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5124" w:rsidP="00F351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FNSPAY511 Process salary packaging arrangements and additional allowances in payroll</w:t>
      </w:r>
      <w:r>
        <w:fldChar w:fldCharType="end"/>
      </w:r>
    </w:p>
    <w:p w:rsidR="00F35124" w:rsidP="00F35124">
      <w:pPr>
        <w:pStyle w:val="Version"/>
        <w:sectPr w:rsidSect="006A57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5758" w:rsidP="006A5758">
      <w:pPr>
        <w:pStyle w:val="SuperHeading"/>
      </w:pPr>
      <w:r w:rsidRPr="006A5758">
        <w:t>FNSPAY511 Process salary packaging arrangements and additional allowances in payroll</w:t>
      </w:r>
    </w:p>
    <w:p w:rsidR="00000000" w:rsidRPr="006A5758" w:rsidP="006A5758">
      <w:pPr>
        <w:pStyle w:val="Heading1"/>
      </w:pPr>
      <w:bookmarkStart w:id="1" w:name="O_1230529"/>
      <w:bookmarkEnd w:id="1"/>
      <w:r w:rsidRPr="006A575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6A57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758" w:rsidP="006A5758">
            <w:pPr>
              <w:pStyle w:val="BodyText"/>
            </w:pPr>
            <w:r w:rsidRPr="006A5758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758">
            <w:pPr>
              <w:pStyle w:val="BodyText"/>
              <w:rPr>
                <w:lang w:val="en-NZ"/>
              </w:rPr>
            </w:pPr>
            <w:r w:rsidRPr="006A5758">
              <w:rPr>
                <w:rStyle w:val="SpecialBold"/>
              </w:rPr>
              <w:t>Comments</w:t>
            </w:r>
          </w:p>
        </w:tc>
      </w:tr>
      <w:tr w:rsidTr="006A57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758">
            <w:pPr>
              <w:pStyle w:val="BodyText"/>
              <w:rPr>
                <w:lang w:val="en-NZ"/>
              </w:rPr>
            </w:pPr>
            <w:r w:rsidRPr="006A5758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758" w:rsidP="006A5758">
            <w:pPr>
              <w:pStyle w:val="BodyText"/>
            </w:pPr>
            <w:r w:rsidRPr="006A5758">
              <w:t>This version first released with the FNS Financial Services Training Package Version 8.0.</w:t>
            </w:r>
          </w:p>
          <w:p w:rsidR="00000000" w:rsidRPr="006A5758" w:rsidP="006A5758">
            <w:pPr>
              <w:pStyle w:val="BodyText"/>
            </w:pPr>
            <w:r w:rsidRPr="006A5758">
              <w:t>Supersedes and is equivalent to FNSPAY501 Process salary packaging arrangements and additional allowances in payroll.</w:t>
            </w:r>
          </w:p>
        </w:tc>
      </w:tr>
    </w:tbl>
    <w:p w:rsidR="00000000" w:rsidRPr="006A5758" w:rsidP="006A5758">
      <w:pPr>
        <w:pStyle w:val="BodyText"/>
      </w:pPr>
    </w:p>
    <w:p w:rsidR="00000000" w:rsidRPr="006A5758" w:rsidP="006A5758">
      <w:pPr>
        <w:pStyle w:val="AllowPageBreak"/>
      </w:pPr>
    </w:p>
    <w:p w:rsidR="00000000" w:rsidRPr="006A5758" w:rsidP="006A5758">
      <w:pPr>
        <w:pStyle w:val="Heading1"/>
      </w:pPr>
      <w:bookmarkStart w:id="2" w:name="O_1230530"/>
      <w:bookmarkEnd w:id="2"/>
      <w:r w:rsidRPr="006A5758">
        <w:t>Application</w:t>
      </w:r>
    </w:p>
    <w:p w:rsidR="00000000" w:rsidRPr="006A5758" w:rsidP="00F35124">
      <w:pPr>
        <w:pStyle w:val="BodyText"/>
      </w:pPr>
      <w:r w:rsidRPr="006A5758">
        <w:t>This unit describes the skills and knowledge required to process salary packaging arrangements and additi</w:t>
      </w:r>
      <w:r w:rsidRPr="006A5758">
        <w:t>onal allowances for employees in payroll systems. This includes analysing an organisation’s salary packaging and additional allowance arrangements, assisting employees to interpret prepared arrangements, and issuing payment summaries.</w:t>
      </w:r>
    </w:p>
    <w:p w:rsidR="00000000" w:rsidRPr="006A5758" w:rsidP="00F35124">
      <w:pPr>
        <w:pStyle w:val="BodyText"/>
      </w:pPr>
      <w:r w:rsidRPr="006A5758">
        <w:t>The unit applies to i</w:t>
      </w:r>
      <w:r w:rsidRPr="006A5758">
        <w:t>ndividuals who, within their level of authority, use established payroll systems, systematic approaches and analytical techniques to prepare data, calculate and verify payments, and ensure compliance with regulatory requirements.</w:t>
      </w:r>
    </w:p>
    <w:p w:rsidR="00000000" w:rsidRPr="006A5758" w:rsidP="00F35124">
      <w:pPr>
        <w:pStyle w:val="BodyText"/>
      </w:pPr>
      <w:r w:rsidRPr="006A5758">
        <w:t>Work functions in the occu</w:t>
      </w:r>
      <w:r w:rsidRPr="006A5758">
        <w:t>pational areas where this unit may be used are subject to regulatory requirements. Users are advised to check with the relevant state and territory regulatory authorities to confirm those requirements.</w:t>
      </w:r>
    </w:p>
    <w:p w:rsidR="00000000" w:rsidRPr="006A5758" w:rsidP="006A5758">
      <w:pPr>
        <w:pStyle w:val="Heading1"/>
      </w:pPr>
      <w:bookmarkStart w:id="3" w:name="O_1230533"/>
      <w:bookmarkEnd w:id="3"/>
      <w:r w:rsidRPr="006A5758">
        <w:t>Unit Sector</w:t>
      </w:r>
    </w:p>
    <w:p w:rsidR="00000000" w:rsidRPr="006A5758" w:rsidP="00F35124">
      <w:pPr>
        <w:pStyle w:val="BodyText"/>
      </w:pPr>
      <w:r w:rsidRPr="006A5758">
        <w:t>Payroll</w:t>
      </w:r>
    </w:p>
    <w:p w:rsidR="00000000" w:rsidRPr="006A5758" w:rsidP="006A5758">
      <w:pPr>
        <w:pStyle w:val="Heading1"/>
      </w:pPr>
      <w:bookmarkStart w:id="4" w:name="O_1230534"/>
      <w:bookmarkEnd w:id="4"/>
      <w:r w:rsidRPr="006A575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29"/>
        <w:gridCol w:w="6479"/>
      </w:tblGrid>
      <w:tr w:rsidTr="006A57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758" w:rsidP="006A5758">
            <w:pPr>
              <w:pStyle w:val="BodyText"/>
            </w:pPr>
            <w:r w:rsidRPr="006A5758">
              <w:rPr>
                <w:rStyle w:val="SpecialBold"/>
              </w:rPr>
              <w:t>ELEMENT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758">
            <w:pPr>
              <w:pStyle w:val="BodyText"/>
              <w:rPr>
                <w:lang w:val="en-NZ"/>
              </w:rPr>
            </w:pPr>
            <w:r w:rsidRPr="006A5758">
              <w:rPr>
                <w:rStyle w:val="SpecialBold"/>
              </w:rPr>
              <w:t>PERFORMANCE CRITERIA</w:t>
            </w:r>
          </w:p>
        </w:tc>
      </w:tr>
      <w:tr w:rsidTr="006A57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758" w:rsidP="006A5758">
            <w:pPr>
              <w:pStyle w:val="BodyText"/>
            </w:pPr>
            <w:r w:rsidRPr="006A5758">
              <w:rPr>
                <w:rStyle w:val="Emphasis"/>
              </w:rPr>
              <w:t>Elements describe the essential outcomes.</w:t>
            </w:r>
          </w:p>
        </w:tc>
        <w:tc>
          <w:tcPr>
            <w:tcW w:w="647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758">
            <w:pPr>
              <w:pStyle w:val="BodyText"/>
              <w:rPr>
                <w:lang w:val="en-NZ"/>
              </w:rPr>
            </w:pPr>
            <w:r w:rsidRPr="006A575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A57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758">
            <w:pPr>
              <w:pStyle w:val="List"/>
              <w:rPr>
                <w:lang w:val="en-NZ"/>
              </w:rPr>
            </w:pPr>
            <w:r w:rsidRPr="006A5758">
              <w:t>1. Analyse organisation’</w:t>
            </w:r>
            <w:r w:rsidRPr="006A5758">
              <w:t xml:space="preserve">s </w:t>
            </w:r>
            <w:r w:rsidRPr="006A5758">
              <w:t>salary packaging and additional allowance arrangements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758" w:rsidP="006A5758">
            <w:pPr>
              <w:pStyle w:val="List"/>
            </w:pPr>
            <w:r w:rsidRPr="006A5758">
              <w:t>1.1 Identify organisational and legislative requirements for salary packaging arrangements and additional allowances</w:t>
            </w:r>
          </w:p>
          <w:p w:rsidR="00000000" w:rsidRPr="006A5758" w:rsidP="006A5758">
            <w:pPr>
              <w:pStyle w:val="List"/>
            </w:pPr>
            <w:r w:rsidRPr="006A5758">
              <w:t>1.2 Evaluate benefits and costs of different salary packaging options</w:t>
            </w:r>
          </w:p>
          <w:p w:rsidR="00000000" w:rsidRPr="006A5758" w:rsidP="006A5758">
            <w:pPr>
              <w:pStyle w:val="List"/>
            </w:pPr>
            <w:r w:rsidRPr="006A5758">
              <w:t>1.3 Determin</w:t>
            </w:r>
            <w:r w:rsidRPr="006A5758">
              <w:t>e organisation’s preferred salary packaging model</w:t>
            </w:r>
          </w:p>
          <w:p w:rsidR="00000000" w:rsidRPr="006A5758" w:rsidP="006A5758">
            <w:pPr>
              <w:pStyle w:val="List"/>
            </w:pPr>
            <w:r w:rsidRPr="006A5758">
              <w:t>1.4 Identify range of benefits that form part of employee salary packaging arrangements</w:t>
            </w:r>
          </w:p>
          <w:p w:rsidR="00000000" w:rsidP="006A5758">
            <w:pPr>
              <w:pStyle w:val="List"/>
              <w:rPr>
                <w:lang w:val="en-NZ"/>
              </w:rPr>
            </w:pPr>
            <w:r w:rsidRPr="006A5758">
              <w:t>1.5 Verify that salary packaging arrangements and additional allowances comply with required legislation and organisat</w:t>
            </w:r>
            <w:r w:rsidRPr="006A5758">
              <w:t>ional policies and procedures</w:t>
            </w:r>
          </w:p>
        </w:tc>
      </w:tr>
      <w:tr w:rsidTr="006A57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758">
            <w:pPr>
              <w:pStyle w:val="List"/>
              <w:rPr>
                <w:lang w:val="en-NZ"/>
              </w:rPr>
            </w:pPr>
            <w:r w:rsidRPr="006A5758">
              <w:t>2. Assist employees to interpret prepared salary packaging arrangements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758" w:rsidP="006A5758">
            <w:pPr>
              <w:pStyle w:val="List"/>
            </w:pPr>
            <w:r w:rsidRPr="006A5758">
              <w:t>2.1 Prepare information for employees on available salary packaging options</w:t>
            </w:r>
          </w:p>
          <w:p w:rsidR="00000000" w:rsidRPr="006A5758" w:rsidP="006A5758">
            <w:pPr>
              <w:pStyle w:val="List"/>
            </w:pPr>
            <w:r w:rsidRPr="006A5758">
              <w:t>2.2 Distribute information to employees according to organisational policies and procedures</w:t>
            </w:r>
          </w:p>
          <w:p w:rsidR="00000000" w:rsidP="006A5758">
            <w:pPr>
              <w:pStyle w:val="List"/>
              <w:rPr>
                <w:lang w:val="en-NZ"/>
              </w:rPr>
            </w:pPr>
            <w:r w:rsidRPr="006A5758">
              <w:t>2.3 Assist employees to assess the implications of salary packaging options on assessable income and employment conditions</w:t>
            </w:r>
          </w:p>
        </w:tc>
      </w:tr>
      <w:tr w:rsidTr="006A57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758">
            <w:pPr>
              <w:pStyle w:val="List"/>
              <w:rPr>
                <w:lang w:val="en-NZ"/>
              </w:rPr>
            </w:pPr>
            <w:r w:rsidRPr="006A5758">
              <w:t>3. Process salary packaging arrangements</w:t>
            </w:r>
            <w:r w:rsidRPr="006A5758">
              <w:t xml:space="preserve"> in payroll system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758" w:rsidP="006A5758">
            <w:pPr>
              <w:pStyle w:val="List"/>
            </w:pPr>
            <w:r w:rsidRPr="006A5758">
              <w:t>3.1 Obtain employee information required to process salary packaging arrangements according to organisational procedures</w:t>
            </w:r>
          </w:p>
          <w:p w:rsidR="00000000" w:rsidRPr="006A5758" w:rsidP="006A5758">
            <w:pPr>
              <w:pStyle w:val="List"/>
            </w:pPr>
            <w:r w:rsidRPr="006A5758">
              <w:t>3.2 Enter information into payroll system and check for accuracy against source information, seeking clarification a</w:t>
            </w:r>
            <w:r w:rsidRPr="006A5758">
              <w:t>s required</w:t>
            </w:r>
          </w:p>
          <w:p w:rsidR="00000000" w:rsidRPr="006A5758" w:rsidP="006A5758">
            <w:pPr>
              <w:pStyle w:val="List"/>
            </w:pPr>
            <w:r w:rsidRPr="006A5758">
              <w:t>3.3 Determine tax and non-tax components of salary packaging arrangements</w:t>
            </w:r>
          </w:p>
          <w:p w:rsidR="00000000" w:rsidP="006A5758">
            <w:pPr>
              <w:pStyle w:val="List"/>
              <w:rPr>
                <w:lang w:val="en-NZ"/>
              </w:rPr>
            </w:pPr>
            <w:r w:rsidRPr="006A5758">
              <w:t>3.4 Calculate impact of salary packaging on employee’s assessable income in payroll system</w:t>
            </w:r>
          </w:p>
        </w:tc>
      </w:tr>
      <w:tr w:rsidTr="006A57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758">
            <w:pPr>
              <w:pStyle w:val="List"/>
              <w:rPr>
                <w:lang w:val="en-NZ"/>
              </w:rPr>
            </w:pPr>
            <w:r w:rsidRPr="006A5758">
              <w:t>4. Process additional allowances in payroll system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758" w:rsidP="006A5758">
            <w:pPr>
              <w:pStyle w:val="List"/>
            </w:pPr>
            <w:r w:rsidRPr="006A5758">
              <w:t>4.1 Obtain employee informat</w:t>
            </w:r>
            <w:r w:rsidRPr="006A5758">
              <w:t>ion required to process additional allowances relating to their employment conditions according to organisational procedures</w:t>
            </w:r>
          </w:p>
          <w:p w:rsidR="00000000" w:rsidRPr="006A5758" w:rsidP="006A5758">
            <w:pPr>
              <w:pStyle w:val="List"/>
            </w:pPr>
            <w:r w:rsidRPr="006A5758">
              <w:t>4.2 Enter information into payroll system and check for accuracy against source information, seeking clarification as required</w:t>
            </w:r>
          </w:p>
          <w:p w:rsidR="00000000" w:rsidRPr="006A5758" w:rsidP="006A5758">
            <w:pPr>
              <w:pStyle w:val="List"/>
            </w:pPr>
            <w:r w:rsidRPr="006A5758">
              <w:t xml:space="preserve">4.3 </w:t>
            </w:r>
            <w:r w:rsidRPr="006A5758">
              <w:t>Calculate impact of additional allowances on employee’s gross income in payroll system</w:t>
            </w:r>
          </w:p>
          <w:p w:rsidR="00000000" w:rsidP="006A5758">
            <w:pPr>
              <w:pStyle w:val="List"/>
              <w:rPr>
                <w:lang w:val="en-NZ"/>
              </w:rPr>
            </w:pPr>
            <w:r w:rsidRPr="006A5758">
              <w:t>4.4 Adjust additional allowances to be paid to employee in response to changes in their employment conditions as required</w:t>
            </w:r>
          </w:p>
        </w:tc>
      </w:tr>
      <w:tr w:rsidTr="006A57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758">
            <w:pPr>
              <w:pStyle w:val="List"/>
              <w:rPr>
                <w:lang w:val="en-NZ"/>
              </w:rPr>
            </w:pPr>
            <w:r w:rsidRPr="006A5758">
              <w:t>5. Issue income statement and document outcome</w:t>
            </w:r>
            <w:r w:rsidRPr="006A5758">
              <w:t>s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758" w:rsidP="006A5758">
            <w:pPr>
              <w:pStyle w:val="List"/>
            </w:pPr>
            <w:r w:rsidRPr="006A5758">
              <w:t>5.1 Issue income statement using Single Touch Payroll according to legislative and organisational requirements</w:t>
            </w:r>
          </w:p>
          <w:p w:rsidR="00000000" w:rsidRPr="006A5758" w:rsidP="006A5758">
            <w:pPr>
              <w:pStyle w:val="List"/>
            </w:pPr>
            <w:r w:rsidRPr="006A5758">
              <w:t>5.2 Produce, review and store payroll records relating to employee salary packaging arrangements and additional allowances according to organis</w:t>
            </w:r>
            <w:r w:rsidRPr="006A5758">
              <w:t>ational policies and procedures</w:t>
            </w:r>
          </w:p>
        </w:tc>
      </w:tr>
    </w:tbl>
    <w:p w:rsidR="00000000" w:rsidRPr="006A5758" w:rsidP="006A5758">
      <w:pPr>
        <w:pStyle w:val="BodyText"/>
      </w:pPr>
    </w:p>
    <w:p w:rsidR="00000000" w:rsidRPr="006A5758" w:rsidP="006A5758">
      <w:pPr>
        <w:pStyle w:val="AllowPageBreak"/>
      </w:pPr>
    </w:p>
    <w:p w:rsidR="00000000" w:rsidRPr="006A5758" w:rsidP="006A5758">
      <w:pPr>
        <w:pStyle w:val="Heading1"/>
      </w:pPr>
      <w:bookmarkStart w:id="5" w:name="O_1230535"/>
      <w:bookmarkEnd w:id="5"/>
      <w:r w:rsidRPr="006A5758">
        <w:t>Foundation Skills</w:t>
      </w:r>
    </w:p>
    <w:p w:rsidR="00000000" w:rsidRPr="00F35124" w:rsidP="00F35124">
      <w:pPr>
        <w:pStyle w:val="BodyText"/>
        <w:rPr>
          <w:i/>
        </w:rPr>
      </w:pPr>
      <w:r w:rsidRPr="00F3512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499"/>
      </w:tblGrid>
      <w:tr w:rsidTr="006A57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758" w:rsidP="006A5758">
            <w:pPr>
              <w:pStyle w:val="BodyText"/>
            </w:pPr>
            <w:r w:rsidRPr="006A5758">
              <w:rPr>
                <w:rStyle w:val="SpecialBold"/>
              </w:rPr>
              <w:t>SKILL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758">
            <w:pPr>
              <w:pStyle w:val="BodyText"/>
              <w:rPr>
                <w:lang w:val="en-NZ"/>
              </w:rPr>
            </w:pPr>
            <w:r w:rsidRPr="006A5758">
              <w:rPr>
                <w:rStyle w:val="SpecialBold"/>
              </w:rPr>
              <w:t>DESCRIPTION</w:t>
            </w:r>
          </w:p>
        </w:tc>
      </w:tr>
      <w:tr w:rsidTr="006A57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758">
            <w:pPr>
              <w:pStyle w:val="BodyText"/>
              <w:rPr>
                <w:lang w:val="en-NZ"/>
              </w:rPr>
            </w:pPr>
            <w:r w:rsidRPr="006A5758">
              <w:t>Oral communication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758">
            <w:pPr>
              <w:pStyle w:val="ListBullet"/>
              <w:rPr>
                <w:lang w:val="en-NZ"/>
              </w:rPr>
            </w:pPr>
            <w:r w:rsidRPr="006A5758">
              <w:t>Uses vocabulary, pace, intonation and gestures relevant to audience when communicating with stakeholders to seek and provide information</w:t>
            </w:r>
          </w:p>
        </w:tc>
      </w:tr>
      <w:tr w:rsidTr="006A57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758">
            <w:pPr>
              <w:pStyle w:val="BodyText"/>
              <w:rPr>
                <w:lang w:val="en-NZ"/>
              </w:rPr>
            </w:pPr>
            <w:r w:rsidRPr="006A5758">
              <w:t>Numeracy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758">
            <w:pPr>
              <w:pStyle w:val="ListBullet"/>
              <w:rPr>
                <w:lang w:val="en-NZ"/>
              </w:rPr>
            </w:pPr>
            <w:r w:rsidRPr="006A5758">
              <w:t xml:space="preserve">Analyses financial data and performs mathematical calculations to complete requirements </w:t>
            </w:r>
            <w:r w:rsidRPr="006A5758">
              <w:t>of complex and non-complex payroll documentation</w:t>
            </w:r>
          </w:p>
        </w:tc>
      </w:tr>
      <w:tr w:rsidTr="006A57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758">
            <w:pPr>
              <w:pStyle w:val="BodyText"/>
              <w:rPr>
                <w:lang w:val="en-NZ"/>
              </w:rPr>
            </w:pPr>
            <w:r w:rsidRPr="006A5758">
              <w:t>Reading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758">
            <w:pPr>
              <w:pStyle w:val="ListBullet"/>
              <w:rPr>
                <w:lang w:val="en-NZ"/>
              </w:rPr>
            </w:pPr>
            <w:r w:rsidRPr="006A5758">
              <w:t>Researches and analyses financial information and data from a range of sources to identify key aspects relating to requirements</w:t>
            </w:r>
          </w:p>
        </w:tc>
      </w:tr>
      <w:tr w:rsidTr="006A57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758">
            <w:pPr>
              <w:pStyle w:val="BodyText"/>
              <w:rPr>
                <w:lang w:val="en-NZ"/>
              </w:rPr>
            </w:pPr>
            <w:r w:rsidRPr="006A5758">
              <w:t>Writing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758" w:rsidP="006A5758">
            <w:pPr>
              <w:pStyle w:val="ListBullet"/>
            </w:pPr>
            <w:r w:rsidRPr="006A5758">
              <w:t>Records information and completes forms using correct spell</w:t>
            </w:r>
            <w:r w:rsidRPr="006A5758">
              <w:t>ing, grammar, terminology, and conventions</w:t>
            </w:r>
          </w:p>
          <w:p w:rsidR="00000000" w:rsidP="006A5758">
            <w:pPr>
              <w:pStyle w:val="ListBullet"/>
              <w:rPr>
                <w:lang w:val="en-NZ"/>
              </w:rPr>
            </w:pPr>
            <w:r w:rsidRPr="006A5758">
              <w:t>Uses clear language and concepts appropriate to audience to convey and clarify explicit information and requirements in written documentation</w:t>
            </w:r>
          </w:p>
        </w:tc>
      </w:tr>
      <w:tr w:rsidTr="006A57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758">
            <w:pPr>
              <w:pStyle w:val="BodyText"/>
              <w:rPr>
                <w:lang w:val="en-NZ"/>
              </w:rPr>
            </w:pPr>
            <w:r w:rsidRPr="006A5758">
              <w:t>Technology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758" w:rsidP="006A5758">
            <w:pPr>
              <w:pStyle w:val="ListBullet"/>
            </w:pPr>
            <w:r w:rsidRPr="006A5758">
              <w:t xml:space="preserve">Uses the main features and functions of digital tools and </w:t>
            </w:r>
            <w:r w:rsidRPr="006A5758">
              <w:t>payroll system software in a range of familiar and some unfamiliar contexts</w:t>
            </w:r>
          </w:p>
        </w:tc>
      </w:tr>
    </w:tbl>
    <w:p w:rsidR="00000000" w:rsidRPr="006A5758" w:rsidP="006A5758">
      <w:pPr>
        <w:pStyle w:val="BodyText"/>
      </w:pPr>
    </w:p>
    <w:p w:rsidR="00000000" w:rsidRPr="006A5758" w:rsidP="006A5758">
      <w:pPr>
        <w:pStyle w:val="AllowPageBreak"/>
      </w:pPr>
    </w:p>
    <w:p w:rsidR="00000000" w:rsidRPr="006A5758" w:rsidP="006A5758">
      <w:pPr>
        <w:pStyle w:val="Heading1"/>
      </w:pPr>
      <w:bookmarkStart w:id="6" w:name="O_1230537"/>
      <w:bookmarkEnd w:id="6"/>
      <w:r w:rsidRPr="006A5758">
        <w:t>Unit Mapping Information</w:t>
      </w:r>
    </w:p>
    <w:p w:rsidR="00000000" w:rsidRPr="006A5758" w:rsidP="00F35124">
      <w:pPr>
        <w:pStyle w:val="BodyText"/>
      </w:pPr>
      <w:r w:rsidRPr="006A5758">
        <w:t>Supersedes and is equivalent to FNSPAY501 Process salary packaging arrangements and additional allowances in payroll.</w:t>
      </w:r>
    </w:p>
    <w:p w:rsidR="00000000" w:rsidRPr="006A5758" w:rsidP="006A5758">
      <w:pPr>
        <w:pStyle w:val="Heading1"/>
      </w:pPr>
      <w:bookmarkStart w:id="7" w:name="O_1230544"/>
      <w:bookmarkEnd w:id="7"/>
      <w:r w:rsidRPr="006A5758">
        <w:t>Links</w:t>
      </w:r>
    </w:p>
    <w:p w:rsidR="00000000" w:rsidRPr="006A5758" w:rsidP="00F35124">
      <w:pPr>
        <w:pStyle w:val="BodyText"/>
      </w:pPr>
      <w:r w:rsidRPr="006A575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80C5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A5758" w:rsidP="006A5758"/>
    <w:sectPr w:rsidSect="006A57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7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758" w:rsidRPr="00F35124" w:rsidP="00F351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7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124" w:rsidP="006A57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5124" w:rsidP="006A57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35124" w:rsidP="006A57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7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1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5758" w:rsidRPr="00F35124" w:rsidP="00F351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7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124" w:rsidRPr="002D2AF8" w:rsidP="006A57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FNSPAY511 Process salary packaging arrangements and additional allowances in payroll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F35124" w:rsidP="006A57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8272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B263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57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57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57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57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57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57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57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57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57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57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57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5758"/>
  </w:style>
  <w:style w:type="character" w:customStyle="1" w:styleId="Heading1Char">
    <w:name w:val="Heading 1 Char"/>
    <w:basedOn w:val="DefaultParagraphFont"/>
    <w:link w:val="Heading1"/>
    <w:rsid w:val="006A57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57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575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A575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A575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5758"/>
    <w:rPr>
      <w:b/>
      <w:spacing w:val="0"/>
    </w:rPr>
  </w:style>
  <w:style w:type="character" w:styleId="Emphasis">
    <w:name w:val="Emphasis"/>
    <w:basedOn w:val="DefaultParagraphFont"/>
    <w:qFormat/>
    <w:rsid w:val="006A5758"/>
    <w:rPr>
      <w:i/>
    </w:rPr>
  </w:style>
  <w:style w:type="paragraph" w:customStyle="1" w:styleId="SuperHeading">
    <w:name w:val="SuperHeading"/>
    <w:basedOn w:val="Normal"/>
    <w:rsid w:val="006A57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57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57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57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57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57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57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57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57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57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57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57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57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57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57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57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57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57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57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575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A57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57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57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57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57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57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57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57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57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57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57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57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57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57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A57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57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57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5758"/>
  </w:style>
  <w:style w:type="paragraph" w:styleId="TableofFigures">
    <w:name w:val="table of figures"/>
    <w:basedOn w:val="Normal"/>
    <w:next w:val="Normal"/>
    <w:semiHidden/>
    <w:rsid w:val="006A57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57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A5758"/>
    <w:rPr>
      <w:rFonts w:ascii="Wingdings" w:hAnsi="Wingdings"/>
    </w:rPr>
  </w:style>
  <w:style w:type="paragraph" w:customStyle="1" w:styleId="TableHeading">
    <w:name w:val="Table Heading"/>
    <w:basedOn w:val="HeadingBase"/>
    <w:rsid w:val="006A57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5758"/>
    <w:rPr>
      <w:color w:val="0033CC"/>
      <w:u w:val="none"/>
    </w:rPr>
  </w:style>
  <w:style w:type="paragraph" w:customStyle="1" w:styleId="BodyTextRight">
    <w:name w:val="Body Text Right"/>
    <w:basedOn w:val="BodyText"/>
    <w:rsid w:val="006A57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57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57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57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57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57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5758"/>
    <w:rPr>
      <w:sz w:val="32"/>
    </w:rPr>
  </w:style>
  <w:style w:type="paragraph" w:customStyle="1" w:styleId="HeadingProcedure">
    <w:name w:val="Heading Procedure"/>
    <w:basedOn w:val="HeadingBase"/>
    <w:next w:val="Normal"/>
    <w:rsid w:val="006A57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5758"/>
    <w:pPr>
      <w:spacing w:before="60" w:after="60"/>
    </w:pPr>
  </w:style>
  <w:style w:type="paragraph" w:styleId="ListContinue">
    <w:name w:val="List Continue"/>
    <w:basedOn w:val="List"/>
    <w:rsid w:val="006A5758"/>
    <w:pPr>
      <w:ind w:firstLine="0"/>
    </w:pPr>
  </w:style>
  <w:style w:type="paragraph" w:customStyle="1" w:styleId="ListNote">
    <w:name w:val="List Note"/>
    <w:basedOn w:val="List"/>
    <w:rsid w:val="006A57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57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57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5758"/>
    <w:rPr>
      <w:rFonts w:ascii="Courier New" w:hAnsi="Courier New"/>
    </w:rPr>
  </w:style>
  <w:style w:type="paragraph" w:customStyle="1" w:styleId="NoteBullet">
    <w:name w:val="Note Bullet"/>
    <w:basedOn w:val="Note"/>
    <w:rsid w:val="006A57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57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57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57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57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A57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57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5758"/>
    <w:rPr>
      <w:b/>
      <w:smallCaps/>
    </w:rPr>
  </w:style>
  <w:style w:type="paragraph" w:customStyle="1" w:styleId="TableListNumber">
    <w:name w:val="Table List Number"/>
    <w:basedOn w:val="ListNumber"/>
    <w:rsid w:val="006A57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57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5758"/>
    <w:pPr>
      <w:numPr>
        <w:numId w:val="8"/>
      </w:numPr>
    </w:pPr>
  </w:style>
  <w:style w:type="paragraph" w:customStyle="1" w:styleId="ListAlpha2">
    <w:name w:val="List Alpha 2"/>
    <w:basedOn w:val="List2"/>
    <w:rsid w:val="006A5758"/>
    <w:pPr>
      <w:numPr>
        <w:numId w:val="7"/>
      </w:numPr>
    </w:pPr>
  </w:style>
  <w:style w:type="paragraph" w:styleId="List2">
    <w:name w:val="List 2"/>
    <w:basedOn w:val="BodyText"/>
    <w:rsid w:val="006A57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57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57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57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57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57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A5758"/>
    <w:pPr>
      <w:numPr>
        <w:numId w:val="3"/>
      </w:numPr>
    </w:pPr>
  </w:style>
  <w:style w:type="paragraph" w:styleId="ListContinue2">
    <w:name w:val="List Continue 2"/>
    <w:basedOn w:val="List2"/>
    <w:rsid w:val="006A5758"/>
    <w:pPr>
      <w:ind w:firstLine="0"/>
    </w:pPr>
  </w:style>
  <w:style w:type="paragraph" w:styleId="ListContinue3">
    <w:name w:val="List Continue 3"/>
    <w:basedOn w:val="List3"/>
    <w:rsid w:val="006A5758"/>
    <w:pPr>
      <w:ind w:left="1021" w:firstLine="0"/>
    </w:pPr>
  </w:style>
  <w:style w:type="paragraph" w:styleId="ListContinue4">
    <w:name w:val="List Continue 4"/>
    <w:basedOn w:val="List4"/>
    <w:rsid w:val="006A5758"/>
    <w:pPr>
      <w:ind w:firstLine="0"/>
    </w:pPr>
  </w:style>
  <w:style w:type="paragraph" w:styleId="ListContinue5">
    <w:name w:val="List Continue 5"/>
    <w:basedOn w:val="List5"/>
    <w:rsid w:val="006A5758"/>
    <w:pPr>
      <w:ind w:firstLine="0"/>
    </w:pPr>
  </w:style>
  <w:style w:type="paragraph" w:styleId="ListNumber3">
    <w:name w:val="List Number 3"/>
    <w:basedOn w:val="List3"/>
    <w:rsid w:val="006A5758"/>
    <w:pPr>
      <w:numPr>
        <w:numId w:val="4"/>
      </w:numPr>
    </w:pPr>
  </w:style>
  <w:style w:type="paragraph" w:styleId="ListNumber4">
    <w:name w:val="List Number 4"/>
    <w:basedOn w:val="List4"/>
    <w:rsid w:val="006A5758"/>
    <w:pPr>
      <w:numPr>
        <w:numId w:val="5"/>
      </w:numPr>
    </w:pPr>
  </w:style>
  <w:style w:type="paragraph" w:styleId="ListNumber5">
    <w:name w:val="List Number 5"/>
    <w:basedOn w:val="List5"/>
    <w:rsid w:val="006A5758"/>
    <w:pPr>
      <w:numPr>
        <w:numId w:val="6"/>
      </w:numPr>
    </w:pPr>
  </w:style>
  <w:style w:type="paragraph" w:styleId="BlockText">
    <w:name w:val="Block Text"/>
    <w:basedOn w:val="Normal"/>
    <w:rsid w:val="006A57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57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5758"/>
    <w:rPr>
      <w:sz w:val="16"/>
      <w:vertAlign w:val="superscript"/>
    </w:rPr>
  </w:style>
  <w:style w:type="character" w:customStyle="1" w:styleId="Symbols">
    <w:name w:val="Symbols"/>
    <w:basedOn w:val="DefaultParagraphFont"/>
    <w:rsid w:val="006A5758"/>
    <w:rPr>
      <w:rFonts w:ascii="Symbol" w:hAnsi="Symbol"/>
    </w:rPr>
  </w:style>
  <w:style w:type="character" w:customStyle="1" w:styleId="MenuOptions">
    <w:name w:val="Menu Options"/>
    <w:basedOn w:val="DefaultParagraphFont"/>
    <w:rsid w:val="006A57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5758"/>
    <w:rPr>
      <w:b/>
    </w:rPr>
  </w:style>
  <w:style w:type="character" w:customStyle="1" w:styleId="Underlined">
    <w:name w:val="Underlined"/>
    <w:basedOn w:val="DefaultParagraphFont"/>
    <w:rsid w:val="006A5758"/>
    <w:rPr>
      <w:u w:val="single"/>
    </w:rPr>
  </w:style>
  <w:style w:type="paragraph" w:customStyle="1" w:styleId="TableBodyTextRight">
    <w:name w:val="Table Body Text Right"/>
    <w:basedOn w:val="TableBodyText"/>
    <w:rsid w:val="006A57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5758"/>
    <w:rPr>
      <w:sz w:val="18"/>
    </w:rPr>
  </w:style>
  <w:style w:type="paragraph" w:customStyle="1" w:styleId="BodySmallRight">
    <w:name w:val="Body Small Right"/>
    <w:basedOn w:val="BodyTextRight"/>
    <w:rsid w:val="006A5758"/>
    <w:rPr>
      <w:sz w:val="18"/>
      <w:szCs w:val="18"/>
    </w:rPr>
  </w:style>
  <w:style w:type="paragraph" w:customStyle="1" w:styleId="MarginEdition">
    <w:name w:val="Margin Edition"/>
    <w:basedOn w:val="MarginNote"/>
    <w:rsid w:val="006A57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5758"/>
    <w:rPr>
      <w:sz w:val="2"/>
      <w:szCs w:val="2"/>
    </w:rPr>
  </w:style>
  <w:style w:type="character" w:customStyle="1" w:styleId="Small">
    <w:name w:val="Small"/>
    <w:basedOn w:val="DefaultParagraphFont"/>
    <w:rsid w:val="006A5758"/>
    <w:rPr>
      <w:sz w:val="16"/>
    </w:rPr>
  </w:style>
  <w:style w:type="paragraph" w:customStyle="1" w:styleId="WideTable">
    <w:name w:val="Wide Table"/>
    <w:basedOn w:val="Normal"/>
    <w:rsid w:val="006A57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5758"/>
  </w:style>
  <w:style w:type="paragraph" w:styleId="Quote">
    <w:name w:val="Quote"/>
    <w:basedOn w:val="Heading1"/>
    <w:link w:val="QuoteChar"/>
    <w:qFormat/>
    <w:rsid w:val="006A57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57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5758"/>
    <w:pPr>
      <w:pageBreakBefore/>
    </w:pPr>
  </w:style>
  <w:style w:type="paragraph" w:customStyle="1" w:styleId="Border">
    <w:name w:val="Border"/>
    <w:basedOn w:val="Normal"/>
    <w:qFormat/>
    <w:rsid w:val="006A57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57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57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57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57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57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57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57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57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5758"/>
    <w:rPr>
      <w:u w:val="single"/>
    </w:rPr>
  </w:style>
  <w:style w:type="character" w:customStyle="1" w:styleId="BoldandItalics">
    <w:name w:val="Bold and Italics"/>
    <w:qFormat/>
    <w:rsid w:val="006A5758"/>
    <w:rPr>
      <w:b/>
      <w:i/>
      <w:u w:val="none"/>
    </w:rPr>
  </w:style>
  <w:style w:type="paragraph" w:styleId="BalloonText">
    <w:name w:val="Balloon Text"/>
    <w:basedOn w:val="Normal"/>
    <w:link w:val="BalloonTextChar"/>
    <w:rsid w:val="006A57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57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57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57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57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57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5758"/>
    <w:pPr>
      <w:spacing w:before="0" w:after="0"/>
    </w:pPr>
  </w:style>
  <w:style w:type="paragraph" w:customStyle="1" w:styleId="BodyTextBold">
    <w:name w:val="Body Text Bold"/>
    <w:basedOn w:val="BodyText"/>
    <w:qFormat/>
    <w:rsid w:val="006A5758"/>
    <w:rPr>
      <w:b/>
    </w:rPr>
  </w:style>
  <w:style w:type="character" w:styleId="Hyperlink">
    <w:name w:val="Hyperlink"/>
    <w:basedOn w:val="DefaultParagraphFont"/>
    <w:uiPriority w:val="99"/>
    <w:unhideWhenUsed/>
    <w:rsid w:val="00F351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680</Words>
  <Characters>4604</Characters>
  <Application>Microsoft Office Word</Application>
  <DocSecurity>0</DocSecurity>
  <Lines>148</Lines>
  <Paragraphs>73</Paragraphs>
  <ScaleCrop>false</ScaleCrop>
  <Company>Author-it Software Corporation Ltd.</Company>
  <LinksUpToDate>false</LinksUpToDate>
  <CharactersWithSpaces>5211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FNSPAY511 Process salary packaging arrangements and additional allowances in payroll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2022-11-03T07:42:00Z</dcterms:created>
  <dcterms:modified xsi:type="dcterms:W3CDTF">2022-11-03T07:42:00Z</dcterms:modified>
</cp:coreProperties>
</file>