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4C2" w:rsidP="00C33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FNSPAY504 Interpret and apply knowledge of industrial regulations relevant to payroll</w:t>
      </w:r>
      <w:r>
        <w:fldChar w:fldCharType="end"/>
      </w:r>
    </w:p>
    <w:p w:rsidR="00C334C2" w:rsidP="00C334C2">
      <w:pPr>
        <w:pStyle w:val="Version"/>
        <w:sectPr w:rsidSect="00EF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DCA" w:rsidP="00EF0DCA">
      <w:pPr>
        <w:pStyle w:val="SuperHeading"/>
      </w:pPr>
      <w:r w:rsidRPr="00EF0DCA">
        <w:t>FNSPAY504 Interpret and apply knowledge of industrial regulations relevant to payroll</w:t>
      </w:r>
    </w:p>
    <w:p w:rsidR="00000000" w:rsidRPr="00EF0DCA" w:rsidP="00EF0DCA">
      <w:pPr>
        <w:pStyle w:val="Heading1"/>
      </w:pPr>
      <w:bookmarkStart w:id="1" w:name="O_975510"/>
      <w:bookmarkEnd w:id="1"/>
      <w:r w:rsidRPr="00EF0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SpecialBold"/>
              </w:rPr>
              <w:t>Comments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This version first released with FNS Financial Services Training Package Version 3.0.</w:t>
            </w:r>
          </w:p>
        </w:tc>
      </w:tr>
    </w:tbl>
    <w:p w:rsidR="00C334C2" w:rsidP="00EF0DCA">
      <w:pPr>
        <w:pStyle w:val="BodyText"/>
      </w:pPr>
    </w:p>
    <w:p w:rsidR="00C334C2" w:rsidP="00EF0DCA">
      <w:pPr>
        <w:pStyle w:val="BodyText"/>
      </w:pPr>
    </w:p>
    <w:p w:rsidR="00000000" w:rsidRPr="00EF0DCA" w:rsidP="00EF0DCA">
      <w:pPr>
        <w:pStyle w:val="Heading1"/>
      </w:pPr>
      <w:bookmarkStart w:id="2" w:name="O_975511"/>
      <w:bookmarkEnd w:id="2"/>
      <w:r w:rsidRPr="00EF0DCA">
        <w:t>Application</w:t>
      </w:r>
    </w:p>
    <w:p w:rsidR="00000000" w:rsidRPr="00EF0DCA" w:rsidP="00C334C2">
      <w:pPr>
        <w:pStyle w:val="BodyText"/>
      </w:pPr>
      <w:r w:rsidRPr="00EF0DCA">
        <w:t>This unit describes the skills and knowledge required to research, analyse and apply knowledge of industrial regulations to the provision of payroll services.</w:t>
      </w:r>
    </w:p>
    <w:p w:rsidR="00000000" w:rsidRPr="00EF0DCA" w:rsidP="00C334C2">
      <w:pPr>
        <w:pStyle w:val="BodyText"/>
      </w:pPr>
      <w:r w:rsidRPr="00EF0DCA">
        <w:t>It applies to individuals who, within their level of authority, use specialis</w:t>
      </w:r>
      <w:r w:rsidRPr="00EF0DCA">
        <w:t>ed knowledge to ensure compliance with industrial regulations in the workplace.</w:t>
      </w:r>
    </w:p>
    <w:p w:rsidR="00C334C2" w:rsidP="00C334C2">
      <w:pPr>
        <w:pStyle w:val="BodyText"/>
      </w:pPr>
      <w:r w:rsidRPr="00EF0DCA">
        <w:t>Work functions in the occupational areas where this unit may be used are subject to regulatory requirements. Refer to the FNS Financial Services Training Package Companion Volu</w:t>
      </w:r>
      <w:r w:rsidRPr="00EF0DCA">
        <w:t>me Implementation Guide or the relevant regulator for specific guidance on regulatory requirements.</w:t>
      </w:r>
    </w:p>
    <w:p w:rsidR="00000000" w:rsidRPr="00EF0DCA" w:rsidP="00EF0DCA">
      <w:pPr>
        <w:pStyle w:val="Heading1"/>
      </w:pPr>
      <w:bookmarkStart w:id="3" w:name="O_975514"/>
      <w:bookmarkEnd w:id="3"/>
      <w:r w:rsidRPr="00EF0DCA">
        <w:t>Unit Sector</w:t>
      </w:r>
    </w:p>
    <w:p w:rsidR="00000000" w:rsidRPr="00EF0DCA" w:rsidP="00C334C2">
      <w:pPr>
        <w:pStyle w:val="BodyText"/>
      </w:pPr>
      <w:r w:rsidRPr="00EF0DCA">
        <w:t>Payroll</w:t>
      </w:r>
    </w:p>
    <w:p w:rsidR="00000000" w:rsidRPr="00EF0DCA" w:rsidP="00EF0DCA">
      <w:pPr>
        <w:pStyle w:val="Heading1"/>
      </w:pPr>
      <w:bookmarkStart w:id="4" w:name="O_975515"/>
      <w:bookmarkEnd w:id="4"/>
      <w:r w:rsidRPr="00EF0D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SpecialBold"/>
              </w:rPr>
              <w:t>PERFORMANCE CRITERIA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1. Research industry regulations relating to payroll service provision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1.1 Use appropriate sources to research regula</w:t>
            </w:r>
            <w:r w:rsidRPr="00EF0DCA">
              <w:t>tions regarding payroll service provision</w:t>
            </w:r>
          </w:p>
          <w:p w:rsidR="00000000" w:rsidRPr="00EF0DCA" w:rsidP="00EF0DCA">
            <w:pPr>
              <w:pStyle w:val="BodyText"/>
            </w:pPr>
            <w:r w:rsidRPr="00EF0DCA">
              <w:t>1.2 Identify how researched regulations apply to business payroll operations</w:t>
            </w:r>
          </w:p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1.3 Seek assistance from sources to interpret context, purpose and impact of regulations on payroll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2. Interpret impact of regulations on payroll services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2.1 Analyse how regulations impact on different types of employment contracts and business structures</w:t>
            </w:r>
          </w:p>
          <w:p w:rsidR="00000000" w:rsidRPr="00EF0DCA" w:rsidP="00EF0DCA">
            <w:pPr>
              <w:pStyle w:val="BodyText"/>
            </w:pPr>
            <w:r w:rsidRPr="00EF0DCA">
              <w:t>2.2 Identify areas of risk in applying regulations to organisation’s payroll operations</w:t>
            </w:r>
          </w:p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2.3 Evaluat</w:t>
            </w:r>
            <w:r w:rsidRPr="00EF0DCA">
              <w:t>e impacts of that risk on payroll operations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3. Ensure payroll services comply with regulations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3.1 Apply knowledge of regulations to determine if payroll operations are compliant with regulations</w:t>
            </w:r>
          </w:p>
          <w:p w:rsidR="00000000" w:rsidRPr="00EF0DCA" w:rsidP="00EF0DCA">
            <w:pPr>
              <w:pStyle w:val="BodyText"/>
            </w:pPr>
            <w:r w:rsidRPr="00EF0DCA">
              <w:t>3.2 Identify changes to payroll operations required to ens</w:t>
            </w:r>
            <w:r w:rsidRPr="00EF0DCA">
              <w:t>ure compliance with regulations</w:t>
            </w:r>
          </w:p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3.3 Seek advice and guidance from sources to ensure payroll operations comply with regulations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4. Maintain compliance of payroll services with regulations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4.1 Review regulatory sources regularly to ensure payroll operations</w:t>
            </w:r>
            <w:r w:rsidRPr="00EF0DCA">
              <w:t xml:space="preserve"> remain compliant</w:t>
            </w:r>
          </w:p>
          <w:p w:rsidR="00000000" w:rsidRPr="00EF0DCA" w:rsidP="00EF0DCA">
            <w:pPr>
              <w:pStyle w:val="BodyText"/>
            </w:pPr>
            <w:r w:rsidRPr="00EF0DCA">
              <w:t>4.2 Inform stakeholders of changes to regulations and explain impact of changes on payroll operations, including changes to employment contracts and business structures, according to organisational policies and procedures</w:t>
            </w:r>
          </w:p>
          <w:p w:rsidR="00000000" w:rsidRPr="00EF0DCA" w:rsidP="00EF0DCA">
            <w:pPr>
              <w:pStyle w:val="BodyText"/>
            </w:pPr>
            <w:r w:rsidRPr="00EF0DCA">
              <w:t>4.3 Access and u</w:t>
            </w:r>
            <w:r w:rsidRPr="00EF0DCA">
              <w:t>se systems to maintain up-to-date knowledge of regulations to ensure continued compliance of payroll operations</w:t>
            </w:r>
          </w:p>
        </w:tc>
      </w:tr>
    </w:tbl>
    <w:p w:rsidR="00C334C2" w:rsidP="00EF0DCA">
      <w:pPr>
        <w:pStyle w:val="BodyText"/>
      </w:pPr>
    </w:p>
    <w:p w:rsidR="00C334C2" w:rsidP="00EF0DCA">
      <w:pPr>
        <w:pStyle w:val="BodyText"/>
      </w:pPr>
    </w:p>
    <w:p w:rsidR="00000000" w:rsidRPr="00EF0DCA" w:rsidP="00EF0DCA">
      <w:pPr>
        <w:pStyle w:val="Heading1"/>
      </w:pPr>
      <w:bookmarkStart w:id="5" w:name="O_975516"/>
      <w:bookmarkEnd w:id="5"/>
      <w:r w:rsidRPr="00EF0DCA">
        <w:t>Foundation Skills</w:t>
      </w:r>
    </w:p>
    <w:p w:rsidR="00000000" w:rsidRPr="00C334C2" w:rsidP="00C334C2">
      <w:pPr>
        <w:pStyle w:val="BodyText"/>
        <w:rPr>
          <w:i/>
        </w:rPr>
      </w:pPr>
      <w:r w:rsidRPr="00C334C2">
        <w:rPr>
          <w:rStyle w:val="Emphasis"/>
        </w:rPr>
        <w:t>This section describes those language, literacy and numeracy and employment skills that are essential to p</w:t>
      </w:r>
      <w:r w:rsidRPr="00C334C2">
        <w:rPr>
          <w:rStyle w:val="Emphasis"/>
        </w:rPr>
        <w:t>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SpecialBold"/>
              </w:rPr>
              <w:t>Description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Learning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>Identifies, plans and implements strategies to manage gaps in own knowledge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 xml:space="preserve">Critically analyses complex documentation from a variety of sources and consolidates information </w:t>
            </w:r>
            <w:r w:rsidRPr="00EF0DCA">
              <w:t>relating to specific criteria to determine requirements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ListBullet"/>
            </w:pPr>
            <w:r w:rsidRPr="00EF0DCA">
              <w:t>Prepares documents that are constructed logically, succinctly and accurately to express ideas and explore complex issues</w:t>
            </w:r>
          </w:p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>Completes organisational documents and correspondence using clear language and correct spelling, grammar and terminology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 xml:space="preserve">Oral </w:t>
            </w:r>
            <w:r w:rsidRPr="00EF0DCA">
              <w:t xml:space="preserve">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 xml:space="preserve">Participates in verbal exchanges using active listening and </w:t>
            </w:r>
            <w:r w:rsidRPr="00EF0DCA">
              <w:t>questioning techniques to elicit information from oth</w:t>
            </w:r>
            <w:r w:rsidRPr="00EF0DCA">
              <w:t>ers and to confirm understanding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Navigate the 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ListBullet"/>
            </w:pPr>
            <w:r w:rsidRPr="00EF0DCA">
              <w:t>Develops and implements strategies that ensure organisational policies, procedures and regulatory requirements are met</w:t>
            </w:r>
          </w:p>
          <w:p w:rsidR="00000000" w:rsidRPr="00EF0DCA" w:rsidP="00EF0DCA">
            <w:pPr>
              <w:pStyle w:val="ListBullet"/>
            </w:pPr>
            <w:r w:rsidRPr="00EF0DCA">
              <w:t>Monitors and reviews compliance of organisational policies and procedures w</w:t>
            </w:r>
            <w:r w:rsidRPr="00EF0DCA">
              <w:t>ith legislative requirements to implement and manage required change</w:t>
            </w:r>
          </w:p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>Ensures knowledge of legislation and regulations is accurate, comprehensive and current to provide advice to others as required by role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ListBullet"/>
            </w:pPr>
            <w:r w:rsidRPr="00EF0DCA">
              <w:t>Influences and fosters a col</w:t>
            </w:r>
            <w:r w:rsidRPr="00EF0DCA">
              <w:t>laborative culture, facilitating a sense of commitment and workplace cohesion</w:t>
            </w:r>
          </w:p>
          <w:p w:rsidR="00000000" w:rsidP="00EF0DCA">
            <w:pPr>
              <w:pStyle w:val="ListBullet"/>
              <w:rPr>
                <w:lang w:val="en-NZ"/>
              </w:rPr>
            </w:pPr>
            <w:r w:rsidRPr="00EF0DCA">
              <w:t>Shares knowledge, information and experience openly as an integral part of the working relationship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ListBullet"/>
            </w:pPr>
            <w:r w:rsidRPr="00EF0DCA">
              <w:t>Develops plans to manage relatively complex routine and non-routine tasks, with an awareness of how they might contribute to broader organisational regulatory compliance strategy and goals</w:t>
            </w:r>
          </w:p>
          <w:p w:rsidR="00000000" w:rsidRPr="00EF0DCA" w:rsidP="00EF0DCA">
            <w:pPr>
              <w:pStyle w:val="ListBullet"/>
            </w:pPr>
            <w:r w:rsidRPr="00EF0DCA">
              <w:t>Gathers and analyses data and seeks feedback to improve plans and p</w:t>
            </w:r>
            <w:r w:rsidRPr="00EF0DCA">
              <w:t>rocesses</w:t>
            </w:r>
          </w:p>
          <w:p w:rsidR="00000000" w:rsidRPr="00EF0DCA" w:rsidP="00EF0DCA">
            <w:pPr>
              <w:pStyle w:val="ListBullet"/>
            </w:pPr>
            <w:r w:rsidRPr="00EF0DCA">
              <w:t>Addresses complex problems involving multiple variables, using formal analytical and lateral thinking techniques, experience and knowledge to generate solutions</w:t>
            </w:r>
          </w:p>
          <w:p w:rsidR="00000000" w:rsidRPr="00EF0DCA" w:rsidP="00EF0DCA">
            <w:pPr>
              <w:pStyle w:val="ListBullet"/>
            </w:pPr>
            <w:r w:rsidRPr="00EF0DCA">
              <w:t>Uses digital systems and technologies to enter, store or access information</w:t>
            </w:r>
          </w:p>
        </w:tc>
      </w:tr>
    </w:tbl>
    <w:p w:rsidR="00000000" w:rsidRPr="00EF0DCA" w:rsidP="00EF0DCA">
      <w:pPr>
        <w:pStyle w:val="BodyText"/>
      </w:pPr>
    </w:p>
    <w:p w:rsidR="00000000" w:rsidRPr="00EF0DCA" w:rsidP="00EF0DCA">
      <w:pPr>
        <w:pStyle w:val="AllowPageBreak"/>
      </w:pPr>
    </w:p>
    <w:p w:rsidR="00000000" w:rsidRPr="00EF0DCA" w:rsidP="00EF0DCA">
      <w:pPr>
        <w:pStyle w:val="Heading1"/>
      </w:pPr>
      <w:bookmarkStart w:id="6" w:name="O_975518"/>
      <w:bookmarkEnd w:id="6"/>
      <w:r w:rsidRPr="00EF0D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Code and title</w:t>
            </w:r>
          </w:p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Code and title</w:t>
            </w:r>
          </w:p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SpecialBold"/>
              </w:rPr>
              <w:t>Equivalence status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FNSPAY504 Interpret and apply knowledge of industrial regulations relevant to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No equivalent unit.</w:t>
            </w:r>
          </w:p>
        </w:tc>
      </w:tr>
    </w:tbl>
    <w:p w:rsidR="00C334C2" w:rsidP="00EF0DCA">
      <w:pPr>
        <w:pStyle w:val="BodyText"/>
      </w:pPr>
    </w:p>
    <w:p w:rsidR="00C334C2" w:rsidP="00EF0DCA">
      <w:pPr>
        <w:pStyle w:val="BodyText"/>
      </w:pPr>
    </w:p>
    <w:p w:rsidR="00000000" w:rsidRPr="00EF0DCA" w:rsidP="00EF0DCA">
      <w:pPr>
        <w:pStyle w:val="Heading1"/>
      </w:pPr>
      <w:bookmarkStart w:id="7" w:name="O_975525"/>
      <w:bookmarkEnd w:id="7"/>
      <w:r w:rsidRPr="00EF0DCA">
        <w:t>Links</w:t>
      </w:r>
    </w:p>
    <w:p w:rsidR="00000000" w:rsidRPr="00EF0DCA" w:rsidP="00C334C2">
      <w:pPr>
        <w:pStyle w:val="BodyText"/>
      </w:pPr>
      <w:r w:rsidRPr="00EF0DCA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7B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0DCA" w:rsidP="00C334C2">
      <w:pPr>
        <w:pStyle w:val="BodyText"/>
        <w:sectPr w:rsidSect="00EF0D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DCA" w:rsidP="00EF0DCA">
      <w:pPr>
        <w:pStyle w:val="SuperHeading"/>
      </w:pPr>
      <w:r w:rsidRPr="00EF0DCA">
        <w:t xml:space="preserve">Assessment </w:t>
      </w:r>
      <w:r w:rsidRPr="00EF0DCA">
        <w:t>Requirements for FNSPAY504 Interpret and apply knowledge of industrial regulations relevant to payroll</w:t>
      </w:r>
    </w:p>
    <w:p w:rsidR="00000000" w:rsidRPr="00EF0DCA" w:rsidP="00EF0DCA">
      <w:pPr>
        <w:pStyle w:val="Heading1"/>
      </w:pPr>
      <w:bookmarkStart w:id="8" w:name="O_975520"/>
      <w:bookmarkEnd w:id="8"/>
      <w:r w:rsidRPr="00EF0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rPr>
                <w:rStyle w:val="SpecialBold"/>
              </w:rPr>
              <w:t>Comments</w:t>
            </w:r>
          </w:p>
        </w:tc>
      </w:tr>
      <w:tr w:rsidTr="00EF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DCA">
            <w:pPr>
              <w:pStyle w:val="BodyText"/>
              <w:rPr>
                <w:lang w:val="en-NZ"/>
              </w:rPr>
            </w:pPr>
            <w:r w:rsidRPr="00EF0D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DCA" w:rsidP="00EF0DCA">
            <w:pPr>
              <w:pStyle w:val="BodyText"/>
            </w:pPr>
            <w:r w:rsidRPr="00EF0DCA">
              <w:t>This version first released with FNS Financial Services Training Package Version 3.0.</w:t>
            </w:r>
          </w:p>
        </w:tc>
      </w:tr>
    </w:tbl>
    <w:p w:rsidR="00C334C2" w:rsidP="00EF0DCA">
      <w:pPr>
        <w:pStyle w:val="BodyText"/>
      </w:pPr>
    </w:p>
    <w:p w:rsidR="00C334C2" w:rsidP="00EF0DCA">
      <w:pPr>
        <w:pStyle w:val="BodyText"/>
      </w:pPr>
    </w:p>
    <w:p w:rsidR="00000000" w:rsidRPr="00EF0DCA" w:rsidP="00EF0DCA">
      <w:pPr>
        <w:pStyle w:val="Heading1"/>
      </w:pPr>
      <w:bookmarkStart w:id="9" w:name="O_975521"/>
      <w:bookmarkEnd w:id="9"/>
      <w:r w:rsidRPr="00EF0DCA">
        <w:t>Performance Evidence</w:t>
      </w:r>
    </w:p>
    <w:p w:rsidR="00000000" w:rsidRPr="00EF0DCA" w:rsidP="00C334C2">
      <w:pPr>
        <w:pStyle w:val="BodyText"/>
      </w:pPr>
      <w:r w:rsidRPr="00EF0DCA">
        <w:t>Evidence of the ability to:</w:t>
      </w:r>
    </w:p>
    <w:p w:rsidR="00000000" w:rsidRPr="00EF0DCA" w:rsidP="00EF0DCA">
      <w:pPr>
        <w:pStyle w:val="ListBullet"/>
      </w:pPr>
      <w:r w:rsidRPr="00EF0DCA">
        <w:t xml:space="preserve">conduct research on changes to, or new, legislative requirements and industrial regulations relevant to payroll </w:t>
      </w:r>
    </w:p>
    <w:p w:rsidR="00000000" w:rsidRPr="00EF0DCA" w:rsidP="00EF0DCA">
      <w:pPr>
        <w:pStyle w:val="ListBullet"/>
      </w:pPr>
      <w:r w:rsidRPr="00EF0DCA">
        <w:t>assess the impact of regulations on payroll operations and comply with applicable regulations when performing payroll operations</w:t>
      </w:r>
    </w:p>
    <w:p w:rsidR="00000000" w:rsidRPr="00EF0DCA" w:rsidP="00EF0DCA">
      <w:pPr>
        <w:pStyle w:val="ListBullet"/>
      </w:pPr>
      <w:r w:rsidRPr="00EF0DCA">
        <w:t>inform stakeholders of changes to payroll operations resulting from changes to industrial regulations in line with organisation</w:t>
      </w:r>
      <w:r w:rsidRPr="00EF0DCA">
        <w:t>al policies and procedures</w:t>
      </w:r>
    </w:p>
    <w:p w:rsidR="00000000" w:rsidRPr="00EF0DCA" w:rsidP="00EF0DCA">
      <w:pPr>
        <w:pStyle w:val="ListBullet"/>
      </w:pPr>
      <w:r w:rsidRPr="00EF0DCA">
        <w:t>seek advice from sources when seeking to interpret industrial regulations</w:t>
      </w:r>
    </w:p>
    <w:p w:rsidR="00000000" w:rsidRPr="00EF0DCA" w:rsidP="00EF0DCA">
      <w:pPr>
        <w:pStyle w:val="ListBullet"/>
      </w:pPr>
      <w:r w:rsidRPr="00EF0DCA">
        <w:t>use sources of information to ensure currency of knowledge of industrial regulations to payroll operations, including:</w:t>
      </w:r>
    </w:p>
    <w:p w:rsidR="00000000" w:rsidRPr="00EF0DCA" w:rsidP="00EF0DCA">
      <w:pPr>
        <w:pStyle w:val="ListBullet2"/>
      </w:pPr>
      <w:r w:rsidRPr="00EF0DCA">
        <w:t>Fair Work Commission website</w:t>
      </w:r>
    </w:p>
    <w:p w:rsidR="00000000" w:rsidRPr="00EF0DCA" w:rsidP="00EF0DCA">
      <w:pPr>
        <w:pStyle w:val="ListBullet2"/>
      </w:pPr>
      <w:r w:rsidRPr="00EF0DCA">
        <w:t>Fair W</w:t>
      </w:r>
      <w:r w:rsidRPr="00EF0DCA">
        <w:t>ork Ombudsman website</w:t>
      </w:r>
    </w:p>
    <w:p w:rsidR="00000000" w:rsidRPr="00EF0DCA" w:rsidP="00EF0DCA">
      <w:pPr>
        <w:pStyle w:val="ListBullet2"/>
      </w:pPr>
      <w:r w:rsidRPr="00EF0DCA">
        <w:t>Office of the Australian Information Commissioner website</w:t>
      </w:r>
    </w:p>
    <w:p w:rsidR="00000000" w:rsidRPr="00EF0DCA" w:rsidP="00EF0DCA">
      <w:pPr>
        <w:pStyle w:val="ListBullet2"/>
      </w:pPr>
      <w:r w:rsidRPr="00EF0DCA">
        <w:t>state government websites</w:t>
      </w:r>
    </w:p>
    <w:p w:rsidR="00000000" w:rsidRPr="00EF0DCA" w:rsidP="00EF0DCA">
      <w:pPr>
        <w:pStyle w:val="ListBullet2"/>
      </w:pPr>
      <w:r w:rsidRPr="00EF0DCA">
        <w:t>industry associations</w:t>
      </w:r>
    </w:p>
    <w:p w:rsidR="00000000" w:rsidRPr="00EF0DCA" w:rsidP="00EF0DCA">
      <w:pPr>
        <w:pStyle w:val="ListBullet2"/>
      </w:pPr>
      <w:r w:rsidRPr="00EF0DCA">
        <w:t>government media releases.</w:t>
      </w:r>
    </w:p>
    <w:p w:rsidR="00000000" w:rsidRPr="00EF0DCA" w:rsidP="00EF0DCA">
      <w:pPr>
        <w:pStyle w:val="BodyText"/>
      </w:pPr>
    </w:p>
    <w:p w:rsidR="00C334C2" w:rsidP="00C334C2">
      <w:pPr>
        <w:pStyle w:val="BodyText"/>
      </w:pPr>
      <w:r w:rsidRPr="00EF0DCA">
        <w:t>Note: If a specific volume or frequency is not stated, then evidence must be provided at least once.</w:t>
      </w:r>
    </w:p>
    <w:p w:rsidR="00000000" w:rsidRPr="00EF0DCA" w:rsidP="00EF0DCA">
      <w:pPr>
        <w:pStyle w:val="Heading1"/>
      </w:pPr>
      <w:bookmarkStart w:id="10" w:name="O_975522"/>
      <w:bookmarkEnd w:id="10"/>
      <w:r w:rsidRPr="00EF0DCA">
        <w:t>Knowledge Evidence</w:t>
      </w:r>
    </w:p>
    <w:p w:rsidR="00000000" w:rsidRPr="00EF0DCA" w:rsidP="00C334C2">
      <w:pPr>
        <w:pStyle w:val="BodyText"/>
      </w:pPr>
      <w:r w:rsidRPr="00EF0DCA">
        <w:t xml:space="preserve">The candidate must be able to demonstrate the following knowledge to effectively complete the tasks outlined in the elements and performance criteria of this unit, </w:t>
      </w:r>
      <w:r w:rsidRPr="00EF0DCA">
        <w:t>and to manage tasks and reasonably foreseeable contingencies in the context of the work role.</w:t>
      </w:r>
    </w:p>
    <w:p w:rsidR="00000000" w:rsidRPr="00EF0DCA" w:rsidP="00EF0DCA">
      <w:pPr>
        <w:pStyle w:val="ListBullet"/>
      </w:pPr>
      <w:r w:rsidRPr="00EF0DCA">
        <w:t>Key features and operating principles of industrial regulations relevant to payroll, including:</w:t>
      </w:r>
    </w:p>
    <w:p w:rsidR="00000000" w:rsidRPr="00EF0DCA" w:rsidP="00EF0DCA">
      <w:pPr>
        <w:pStyle w:val="ListBullet2"/>
      </w:pPr>
      <w:r w:rsidRPr="00EF0DCA">
        <w:t>Fair Work Act</w:t>
      </w:r>
    </w:p>
    <w:p w:rsidR="00000000" w:rsidRPr="00EF0DCA" w:rsidP="00EF0DCA">
      <w:pPr>
        <w:pStyle w:val="ListBullet2"/>
      </w:pPr>
      <w:r w:rsidRPr="00EF0DCA">
        <w:t>modern awards system</w:t>
      </w:r>
    </w:p>
    <w:p w:rsidR="00000000" w:rsidRPr="00EF0DCA" w:rsidP="00EF0DCA">
      <w:pPr>
        <w:pStyle w:val="ListBullet2"/>
      </w:pPr>
      <w:r w:rsidRPr="00EF0DCA">
        <w:t>National Employment Standards</w:t>
      </w:r>
    </w:p>
    <w:p w:rsidR="00000000" w:rsidRPr="00EF0DCA" w:rsidP="00EF0DCA">
      <w:pPr>
        <w:pStyle w:val="ListBullet2"/>
      </w:pPr>
      <w:r w:rsidRPr="00EF0DCA">
        <w:t>state-based industrial regulations, including:</w:t>
      </w:r>
    </w:p>
    <w:p w:rsidR="00000000" w:rsidRPr="00EF0DCA" w:rsidP="00EF0DCA">
      <w:pPr>
        <w:pStyle w:val="ListBullet3"/>
      </w:pPr>
      <w:r w:rsidRPr="00EF0DCA">
        <w:t>long service leave entitlements, and</w:t>
      </w:r>
    </w:p>
    <w:p w:rsidR="00000000" w:rsidRPr="00EF0DCA" w:rsidP="00EF0DCA">
      <w:pPr>
        <w:pStyle w:val="ListBullet3"/>
      </w:pPr>
      <w:r w:rsidRPr="00EF0DCA">
        <w:t>workers compensation entitlements</w:t>
      </w:r>
    </w:p>
    <w:p w:rsidR="00000000" w:rsidRPr="00EF0DCA" w:rsidP="00EF0DCA">
      <w:pPr>
        <w:pStyle w:val="ListBullet"/>
      </w:pPr>
      <w:r w:rsidRPr="00EF0DCA">
        <w:t>Impacts of regulations on payroll operations, including:</w:t>
      </w:r>
    </w:p>
    <w:p w:rsidR="00000000" w:rsidRPr="00EF0DCA" w:rsidP="00EF0DCA">
      <w:pPr>
        <w:pStyle w:val="ListBullet2"/>
      </w:pPr>
      <w:r w:rsidRPr="00EF0DCA">
        <w:t>how different regulatory instruments interact with each other to impact payroll operations</w:t>
      </w:r>
    </w:p>
    <w:p w:rsidR="00000000" w:rsidRPr="00EF0DCA" w:rsidP="00EF0DCA">
      <w:pPr>
        <w:pStyle w:val="ListBullet"/>
      </w:pPr>
      <w:r w:rsidRPr="00EF0DCA">
        <w:t>Roles and responsibilities of key organisations relating to payroll, including:</w:t>
      </w:r>
    </w:p>
    <w:p w:rsidR="00000000" w:rsidRPr="00EF0DCA" w:rsidP="00EF0DCA">
      <w:pPr>
        <w:pStyle w:val="ListBullet2"/>
      </w:pPr>
      <w:r w:rsidRPr="00EF0DCA">
        <w:t>Fair Work Commission</w:t>
      </w:r>
    </w:p>
    <w:p w:rsidR="00000000" w:rsidRPr="00EF0DCA" w:rsidP="00EF0DCA">
      <w:pPr>
        <w:pStyle w:val="ListBullet2"/>
      </w:pPr>
      <w:r w:rsidRPr="00EF0DCA">
        <w:t>Fair Work Ombudsman</w:t>
      </w:r>
    </w:p>
    <w:p w:rsidR="00000000" w:rsidRPr="00EF0DCA" w:rsidP="00EF0DCA">
      <w:pPr>
        <w:pStyle w:val="ListBullet2"/>
      </w:pPr>
      <w:r w:rsidRPr="00EF0DCA">
        <w:t>Office of Australian Information Commissioner</w:t>
      </w:r>
    </w:p>
    <w:p w:rsidR="00000000" w:rsidRPr="00EF0DCA" w:rsidP="00EF0DCA">
      <w:pPr>
        <w:pStyle w:val="ListBullet2"/>
      </w:pPr>
      <w:r w:rsidRPr="00EF0DCA">
        <w:t>state-based industrial regulations regulators</w:t>
      </w:r>
    </w:p>
    <w:p w:rsidR="00C334C2" w:rsidP="00EF0DCA">
      <w:pPr>
        <w:pStyle w:val="ListBullet"/>
      </w:pPr>
      <w:r w:rsidRPr="00EF0DCA">
        <w:t>Sources of information on industrial regulations relevant to payroll that can be accessed to maintain currency of knowledge and to seek advice when interpreting re</w:t>
      </w:r>
      <w:r w:rsidRPr="00EF0DCA">
        <w:t>gulations</w:t>
      </w:r>
    </w:p>
    <w:p w:rsidR="00C334C2" w:rsidP="00EF0DCA">
      <w:pPr>
        <w:pStyle w:val="ListBullet"/>
      </w:pPr>
    </w:p>
    <w:p w:rsidR="00000000" w:rsidRPr="00EF0DCA" w:rsidP="00EF0DCA">
      <w:pPr>
        <w:pStyle w:val="Heading1"/>
      </w:pPr>
      <w:bookmarkStart w:id="11" w:name="O_975523"/>
      <w:bookmarkEnd w:id="11"/>
      <w:r w:rsidRPr="00EF0DCA">
        <w:t>Assessment Conditions</w:t>
      </w:r>
    </w:p>
    <w:p w:rsidR="00000000" w:rsidRPr="00EF0DCA" w:rsidP="00C334C2">
      <w:pPr>
        <w:pStyle w:val="BodyText"/>
      </w:pPr>
      <w:r w:rsidRPr="00EF0DCA">
        <w:t>Assessment must be conducted in a safe environment where evidence gathered demonstrates consistent performance of typical activities experienced in the payroll field of work and include access to:</w:t>
      </w:r>
    </w:p>
    <w:p w:rsidR="00000000" w:rsidRPr="00EF0DCA" w:rsidP="00EF0DCA">
      <w:pPr>
        <w:pStyle w:val="ListBullet"/>
      </w:pPr>
      <w:r w:rsidRPr="00EF0DCA">
        <w:t xml:space="preserve">office </w:t>
      </w:r>
      <w:r w:rsidRPr="00EF0DCA">
        <w:t>equipment, technology, software and consumables required to access information on industrial regulations relevant to payroll, including legislation, regulations, and codes of practice.</w:t>
      </w:r>
    </w:p>
    <w:p w:rsidR="00000000" w:rsidRPr="00EF0DCA" w:rsidP="00EF0DCA">
      <w:pPr>
        <w:pStyle w:val="BodyText"/>
      </w:pPr>
    </w:p>
    <w:p w:rsidR="00C334C2" w:rsidP="00C334C2">
      <w:pPr>
        <w:pStyle w:val="BodyText"/>
      </w:pPr>
      <w:r w:rsidRPr="00EF0DCA">
        <w:t>Assessors of this unit must satisfy the assessor requirements in appli</w:t>
      </w:r>
      <w:r w:rsidRPr="00EF0DCA">
        <w:t>cable vocational education and training legislation, frameworks and/or standards.</w:t>
      </w:r>
    </w:p>
    <w:p w:rsidR="00000000" w:rsidRPr="00EF0DCA" w:rsidP="00EF0DCA">
      <w:pPr>
        <w:pStyle w:val="Heading1"/>
      </w:pPr>
      <w:bookmarkStart w:id="12" w:name="O_975526"/>
      <w:bookmarkEnd w:id="12"/>
      <w:r w:rsidRPr="00EF0DCA">
        <w:t>Links</w:t>
      </w:r>
    </w:p>
    <w:p w:rsidR="00000000" w:rsidRPr="00EF0DCA" w:rsidP="00C334C2">
      <w:pPr>
        <w:pStyle w:val="BodyText"/>
      </w:pPr>
      <w:r w:rsidRPr="00EF0DCA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7B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0DCA" w:rsidP="00EF0DCA"/>
    <w:sectPr w:rsidSect="00EF0D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 w:rsidRPr="00C334C2" w:rsidP="00C33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C2" w:rsidP="00EF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4C2" w:rsidP="00EF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34C2" w:rsidP="00EF0D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 w:rsidP="00EF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4C2">
      <w:t>Approved</w:t>
    </w:r>
    <w:r w:rsidR="00C334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4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4C2">
      <w:rPr>
        <w:noProof/>
      </w:rPr>
      <w:t>5</w:t>
    </w:r>
    <w:r>
      <w:rPr>
        <w:noProof/>
      </w:rPr>
      <w:fldChar w:fldCharType="end"/>
    </w:r>
  </w:p>
  <w:p w:rsidR="00EF0DCA" w:rsidP="00EF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4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4C2">
      <w:t>Future Skills Organisation</w:t>
    </w:r>
    <w:r w:rsidR="00C334C2">
      <w:fldChar w:fldCharType="end"/>
    </w:r>
  </w:p>
  <w:p w:rsidR="00EF0DCA" w:rsidP="00EF0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DCA" w:rsidRPr="00C334C2" w:rsidP="00C33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C2" w:rsidRPr="002D2AF8" w:rsidP="00EF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FNSPAY504 Interpret and apply knowledge of industrial regulations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4C2" w:rsidP="00EF0D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DCA" w:rsidRPr="002D2AF8" w:rsidP="00EF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4C2">
      <w:t>FNSPAY504 Interpret and apply knowledge of industrial regulations relevant to payroll</w:t>
    </w:r>
    <w:r w:rsidR="00C334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4C2">
      <w:rPr>
        <w:noProof/>
      </w:rPr>
      <w:t>2 March 2025</w:t>
    </w:r>
    <w:r>
      <w:fldChar w:fldCharType="end"/>
    </w:r>
  </w:p>
  <w:p w:rsidR="00EF0DCA" w:rsidP="00EF0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8F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CCF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EA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DCA"/>
  </w:style>
  <w:style w:type="character" w:customStyle="1" w:styleId="Heading1Char">
    <w:name w:val="Heading 1 Char"/>
    <w:basedOn w:val="DefaultParagraphFont"/>
    <w:link w:val="Heading1"/>
    <w:rsid w:val="00EF0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D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DCA"/>
    <w:rPr>
      <w:b/>
      <w:spacing w:val="0"/>
    </w:rPr>
  </w:style>
  <w:style w:type="paragraph" w:styleId="ListBullet2">
    <w:name w:val="List Bullet 2"/>
    <w:basedOn w:val="List2"/>
    <w:rsid w:val="00EF0D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0DCA"/>
    <w:rPr>
      <w:i/>
    </w:rPr>
  </w:style>
  <w:style w:type="paragraph" w:customStyle="1" w:styleId="SuperHeading">
    <w:name w:val="SuperHeading"/>
    <w:basedOn w:val="Normal"/>
    <w:rsid w:val="00EF0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0D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0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DCA"/>
  </w:style>
  <w:style w:type="paragraph" w:styleId="TableofFigures">
    <w:name w:val="table of figures"/>
    <w:basedOn w:val="Normal"/>
    <w:next w:val="Normal"/>
    <w:semiHidden/>
    <w:rsid w:val="00EF0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D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0DCA"/>
    <w:rPr>
      <w:rFonts w:ascii="Wingdings" w:hAnsi="Wingdings"/>
    </w:rPr>
  </w:style>
  <w:style w:type="paragraph" w:customStyle="1" w:styleId="TableHeading">
    <w:name w:val="Table Heading"/>
    <w:basedOn w:val="HeadingBase"/>
    <w:rsid w:val="00EF0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DCA"/>
    <w:rPr>
      <w:color w:val="0033CC"/>
      <w:u w:val="none"/>
    </w:rPr>
  </w:style>
  <w:style w:type="paragraph" w:customStyle="1" w:styleId="BodyTextRight">
    <w:name w:val="Body Text Right"/>
    <w:basedOn w:val="BodyText"/>
    <w:rsid w:val="00EF0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D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DCA"/>
    <w:rPr>
      <w:sz w:val="32"/>
    </w:rPr>
  </w:style>
  <w:style w:type="paragraph" w:customStyle="1" w:styleId="HeadingProcedure">
    <w:name w:val="Heading Procedure"/>
    <w:basedOn w:val="HeadingBase"/>
    <w:next w:val="Normal"/>
    <w:rsid w:val="00EF0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DCA"/>
    <w:pPr>
      <w:spacing w:before="60" w:after="60"/>
    </w:pPr>
  </w:style>
  <w:style w:type="paragraph" w:styleId="ListContinue">
    <w:name w:val="List Continue"/>
    <w:basedOn w:val="List"/>
    <w:rsid w:val="00EF0DCA"/>
    <w:pPr>
      <w:ind w:firstLine="0"/>
    </w:pPr>
  </w:style>
  <w:style w:type="paragraph" w:customStyle="1" w:styleId="ListNote">
    <w:name w:val="List Note"/>
    <w:basedOn w:val="List"/>
    <w:rsid w:val="00EF0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DCA"/>
    <w:rPr>
      <w:rFonts w:ascii="Courier New" w:hAnsi="Courier New"/>
    </w:rPr>
  </w:style>
  <w:style w:type="paragraph" w:customStyle="1" w:styleId="NoteBullet">
    <w:name w:val="Note Bullet"/>
    <w:basedOn w:val="Note"/>
    <w:rsid w:val="00EF0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D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0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DCA"/>
    <w:rPr>
      <w:b/>
      <w:smallCaps/>
    </w:rPr>
  </w:style>
  <w:style w:type="paragraph" w:customStyle="1" w:styleId="TableListNumber">
    <w:name w:val="Table List Number"/>
    <w:basedOn w:val="ListNumber"/>
    <w:rsid w:val="00EF0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DCA"/>
    <w:pPr>
      <w:numPr>
        <w:numId w:val="10"/>
      </w:numPr>
    </w:pPr>
  </w:style>
  <w:style w:type="paragraph" w:customStyle="1" w:styleId="ListAlpha2">
    <w:name w:val="List Alpha 2"/>
    <w:basedOn w:val="List2"/>
    <w:rsid w:val="00EF0DCA"/>
    <w:pPr>
      <w:numPr>
        <w:numId w:val="9"/>
      </w:numPr>
    </w:pPr>
  </w:style>
  <w:style w:type="paragraph" w:styleId="List2">
    <w:name w:val="List 2"/>
    <w:basedOn w:val="BodyText"/>
    <w:rsid w:val="00EF0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D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0D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0DCA"/>
    <w:pPr>
      <w:numPr>
        <w:numId w:val="5"/>
      </w:numPr>
    </w:pPr>
  </w:style>
  <w:style w:type="paragraph" w:styleId="ListContinue2">
    <w:name w:val="List Continue 2"/>
    <w:basedOn w:val="List2"/>
    <w:rsid w:val="00EF0DCA"/>
    <w:pPr>
      <w:ind w:firstLine="0"/>
    </w:pPr>
  </w:style>
  <w:style w:type="paragraph" w:styleId="ListContinue3">
    <w:name w:val="List Continue 3"/>
    <w:basedOn w:val="List3"/>
    <w:rsid w:val="00EF0DCA"/>
    <w:pPr>
      <w:ind w:left="1021" w:firstLine="0"/>
    </w:pPr>
  </w:style>
  <w:style w:type="paragraph" w:styleId="ListContinue4">
    <w:name w:val="List Continue 4"/>
    <w:basedOn w:val="List4"/>
    <w:rsid w:val="00EF0DCA"/>
    <w:pPr>
      <w:ind w:firstLine="0"/>
    </w:pPr>
  </w:style>
  <w:style w:type="paragraph" w:styleId="ListContinue5">
    <w:name w:val="List Continue 5"/>
    <w:basedOn w:val="List5"/>
    <w:rsid w:val="00EF0DCA"/>
    <w:pPr>
      <w:ind w:firstLine="0"/>
    </w:pPr>
  </w:style>
  <w:style w:type="paragraph" w:styleId="ListNumber3">
    <w:name w:val="List Number 3"/>
    <w:basedOn w:val="List3"/>
    <w:rsid w:val="00EF0DCA"/>
    <w:pPr>
      <w:numPr>
        <w:numId w:val="6"/>
      </w:numPr>
    </w:pPr>
  </w:style>
  <w:style w:type="paragraph" w:styleId="ListNumber4">
    <w:name w:val="List Number 4"/>
    <w:basedOn w:val="List4"/>
    <w:rsid w:val="00EF0DCA"/>
    <w:pPr>
      <w:numPr>
        <w:numId w:val="7"/>
      </w:numPr>
    </w:pPr>
  </w:style>
  <w:style w:type="paragraph" w:styleId="ListNumber5">
    <w:name w:val="List Number 5"/>
    <w:basedOn w:val="List5"/>
    <w:rsid w:val="00EF0DCA"/>
    <w:pPr>
      <w:numPr>
        <w:numId w:val="8"/>
      </w:numPr>
    </w:pPr>
  </w:style>
  <w:style w:type="paragraph" w:styleId="BlockText">
    <w:name w:val="Block Text"/>
    <w:basedOn w:val="Normal"/>
    <w:rsid w:val="00EF0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DCA"/>
    <w:rPr>
      <w:sz w:val="16"/>
      <w:vertAlign w:val="superscript"/>
    </w:rPr>
  </w:style>
  <w:style w:type="character" w:customStyle="1" w:styleId="Symbols">
    <w:name w:val="Symbols"/>
    <w:basedOn w:val="DefaultParagraphFont"/>
    <w:rsid w:val="00EF0DCA"/>
    <w:rPr>
      <w:rFonts w:ascii="Symbol" w:hAnsi="Symbol"/>
    </w:rPr>
  </w:style>
  <w:style w:type="character" w:customStyle="1" w:styleId="MenuOptions">
    <w:name w:val="Menu Options"/>
    <w:basedOn w:val="DefaultParagraphFont"/>
    <w:rsid w:val="00EF0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DCA"/>
    <w:rPr>
      <w:b/>
    </w:rPr>
  </w:style>
  <w:style w:type="character" w:customStyle="1" w:styleId="Underlined">
    <w:name w:val="Underlined"/>
    <w:basedOn w:val="DefaultParagraphFont"/>
    <w:rsid w:val="00EF0DCA"/>
    <w:rPr>
      <w:u w:val="single"/>
    </w:rPr>
  </w:style>
  <w:style w:type="paragraph" w:customStyle="1" w:styleId="TableBodyTextRight">
    <w:name w:val="Table Body Text Right"/>
    <w:basedOn w:val="TableBodyText"/>
    <w:rsid w:val="00EF0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DCA"/>
    <w:rPr>
      <w:sz w:val="18"/>
    </w:rPr>
  </w:style>
  <w:style w:type="paragraph" w:customStyle="1" w:styleId="BodySmallRight">
    <w:name w:val="Body Small Right"/>
    <w:basedOn w:val="BodyTextRight"/>
    <w:rsid w:val="00EF0DCA"/>
    <w:rPr>
      <w:sz w:val="18"/>
      <w:szCs w:val="18"/>
    </w:rPr>
  </w:style>
  <w:style w:type="paragraph" w:customStyle="1" w:styleId="MarginEdition">
    <w:name w:val="Margin Edition"/>
    <w:basedOn w:val="MarginNote"/>
    <w:rsid w:val="00EF0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DCA"/>
    <w:rPr>
      <w:sz w:val="2"/>
      <w:szCs w:val="2"/>
    </w:rPr>
  </w:style>
  <w:style w:type="character" w:customStyle="1" w:styleId="Small">
    <w:name w:val="Small"/>
    <w:basedOn w:val="DefaultParagraphFont"/>
    <w:rsid w:val="00EF0DCA"/>
    <w:rPr>
      <w:sz w:val="16"/>
    </w:rPr>
  </w:style>
  <w:style w:type="paragraph" w:customStyle="1" w:styleId="WideTable">
    <w:name w:val="Wide Table"/>
    <w:basedOn w:val="Normal"/>
    <w:rsid w:val="00EF0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DCA"/>
  </w:style>
  <w:style w:type="paragraph" w:styleId="Quote">
    <w:name w:val="Quote"/>
    <w:basedOn w:val="Heading1"/>
    <w:link w:val="QuoteChar"/>
    <w:qFormat/>
    <w:rsid w:val="00EF0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DCA"/>
    <w:pPr>
      <w:pageBreakBefore/>
    </w:pPr>
  </w:style>
  <w:style w:type="paragraph" w:customStyle="1" w:styleId="Border">
    <w:name w:val="Border"/>
    <w:basedOn w:val="Normal"/>
    <w:qFormat/>
    <w:rsid w:val="00EF0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DCA"/>
    <w:rPr>
      <w:u w:val="single"/>
    </w:rPr>
  </w:style>
  <w:style w:type="character" w:customStyle="1" w:styleId="BoldandItalics">
    <w:name w:val="Bold and Italics"/>
    <w:qFormat/>
    <w:rsid w:val="00EF0DCA"/>
    <w:rPr>
      <w:b/>
      <w:i/>
      <w:u w:val="none"/>
    </w:rPr>
  </w:style>
  <w:style w:type="paragraph" w:styleId="BalloonText">
    <w:name w:val="Balloon Text"/>
    <w:basedOn w:val="Normal"/>
    <w:link w:val="BalloonTextChar"/>
    <w:rsid w:val="00EF0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DCA"/>
    <w:pPr>
      <w:spacing w:before="0" w:after="0"/>
    </w:pPr>
  </w:style>
  <w:style w:type="paragraph" w:customStyle="1" w:styleId="BodyTextBold">
    <w:name w:val="Body Text Bold"/>
    <w:basedOn w:val="BodyText"/>
    <w:qFormat/>
    <w:rsid w:val="00EF0DCA"/>
    <w:rPr>
      <w:b/>
    </w:rPr>
  </w:style>
  <w:style w:type="character" w:styleId="Hyperlink">
    <w:name w:val="Hyperlink"/>
    <w:basedOn w:val="DefaultParagraphFont"/>
    <w:uiPriority w:val="99"/>
    <w:unhideWhenUsed/>
    <w:rsid w:val="00C33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7182</Characters>
  <Application>Microsoft Office Word</Application>
  <DocSecurity>0</DocSecurity>
  <Lines>224</Lines>
  <Paragraphs>137</Paragraphs>
  <ScaleCrop>false</ScaleCrop>
  <Company>Author-it Software Corporation Ltd.</Company>
  <LinksUpToDate>false</LinksUpToDate>
  <CharactersWithSpaces>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FNSPAY504 Interpret and apply knowledge of industrial regulations relevant to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