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775" w:rsidP="006347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FNSPAY501 Process salary packaging arrangements and additional allowances in payroll</w:t>
      </w:r>
      <w:r>
        <w:fldChar w:fldCharType="end"/>
      </w:r>
    </w:p>
    <w:p w:rsidR="00634775" w:rsidP="00634775">
      <w:pPr>
        <w:pStyle w:val="Version"/>
        <w:sectPr w:rsidSect="00251B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B3C" w:rsidP="00251B3C">
      <w:pPr>
        <w:pStyle w:val="SuperHeading"/>
      </w:pPr>
      <w:r w:rsidRPr="00251B3C">
        <w:t>FNSPAY501 Process salary packaging arrangements and additional allowances in payroll</w:t>
      </w:r>
    </w:p>
    <w:p w:rsidR="00000000" w:rsidRPr="00251B3C" w:rsidP="00251B3C">
      <w:pPr>
        <w:pStyle w:val="Heading1"/>
      </w:pPr>
      <w:bookmarkStart w:id="1" w:name="O_975453"/>
      <w:bookmarkEnd w:id="1"/>
      <w:r w:rsidRPr="00251B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8"/>
        <w:gridCol w:w="6372"/>
      </w:tblGrid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rPr>
                <w:rStyle w:val="SpecialBold"/>
              </w:rPr>
              <w:t>Release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rPr>
                <w:rStyle w:val="SpecialBold"/>
              </w:rPr>
              <w:t>Comments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Release 1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t>This version first released with FNS Financial Services Training Package Version 3.0.</w:t>
            </w:r>
          </w:p>
        </w:tc>
      </w:tr>
    </w:tbl>
    <w:p w:rsidR="00634775" w:rsidP="00251B3C">
      <w:pPr>
        <w:pStyle w:val="BodyText"/>
      </w:pPr>
    </w:p>
    <w:p w:rsidR="00634775" w:rsidP="00251B3C">
      <w:pPr>
        <w:pStyle w:val="BodyText"/>
      </w:pPr>
    </w:p>
    <w:p w:rsidR="00000000" w:rsidRPr="00251B3C" w:rsidP="00251B3C">
      <w:pPr>
        <w:pStyle w:val="Heading1"/>
      </w:pPr>
      <w:bookmarkStart w:id="2" w:name="O_975454"/>
      <w:bookmarkEnd w:id="2"/>
      <w:r w:rsidRPr="00251B3C">
        <w:t>Application</w:t>
      </w:r>
    </w:p>
    <w:p w:rsidR="00000000" w:rsidRPr="00251B3C" w:rsidP="00634775">
      <w:pPr>
        <w:pStyle w:val="BodyText"/>
      </w:pPr>
      <w:r w:rsidRPr="00251B3C">
        <w:t>This unit describes the skills and knowledge required to process salary packaging arrangements and additional allowances for employees in payroll systems.</w:t>
      </w:r>
    </w:p>
    <w:p w:rsidR="00000000" w:rsidRPr="00251B3C" w:rsidP="00634775">
      <w:pPr>
        <w:pStyle w:val="BodyText"/>
      </w:pPr>
      <w:r w:rsidRPr="00251B3C">
        <w:t>It applies to individuals who, within their level of authority, use specialised k</w:t>
      </w:r>
      <w:r w:rsidRPr="00251B3C">
        <w:t>nowledge, systematic approaches and analytical techniques to prepare data, calculate and verify payments, and ensure compliance with regulatory requirements using established payroll systems.</w:t>
      </w:r>
    </w:p>
    <w:p w:rsidR="00634775" w:rsidP="00634775">
      <w:pPr>
        <w:pStyle w:val="BodyText"/>
      </w:pPr>
      <w:r w:rsidRPr="00251B3C">
        <w:t xml:space="preserve">Work functions in the occupational areas where this unit may be </w:t>
      </w:r>
      <w:r w:rsidRPr="00251B3C">
        <w:t>used are subject to regulatory requirements. Refer to the FNS Financial Services Training Package Companion Volume Implementation Guide or the relevant regulator for specific guidance on regulatory requirements.</w:t>
      </w:r>
    </w:p>
    <w:p w:rsidR="00000000" w:rsidRPr="00251B3C" w:rsidP="00251B3C">
      <w:pPr>
        <w:pStyle w:val="Heading1"/>
      </w:pPr>
      <w:bookmarkStart w:id="3" w:name="O_975457"/>
      <w:bookmarkEnd w:id="3"/>
      <w:r w:rsidRPr="00251B3C">
        <w:t>Unit Sector</w:t>
      </w:r>
    </w:p>
    <w:p w:rsidR="00000000" w:rsidRPr="00251B3C" w:rsidP="00634775">
      <w:pPr>
        <w:pStyle w:val="BodyText"/>
      </w:pPr>
      <w:r w:rsidRPr="00251B3C">
        <w:t>Payroll</w:t>
      </w:r>
    </w:p>
    <w:p w:rsidR="00000000" w:rsidRPr="00251B3C" w:rsidP="00251B3C">
      <w:pPr>
        <w:pStyle w:val="Heading1"/>
      </w:pPr>
      <w:bookmarkStart w:id="4" w:name="O_975458"/>
      <w:bookmarkEnd w:id="4"/>
      <w:r w:rsidRPr="00251B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rPr>
                <w:rStyle w:val="SpecialBold"/>
              </w:rPr>
              <w:t>PERFORMANCE CRITERIA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1. Analyse organisation’</w:t>
            </w:r>
            <w:r w:rsidRPr="00251B3C">
              <w:t>s salary packaging and additional allowance arrangements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t>1.1 Identify organisational and legislative requirements for salary packaging arrangements and additional allowances</w:t>
            </w:r>
          </w:p>
          <w:p w:rsidR="00000000" w:rsidRPr="00251B3C" w:rsidP="00251B3C">
            <w:pPr>
              <w:pStyle w:val="BodyText"/>
            </w:pPr>
            <w:r w:rsidRPr="00251B3C">
              <w:t>1.2 Determine organisation’s preferred salary packaging model through assessment o</w:t>
            </w:r>
            <w:r w:rsidRPr="00251B3C">
              <w:t>f the benefits and costs of different models</w:t>
            </w:r>
          </w:p>
          <w:p w:rsidR="00000000" w:rsidRPr="00251B3C" w:rsidP="00251B3C">
            <w:pPr>
              <w:pStyle w:val="BodyText"/>
            </w:pPr>
            <w:r w:rsidRPr="00251B3C">
              <w:t xml:space="preserve">1.3 Identify range of benefits that form part of employee salary </w:t>
            </w:r>
            <w:r w:rsidRPr="00251B3C">
              <w:t>packaging arrangements</w:t>
            </w:r>
          </w:p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1.4 Verify that salary packaging arrangements and additional allowances comply with required legislation and organisational</w:t>
            </w:r>
            <w:r w:rsidRPr="00251B3C">
              <w:t xml:space="preserve"> policies and procedures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2. Assist employees to interpret prepared salary packaging arrangements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t xml:space="preserve">2.1 Prepare information for employees on available salary packaging options, including information on the impact of various options on assessable </w:t>
            </w:r>
            <w:r w:rsidRPr="00251B3C">
              <w:t>income and employment conditions</w:t>
            </w:r>
          </w:p>
          <w:p w:rsidR="00000000" w:rsidRPr="00251B3C" w:rsidP="00251B3C">
            <w:pPr>
              <w:pStyle w:val="BodyText"/>
            </w:pPr>
            <w:r w:rsidRPr="00251B3C">
              <w:t>2.2 Distribute information to employees according to organisational policies and procedures</w:t>
            </w:r>
          </w:p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2.3 Help employees to assess the implications of salary packaging options on assessable income and employment conditions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3. Proces</w:t>
            </w:r>
            <w:r w:rsidRPr="00251B3C">
              <w:t>s salary packaging arrangements in payroll system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t>3.1 Obtain employee information required to process salary packaging arrangements in line with organisational procedures</w:t>
            </w:r>
          </w:p>
          <w:p w:rsidR="00000000" w:rsidRPr="00251B3C" w:rsidP="00251B3C">
            <w:pPr>
              <w:pStyle w:val="BodyText"/>
            </w:pPr>
            <w:r w:rsidRPr="00251B3C">
              <w:t>3.2 Enter information into payroll system and check for accuracy against source infor</w:t>
            </w:r>
            <w:r w:rsidRPr="00251B3C">
              <w:t>mation, seeking clarification from sources as required</w:t>
            </w:r>
          </w:p>
          <w:p w:rsidR="00000000" w:rsidRPr="00251B3C" w:rsidP="00251B3C">
            <w:pPr>
              <w:pStyle w:val="BodyText"/>
            </w:pPr>
            <w:r w:rsidRPr="00251B3C">
              <w:t>3.3 Determine tax and non-tax components of salary packaging arrangements</w:t>
            </w:r>
          </w:p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3.4 Calculate impact of salary packaging on employee’s assessable income in payroll system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4. Process additional allowances in</w:t>
            </w:r>
            <w:r w:rsidRPr="00251B3C">
              <w:t xml:space="preserve"> payroll system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t>4.1 Obtain employee information required to process additional allowances relating to their employment conditions in line with organisational procedures</w:t>
            </w:r>
          </w:p>
          <w:p w:rsidR="00000000" w:rsidRPr="00251B3C" w:rsidP="00251B3C">
            <w:pPr>
              <w:pStyle w:val="BodyText"/>
            </w:pPr>
            <w:r w:rsidRPr="00251B3C">
              <w:t>4.2 Enter information into payroll system and check for accuracy against source informa</w:t>
            </w:r>
            <w:r w:rsidRPr="00251B3C">
              <w:t>tion, seeking clarification from sources as required</w:t>
            </w:r>
          </w:p>
          <w:p w:rsidR="00000000" w:rsidRPr="00251B3C" w:rsidP="00251B3C">
            <w:pPr>
              <w:pStyle w:val="BodyText"/>
            </w:pPr>
            <w:r w:rsidRPr="00251B3C">
              <w:t>4.3 Calculate impact of additional allowances on employee’s gross income in payroll system</w:t>
            </w:r>
          </w:p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4.4 Adjust additional allowances to be paid to employee in response to changes in their employment conditions as</w:t>
            </w:r>
            <w:r w:rsidRPr="00251B3C">
              <w:t xml:space="preserve"> required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5. Issue payment summary and document outcomes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t>5.1 Issue payment summary to employee according to legislative and organisational requirements</w:t>
            </w:r>
          </w:p>
          <w:p w:rsidR="00000000" w:rsidRPr="00251B3C" w:rsidP="00251B3C">
            <w:pPr>
              <w:pStyle w:val="BodyText"/>
            </w:pPr>
            <w:r w:rsidRPr="00251B3C">
              <w:t>5.2 Produce, review and store payroll records relating to employee salary packaging arrangements and ad</w:t>
            </w:r>
            <w:r w:rsidRPr="00251B3C">
              <w:t>ditional allowances according to organisational policies and procedures</w:t>
            </w:r>
          </w:p>
        </w:tc>
      </w:tr>
    </w:tbl>
    <w:p w:rsidR="00000000" w:rsidRPr="00251B3C" w:rsidP="00251B3C">
      <w:pPr>
        <w:pStyle w:val="BodyText"/>
      </w:pPr>
    </w:p>
    <w:p w:rsidR="00000000" w:rsidRPr="00251B3C" w:rsidP="00251B3C">
      <w:pPr>
        <w:pStyle w:val="AllowPageBreak"/>
      </w:pPr>
    </w:p>
    <w:p w:rsidR="00000000" w:rsidRPr="00251B3C" w:rsidP="00251B3C">
      <w:pPr>
        <w:pStyle w:val="Heading1"/>
      </w:pPr>
      <w:bookmarkStart w:id="5" w:name="O_975459"/>
      <w:bookmarkEnd w:id="5"/>
      <w:r w:rsidRPr="00251B3C">
        <w:t>Foundation Skills</w:t>
      </w:r>
    </w:p>
    <w:p w:rsidR="00000000" w:rsidRPr="00634775" w:rsidP="00634775">
      <w:pPr>
        <w:pStyle w:val="BodyText"/>
        <w:rPr>
          <w:i/>
        </w:rPr>
      </w:pPr>
      <w:r w:rsidRPr="00634775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rPr>
                <w:rStyle w:val="SpecialBold"/>
              </w:rPr>
              <w:t>Description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ListBullet"/>
              <w:rPr>
                <w:lang w:val="en-NZ"/>
              </w:rPr>
            </w:pPr>
            <w:r w:rsidRPr="00251B3C">
              <w:t>Researches and analyses financial information and data from a range of sources to identify key aspects relating to requirements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ListBullet"/>
            </w:pPr>
            <w:r w:rsidRPr="00251B3C">
              <w:t>Records information and completes forms using correct spelling, grammar, terminology, and conventions</w:t>
            </w:r>
          </w:p>
          <w:p w:rsidR="00000000" w:rsidP="00251B3C">
            <w:pPr>
              <w:pStyle w:val="ListBullet"/>
              <w:rPr>
                <w:lang w:val="en-NZ"/>
              </w:rPr>
            </w:pPr>
            <w:r w:rsidRPr="00251B3C">
              <w:t>Uses clear language and concepts appropriate to audience to convey and clarify explicit information and requirements in written documentation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ListBullet"/>
              <w:rPr>
                <w:lang w:val="en-NZ"/>
              </w:rPr>
            </w:pPr>
            <w:r w:rsidRPr="00251B3C">
              <w:t xml:space="preserve">Analyses financial data and performs mathematical calculations to complete requirements of complex and </w:t>
            </w:r>
            <w:r w:rsidRPr="00251B3C">
              <w:t>non-complex payroll documentation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Oral communication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ListBullet"/>
            </w:pPr>
            <w:r w:rsidRPr="00251B3C">
              <w:t>Participates in verbal exchanges using active listening and questioning techniques when seeking advice and conveying information</w:t>
            </w:r>
          </w:p>
          <w:p w:rsidR="00000000" w:rsidP="00251B3C">
            <w:pPr>
              <w:pStyle w:val="ListBullet"/>
              <w:rPr>
                <w:lang w:val="en-NZ"/>
              </w:rPr>
            </w:pPr>
            <w:r w:rsidRPr="00251B3C">
              <w:t>Uses language and concepts appropriate to audience and purpose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Navigate</w:t>
            </w:r>
            <w:r w:rsidRPr="00251B3C">
              <w:t xml:space="preserve">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ListBullet"/>
              <w:rPr>
                <w:lang w:val="en-NZ"/>
              </w:rPr>
            </w:pPr>
            <w:r w:rsidRPr="00251B3C">
              <w:t>Identifies and follows legislative and regulatory requirements and organisational policies and procedures associated with own role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ListBullet"/>
              <w:rPr>
                <w:lang w:val="en-NZ"/>
              </w:rPr>
            </w:pPr>
            <w:r w:rsidRPr="00251B3C">
              <w:t>Selects and uses appropriate conventions and protocols when communicating with cli</w:t>
            </w:r>
            <w:r w:rsidRPr="00251B3C">
              <w:t>ents, colleagues and others to seek and provide information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ListBullet"/>
            </w:pPr>
            <w:r w:rsidRPr="00251B3C">
              <w:t>Plans, organises, schedules, and implements tasks according to organisational and legislative requirements, taking responsibility for compliance</w:t>
            </w:r>
          </w:p>
          <w:p w:rsidR="00000000" w:rsidRPr="00251B3C" w:rsidP="00251B3C">
            <w:pPr>
              <w:pStyle w:val="ListBullet"/>
            </w:pPr>
            <w:r w:rsidRPr="00251B3C">
              <w:t>Makes critical and non-critical decisions in relatively complex situations, taking organisational and legislative requirements into consideration</w:t>
            </w:r>
          </w:p>
          <w:p w:rsidR="00000000" w:rsidRPr="00251B3C" w:rsidP="00251B3C">
            <w:pPr>
              <w:pStyle w:val="ListBullet"/>
            </w:pPr>
            <w:r w:rsidRPr="00251B3C">
              <w:t>Identifies and responds to problems by systematically analysing information, generating and evaluating options</w:t>
            </w:r>
            <w:r w:rsidRPr="00251B3C">
              <w:t xml:space="preserve">, and selecting the most appropriate option </w:t>
            </w:r>
          </w:p>
        </w:tc>
      </w:tr>
    </w:tbl>
    <w:p w:rsidR="00000000" w:rsidRPr="00251B3C" w:rsidP="00251B3C">
      <w:pPr>
        <w:pStyle w:val="BodyText"/>
      </w:pPr>
    </w:p>
    <w:p w:rsidR="00000000" w:rsidRPr="00251B3C" w:rsidP="00251B3C">
      <w:pPr>
        <w:pStyle w:val="AllowPageBreak"/>
      </w:pPr>
    </w:p>
    <w:p w:rsidR="00000000" w:rsidRPr="00251B3C" w:rsidP="00251B3C">
      <w:pPr>
        <w:pStyle w:val="Heading1"/>
      </w:pPr>
      <w:bookmarkStart w:id="6" w:name="O_975461"/>
      <w:bookmarkEnd w:id="6"/>
      <w:r w:rsidRPr="00251B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rPr>
                <w:rStyle w:val="SpecialBold"/>
              </w:rPr>
              <w:t>Code and title</w:t>
            </w:r>
          </w:p>
          <w:p w:rsidR="00000000" w:rsidRPr="00251B3C" w:rsidP="00251B3C">
            <w:pPr>
              <w:pStyle w:val="BodyText"/>
            </w:pPr>
            <w:r w:rsidRPr="00251B3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rPr>
                <w:rStyle w:val="SpecialBold"/>
              </w:rPr>
              <w:t>Code and title</w:t>
            </w:r>
          </w:p>
          <w:p w:rsidR="00000000" w:rsidRPr="00251B3C" w:rsidP="00251B3C">
            <w:pPr>
              <w:pStyle w:val="BodyText"/>
            </w:pPr>
            <w:r w:rsidRPr="00251B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rPr>
                <w:rStyle w:val="SpecialBold"/>
              </w:rPr>
              <w:t>Equivalence status</w:t>
            </w:r>
          </w:p>
        </w:tc>
      </w:tr>
      <w:tr w:rsidTr="0025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FNSPAY501 Process salary packaging arrangements and additional allowances in payroll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No previous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B3C">
            <w:pPr>
              <w:pStyle w:val="BodyText"/>
              <w:rPr>
                <w:lang w:val="en-NZ"/>
              </w:rPr>
            </w:pPr>
            <w:r w:rsidRPr="00251B3C">
              <w:t>New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B3C" w:rsidP="00251B3C">
            <w:pPr>
              <w:pStyle w:val="BodyText"/>
            </w:pPr>
            <w:r w:rsidRPr="00251B3C">
              <w:t>No equivalent unit.</w:t>
            </w:r>
          </w:p>
        </w:tc>
      </w:tr>
    </w:tbl>
    <w:p w:rsidR="00000000" w:rsidRPr="00251B3C" w:rsidP="00251B3C">
      <w:pPr>
        <w:pStyle w:val="BodyText"/>
      </w:pPr>
    </w:p>
    <w:p w:rsidR="00000000" w:rsidRPr="00251B3C" w:rsidP="00251B3C">
      <w:pPr>
        <w:pStyle w:val="AllowPageBreak"/>
      </w:pPr>
    </w:p>
    <w:p w:rsidR="00000000" w:rsidRPr="00251B3C" w:rsidP="00251B3C">
      <w:pPr>
        <w:pStyle w:val="Heading1"/>
      </w:pPr>
      <w:bookmarkStart w:id="7" w:name="O_975468"/>
      <w:bookmarkEnd w:id="7"/>
      <w:r w:rsidRPr="00251B3C">
        <w:t>Links</w:t>
      </w:r>
    </w:p>
    <w:p w:rsidR="00000000" w:rsidRPr="00251B3C" w:rsidP="00634775">
      <w:pPr>
        <w:pStyle w:val="BodyText"/>
      </w:pPr>
      <w:r w:rsidRPr="00251B3C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A1C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51B3C" w:rsidP="00251B3C"/>
    <w:sectPr w:rsidSect="00251B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B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B3C" w:rsidRPr="00634775" w:rsidP="006347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B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775" w:rsidP="00251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775" w:rsidP="00251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4775" w:rsidP="00251B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B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7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B3C" w:rsidRPr="00634775" w:rsidP="006347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B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775" w:rsidRPr="002D2AF8" w:rsidP="00251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FNSPAY501 Process salary packaging arrangements and additional allowances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34775" w:rsidP="00251B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10F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FE7D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B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B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B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B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B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B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B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B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B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B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B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B3C"/>
  </w:style>
  <w:style w:type="character" w:customStyle="1" w:styleId="Heading1Char">
    <w:name w:val="Heading 1 Char"/>
    <w:basedOn w:val="DefaultParagraphFont"/>
    <w:link w:val="Heading1"/>
    <w:rsid w:val="00251B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B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B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B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B3C"/>
    <w:rPr>
      <w:b/>
      <w:spacing w:val="0"/>
    </w:rPr>
  </w:style>
  <w:style w:type="character" w:styleId="Emphasis">
    <w:name w:val="Emphasis"/>
    <w:basedOn w:val="DefaultParagraphFont"/>
    <w:qFormat/>
    <w:rsid w:val="00251B3C"/>
    <w:rPr>
      <w:i/>
    </w:rPr>
  </w:style>
  <w:style w:type="paragraph" w:customStyle="1" w:styleId="SuperHeading">
    <w:name w:val="SuperHeading"/>
    <w:basedOn w:val="Normal"/>
    <w:rsid w:val="00251B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B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1B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B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B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B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B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B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B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B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B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B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B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B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B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B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B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B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B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B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B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1B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1B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B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B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B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B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B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B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B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B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1B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B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B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B3C"/>
  </w:style>
  <w:style w:type="paragraph" w:styleId="TableofFigures">
    <w:name w:val="table of figures"/>
    <w:basedOn w:val="Normal"/>
    <w:next w:val="Normal"/>
    <w:semiHidden/>
    <w:rsid w:val="00251B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B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1B3C"/>
    <w:rPr>
      <w:rFonts w:ascii="Wingdings" w:hAnsi="Wingdings"/>
    </w:rPr>
  </w:style>
  <w:style w:type="paragraph" w:customStyle="1" w:styleId="TableHeading">
    <w:name w:val="Table Heading"/>
    <w:basedOn w:val="HeadingBase"/>
    <w:rsid w:val="00251B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B3C"/>
    <w:rPr>
      <w:color w:val="0033CC"/>
      <w:u w:val="none"/>
    </w:rPr>
  </w:style>
  <w:style w:type="paragraph" w:customStyle="1" w:styleId="BodyTextRight">
    <w:name w:val="Body Text Right"/>
    <w:basedOn w:val="BodyText"/>
    <w:rsid w:val="00251B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B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B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B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B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B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B3C"/>
    <w:rPr>
      <w:sz w:val="32"/>
    </w:rPr>
  </w:style>
  <w:style w:type="paragraph" w:customStyle="1" w:styleId="HeadingProcedure">
    <w:name w:val="Heading Procedure"/>
    <w:basedOn w:val="HeadingBase"/>
    <w:next w:val="Normal"/>
    <w:rsid w:val="00251B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B3C"/>
    <w:pPr>
      <w:spacing w:before="60" w:after="60"/>
    </w:pPr>
  </w:style>
  <w:style w:type="paragraph" w:styleId="ListContinue">
    <w:name w:val="List Continue"/>
    <w:basedOn w:val="List"/>
    <w:rsid w:val="00251B3C"/>
    <w:pPr>
      <w:ind w:firstLine="0"/>
    </w:pPr>
  </w:style>
  <w:style w:type="paragraph" w:customStyle="1" w:styleId="ListNote">
    <w:name w:val="List Note"/>
    <w:basedOn w:val="List"/>
    <w:rsid w:val="00251B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B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B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B3C"/>
    <w:rPr>
      <w:rFonts w:ascii="Courier New" w:hAnsi="Courier New"/>
    </w:rPr>
  </w:style>
  <w:style w:type="paragraph" w:customStyle="1" w:styleId="NoteBullet">
    <w:name w:val="Note Bullet"/>
    <w:basedOn w:val="Note"/>
    <w:rsid w:val="00251B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B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B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B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B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1B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B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B3C"/>
    <w:rPr>
      <w:b/>
      <w:smallCaps/>
    </w:rPr>
  </w:style>
  <w:style w:type="paragraph" w:customStyle="1" w:styleId="TableListNumber">
    <w:name w:val="Table List Number"/>
    <w:basedOn w:val="ListNumber"/>
    <w:rsid w:val="00251B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B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B3C"/>
    <w:pPr>
      <w:numPr>
        <w:numId w:val="8"/>
      </w:numPr>
    </w:pPr>
  </w:style>
  <w:style w:type="paragraph" w:customStyle="1" w:styleId="ListAlpha2">
    <w:name w:val="List Alpha 2"/>
    <w:basedOn w:val="List2"/>
    <w:rsid w:val="00251B3C"/>
    <w:pPr>
      <w:numPr>
        <w:numId w:val="7"/>
      </w:numPr>
    </w:pPr>
  </w:style>
  <w:style w:type="paragraph" w:styleId="List2">
    <w:name w:val="List 2"/>
    <w:basedOn w:val="BodyText"/>
    <w:rsid w:val="00251B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B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B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B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B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B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1B3C"/>
    <w:pPr>
      <w:numPr>
        <w:numId w:val="3"/>
      </w:numPr>
    </w:pPr>
  </w:style>
  <w:style w:type="paragraph" w:styleId="ListContinue2">
    <w:name w:val="List Continue 2"/>
    <w:basedOn w:val="List2"/>
    <w:rsid w:val="00251B3C"/>
    <w:pPr>
      <w:ind w:firstLine="0"/>
    </w:pPr>
  </w:style>
  <w:style w:type="paragraph" w:styleId="ListContinue3">
    <w:name w:val="List Continue 3"/>
    <w:basedOn w:val="List3"/>
    <w:rsid w:val="00251B3C"/>
    <w:pPr>
      <w:ind w:left="1021" w:firstLine="0"/>
    </w:pPr>
  </w:style>
  <w:style w:type="paragraph" w:styleId="ListContinue4">
    <w:name w:val="List Continue 4"/>
    <w:basedOn w:val="List4"/>
    <w:rsid w:val="00251B3C"/>
    <w:pPr>
      <w:ind w:firstLine="0"/>
    </w:pPr>
  </w:style>
  <w:style w:type="paragraph" w:styleId="ListContinue5">
    <w:name w:val="List Continue 5"/>
    <w:basedOn w:val="List5"/>
    <w:rsid w:val="00251B3C"/>
    <w:pPr>
      <w:ind w:firstLine="0"/>
    </w:pPr>
  </w:style>
  <w:style w:type="paragraph" w:styleId="ListNumber3">
    <w:name w:val="List Number 3"/>
    <w:basedOn w:val="List3"/>
    <w:rsid w:val="00251B3C"/>
    <w:pPr>
      <w:numPr>
        <w:numId w:val="4"/>
      </w:numPr>
    </w:pPr>
  </w:style>
  <w:style w:type="paragraph" w:styleId="ListNumber4">
    <w:name w:val="List Number 4"/>
    <w:basedOn w:val="List4"/>
    <w:rsid w:val="00251B3C"/>
    <w:pPr>
      <w:numPr>
        <w:numId w:val="5"/>
      </w:numPr>
    </w:pPr>
  </w:style>
  <w:style w:type="paragraph" w:styleId="ListNumber5">
    <w:name w:val="List Number 5"/>
    <w:basedOn w:val="List5"/>
    <w:rsid w:val="00251B3C"/>
    <w:pPr>
      <w:numPr>
        <w:numId w:val="6"/>
      </w:numPr>
    </w:pPr>
  </w:style>
  <w:style w:type="paragraph" w:styleId="BlockText">
    <w:name w:val="Block Text"/>
    <w:basedOn w:val="Normal"/>
    <w:rsid w:val="00251B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B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B3C"/>
    <w:rPr>
      <w:sz w:val="16"/>
      <w:vertAlign w:val="superscript"/>
    </w:rPr>
  </w:style>
  <w:style w:type="character" w:customStyle="1" w:styleId="Symbols">
    <w:name w:val="Symbols"/>
    <w:basedOn w:val="DefaultParagraphFont"/>
    <w:rsid w:val="00251B3C"/>
    <w:rPr>
      <w:rFonts w:ascii="Symbol" w:hAnsi="Symbol"/>
    </w:rPr>
  </w:style>
  <w:style w:type="character" w:customStyle="1" w:styleId="MenuOptions">
    <w:name w:val="Menu Options"/>
    <w:basedOn w:val="DefaultParagraphFont"/>
    <w:rsid w:val="00251B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B3C"/>
    <w:rPr>
      <w:b/>
    </w:rPr>
  </w:style>
  <w:style w:type="character" w:customStyle="1" w:styleId="Underlined">
    <w:name w:val="Underlined"/>
    <w:basedOn w:val="DefaultParagraphFont"/>
    <w:rsid w:val="00251B3C"/>
    <w:rPr>
      <w:u w:val="single"/>
    </w:rPr>
  </w:style>
  <w:style w:type="paragraph" w:customStyle="1" w:styleId="TableBodyTextRight">
    <w:name w:val="Table Body Text Right"/>
    <w:basedOn w:val="TableBodyText"/>
    <w:rsid w:val="00251B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B3C"/>
    <w:rPr>
      <w:sz w:val="18"/>
    </w:rPr>
  </w:style>
  <w:style w:type="paragraph" w:customStyle="1" w:styleId="BodySmallRight">
    <w:name w:val="Body Small Right"/>
    <w:basedOn w:val="BodyTextRight"/>
    <w:rsid w:val="00251B3C"/>
    <w:rPr>
      <w:sz w:val="18"/>
      <w:szCs w:val="18"/>
    </w:rPr>
  </w:style>
  <w:style w:type="paragraph" w:customStyle="1" w:styleId="MarginEdition">
    <w:name w:val="Margin Edition"/>
    <w:basedOn w:val="MarginNote"/>
    <w:rsid w:val="00251B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B3C"/>
    <w:rPr>
      <w:sz w:val="2"/>
      <w:szCs w:val="2"/>
    </w:rPr>
  </w:style>
  <w:style w:type="character" w:customStyle="1" w:styleId="Small">
    <w:name w:val="Small"/>
    <w:basedOn w:val="DefaultParagraphFont"/>
    <w:rsid w:val="00251B3C"/>
    <w:rPr>
      <w:sz w:val="16"/>
    </w:rPr>
  </w:style>
  <w:style w:type="paragraph" w:customStyle="1" w:styleId="WideTable">
    <w:name w:val="Wide Table"/>
    <w:basedOn w:val="Normal"/>
    <w:rsid w:val="00251B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B3C"/>
  </w:style>
  <w:style w:type="paragraph" w:styleId="Quote">
    <w:name w:val="Quote"/>
    <w:basedOn w:val="Heading1"/>
    <w:link w:val="QuoteChar"/>
    <w:qFormat/>
    <w:rsid w:val="00251B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B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B3C"/>
    <w:pPr>
      <w:pageBreakBefore/>
    </w:pPr>
  </w:style>
  <w:style w:type="paragraph" w:customStyle="1" w:styleId="Border">
    <w:name w:val="Border"/>
    <w:basedOn w:val="Normal"/>
    <w:qFormat/>
    <w:rsid w:val="00251B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B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B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B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B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B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B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B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B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B3C"/>
    <w:rPr>
      <w:u w:val="single"/>
    </w:rPr>
  </w:style>
  <w:style w:type="character" w:customStyle="1" w:styleId="BoldandItalics">
    <w:name w:val="Bold and Italics"/>
    <w:qFormat/>
    <w:rsid w:val="00251B3C"/>
    <w:rPr>
      <w:b/>
      <w:i/>
      <w:u w:val="none"/>
    </w:rPr>
  </w:style>
  <w:style w:type="paragraph" w:styleId="BalloonText">
    <w:name w:val="Balloon Text"/>
    <w:basedOn w:val="Normal"/>
    <w:link w:val="BalloonTextChar"/>
    <w:rsid w:val="00251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B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B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B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B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B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B3C"/>
    <w:pPr>
      <w:spacing w:before="0" w:after="0"/>
    </w:pPr>
  </w:style>
  <w:style w:type="paragraph" w:customStyle="1" w:styleId="BodyTextBold">
    <w:name w:val="Body Text Bold"/>
    <w:basedOn w:val="BodyText"/>
    <w:qFormat/>
    <w:rsid w:val="00251B3C"/>
    <w:rPr>
      <w:b/>
    </w:rPr>
  </w:style>
  <w:style w:type="character" w:styleId="Hyperlink">
    <w:name w:val="Hyperlink"/>
    <w:basedOn w:val="DefaultParagraphFont"/>
    <w:uiPriority w:val="99"/>
    <w:unhideWhenUsed/>
    <w:rsid w:val="006347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5147</Characters>
  <Application>Microsoft Office Word</Application>
  <DocSecurity>0</DocSecurity>
  <Lines>171</Lines>
  <Paragraphs>89</Paragraphs>
  <ScaleCrop>false</ScaleCrop>
  <Company>Author-it Software Corporation Ltd.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FNSPAY501 Process salary packaging arrangements and additional allowances in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2022-01-27T02:10:00Z</dcterms:created>
  <dcterms:modified xsi:type="dcterms:W3CDTF">2022-01-27T02:10:00Z</dcterms:modified>
</cp:coreProperties>
</file>