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6872" w:rsidP="00C268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FNSORG506 Prepare financial forecasts and projections</w:t>
      </w:r>
      <w:r>
        <w:fldChar w:fldCharType="end"/>
      </w:r>
    </w:p>
    <w:p w:rsidR="00C26872" w:rsidP="00C26872">
      <w:pPr>
        <w:pStyle w:val="Version"/>
        <w:sectPr w:rsidSect="00AE30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0D2" w:rsidP="00AE30D2">
      <w:pPr>
        <w:pStyle w:val="SuperHeading"/>
      </w:pPr>
      <w:r w:rsidRPr="00AE30D2">
        <w:t>Assessment Re</w:t>
      </w:r>
      <w:r w:rsidRPr="00AE30D2">
        <w:t>quirements for FNSORG506 Prepare financial forecasts and projections</w:t>
      </w:r>
    </w:p>
    <w:p w:rsidR="00000000" w:rsidRPr="00AE30D2" w:rsidP="00AE30D2">
      <w:pPr>
        <w:pStyle w:val="Heading1"/>
      </w:pPr>
      <w:bookmarkStart w:id="1" w:name="O_695333"/>
      <w:bookmarkEnd w:id="1"/>
      <w:r w:rsidRPr="00AE30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E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0D2" w:rsidP="00AE30D2">
            <w:pPr>
              <w:pStyle w:val="BodyText"/>
            </w:pPr>
            <w:r w:rsidRPr="00AE30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D2">
            <w:pPr>
              <w:pStyle w:val="BodyText"/>
              <w:rPr>
                <w:lang w:val="en-NZ"/>
              </w:rPr>
            </w:pPr>
            <w:r w:rsidRPr="00AE30D2">
              <w:rPr>
                <w:rStyle w:val="SpecialBold"/>
              </w:rPr>
              <w:t>Comments</w:t>
            </w:r>
          </w:p>
        </w:tc>
      </w:tr>
      <w:tr w:rsidTr="00AE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D2">
            <w:pPr>
              <w:pStyle w:val="BodyText"/>
              <w:rPr>
                <w:lang w:val="en-NZ"/>
              </w:rPr>
            </w:pPr>
            <w:r w:rsidRPr="00AE30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0D2" w:rsidP="00AE30D2">
            <w:pPr>
              <w:pStyle w:val="BodyText"/>
            </w:pPr>
            <w:r w:rsidRPr="00AE30D2">
              <w:t>This version first released with FNS Financial Services Training Package Version 1.0.</w:t>
            </w:r>
          </w:p>
        </w:tc>
      </w:tr>
    </w:tbl>
    <w:p w:rsidR="00000000" w:rsidRPr="00AE30D2" w:rsidP="00AE30D2">
      <w:pPr>
        <w:pStyle w:val="BodyText"/>
      </w:pPr>
    </w:p>
    <w:p w:rsidR="00000000" w:rsidRPr="00AE30D2" w:rsidP="00AE30D2">
      <w:pPr>
        <w:pStyle w:val="AllowPageBreak"/>
      </w:pPr>
    </w:p>
    <w:p w:rsidR="00000000" w:rsidRPr="00AE30D2" w:rsidP="00AE30D2">
      <w:pPr>
        <w:pStyle w:val="Heading1"/>
      </w:pPr>
      <w:bookmarkStart w:id="2" w:name="O_695334"/>
      <w:bookmarkEnd w:id="2"/>
      <w:r w:rsidRPr="00AE30D2">
        <w:t>Performance Evidence</w:t>
      </w:r>
    </w:p>
    <w:p w:rsidR="00000000" w:rsidRPr="00AE30D2" w:rsidP="00C26872">
      <w:pPr>
        <w:pStyle w:val="BodyText"/>
      </w:pPr>
      <w:r w:rsidRPr="00AE30D2">
        <w:t>Evidence of the ability to:</w:t>
      </w:r>
    </w:p>
    <w:p w:rsidR="00000000" w:rsidRPr="00AE30D2" w:rsidP="00AE30D2">
      <w:pPr>
        <w:pStyle w:val="ListBullet"/>
      </w:pPr>
      <w:r w:rsidRPr="00AE30D2">
        <w:t>comply with organisational policy and procedures that relate to the preparation of financial forecasts and projections</w:t>
      </w:r>
    </w:p>
    <w:p w:rsidR="00000000" w:rsidRPr="00AE30D2" w:rsidP="00AE30D2">
      <w:pPr>
        <w:pStyle w:val="ListBullet"/>
      </w:pPr>
      <w:r w:rsidRPr="00AE30D2">
        <w:t>apply standard accounting principles and techniques</w:t>
      </w:r>
    </w:p>
    <w:p w:rsidR="00000000" w:rsidRPr="00AE30D2" w:rsidP="00AE30D2">
      <w:pPr>
        <w:pStyle w:val="ListBullet"/>
      </w:pPr>
      <w:r w:rsidRPr="00AE30D2">
        <w:t>accurately identify assumptions and</w:t>
      </w:r>
      <w:r w:rsidRPr="00AE30D2">
        <w:t xml:space="preserve"> parameters of forecasts</w:t>
      </w:r>
    </w:p>
    <w:p w:rsidR="00000000" w:rsidRPr="00AE30D2" w:rsidP="00AE30D2">
      <w:pPr>
        <w:pStyle w:val="ListBullet"/>
      </w:pPr>
      <w:r w:rsidRPr="00AE30D2">
        <w:t>collect, consolidate, model and analyse data in a timely manner</w:t>
      </w:r>
    </w:p>
    <w:p w:rsidR="00000000" w:rsidRPr="00AE30D2" w:rsidP="00AE30D2">
      <w:pPr>
        <w:pStyle w:val="ListBullet"/>
      </w:pPr>
      <w:r w:rsidRPr="00AE30D2">
        <w:t>document forecasts and projections, and obtain approval where required.</w:t>
      </w:r>
    </w:p>
    <w:p w:rsidR="00000000" w:rsidRPr="00AE30D2" w:rsidP="00AE30D2">
      <w:pPr>
        <w:pStyle w:val="BodyText"/>
      </w:pPr>
    </w:p>
    <w:p w:rsidR="00000000" w:rsidRPr="00AE30D2" w:rsidP="00C26872">
      <w:pPr>
        <w:pStyle w:val="BodyText"/>
      </w:pPr>
      <w:r w:rsidRPr="00AE30D2">
        <w:t>Note: If a specific volume or frequency is not stated, then evidence must be provided at least once.</w:t>
      </w:r>
    </w:p>
    <w:p w:rsidR="00000000" w:rsidRPr="00AE30D2" w:rsidP="00AE30D2">
      <w:pPr>
        <w:pStyle w:val="Heading1"/>
      </w:pPr>
      <w:bookmarkStart w:id="3" w:name="O_695335"/>
      <w:bookmarkEnd w:id="3"/>
      <w:r w:rsidRPr="00AE30D2">
        <w:t>Knowledge Evidence</w:t>
      </w:r>
    </w:p>
    <w:p w:rsidR="00000000" w:rsidRPr="00AE30D2" w:rsidP="00C26872">
      <w:pPr>
        <w:pStyle w:val="BodyText"/>
      </w:pPr>
      <w:r w:rsidRPr="00AE30D2">
        <w:t>To complete the unit requirements safely and effectively, the individual must:</w:t>
      </w:r>
    </w:p>
    <w:p w:rsidR="00000000" w:rsidRPr="00AE30D2" w:rsidP="00AE30D2">
      <w:pPr>
        <w:pStyle w:val="ListBullet"/>
      </w:pPr>
      <w:r w:rsidRPr="00AE30D2">
        <w:t>describe relevant financial industry co</w:t>
      </w:r>
      <w:r w:rsidRPr="00AE30D2">
        <w:t>des of practice</w:t>
      </w:r>
    </w:p>
    <w:p w:rsidR="00000000" w:rsidRPr="00AE30D2" w:rsidP="00AE30D2">
      <w:pPr>
        <w:pStyle w:val="ListBullet"/>
      </w:pPr>
      <w:r w:rsidRPr="00AE30D2">
        <w:t>explain financial forecasting techniques, models and best practice</w:t>
      </w:r>
    </w:p>
    <w:p w:rsidR="00000000" w:rsidRPr="00AE30D2" w:rsidP="00AE30D2">
      <w:pPr>
        <w:pStyle w:val="ListBullet"/>
      </w:pPr>
      <w:r w:rsidRPr="00AE30D2">
        <w:t>identify key users or audience for financial forecasts and projections</w:t>
      </w:r>
    </w:p>
    <w:p w:rsidR="00000000" w:rsidRPr="00AE30D2" w:rsidP="00AE30D2">
      <w:pPr>
        <w:pStyle w:val="ListBullet"/>
      </w:pPr>
      <w:r w:rsidRPr="00AE30D2">
        <w:t>outline factors in the external environment that can impact on financial forecasts</w:t>
      </w:r>
    </w:p>
    <w:p w:rsidR="00000000" w:rsidRPr="00AE30D2" w:rsidP="00AE30D2">
      <w:pPr>
        <w:pStyle w:val="ListBullet"/>
      </w:pPr>
      <w:r w:rsidRPr="00AE30D2">
        <w:t>outline the relevan</w:t>
      </w:r>
      <w:r w:rsidRPr="00AE30D2">
        <w:t>ce of historical financial reports to forecasting</w:t>
      </w:r>
    </w:p>
    <w:p w:rsidR="00000000" w:rsidRPr="00AE30D2" w:rsidP="00AE30D2">
      <w:pPr>
        <w:pStyle w:val="ListBullet"/>
      </w:pPr>
      <w:r w:rsidRPr="00AE30D2">
        <w:t>identify and interpret relevant organisational policy and procedures</w:t>
      </w:r>
    </w:p>
    <w:p w:rsidR="00000000" w:rsidRPr="00AE30D2" w:rsidP="00AE30D2">
      <w:pPr>
        <w:pStyle w:val="ListBullet"/>
      </w:pPr>
      <w:r w:rsidRPr="00AE30D2">
        <w:t>explain key requirements of relevant legislation and regulations that influence the financial services industry.</w:t>
      </w:r>
    </w:p>
    <w:p w:rsidR="00000000" w:rsidRPr="00AE30D2" w:rsidP="00AE30D2">
      <w:pPr>
        <w:pStyle w:val="AllowPageBreak"/>
      </w:pPr>
    </w:p>
    <w:p w:rsidR="00000000" w:rsidRPr="00AE30D2" w:rsidP="00AE30D2">
      <w:pPr>
        <w:pStyle w:val="Heading1"/>
      </w:pPr>
      <w:bookmarkStart w:id="4" w:name="O_695336"/>
      <w:bookmarkEnd w:id="4"/>
      <w:r w:rsidRPr="00AE30D2">
        <w:t>Assessm</w:t>
      </w:r>
      <w:r w:rsidRPr="00AE30D2">
        <w:t>ent Conditions</w:t>
      </w:r>
    </w:p>
    <w:p w:rsidR="00000000" w:rsidRPr="00AE30D2" w:rsidP="00C26872">
      <w:pPr>
        <w:pStyle w:val="BodyText"/>
      </w:pPr>
      <w:r w:rsidRPr="00AE30D2">
        <w:t>Assessment must be conducted in a safe environment where evidence gathered demonstrates consistent performance of typical activities experienced in the organisational skills field of work and include access to:</w:t>
      </w:r>
    </w:p>
    <w:p w:rsidR="00000000" w:rsidRPr="00AE30D2" w:rsidP="00AE30D2">
      <w:pPr>
        <w:pStyle w:val="ListBullet"/>
      </w:pPr>
      <w:r w:rsidRPr="00AE30D2">
        <w:t>office equipment, technology,</w:t>
      </w:r>
      <w:r w:rsidRPr="00AE30D2">
        <w:t xml:space="preserve"> software and consumables</w:t>
      </w:r>
    </w:p>
    <w:p w:rsidR="00000000" w:rsidRPr="00AE30D2" w:rsidP="00AE30D2">
      <w:pPr>
        <w:pStyle w:val="ListBullet"/>
      </w:pPr>
      <w:r w:rsidRPr="00AE30D2">
        <w:t>an integrated financial software system and data</w:t>
      </w:r>
    </w:p>
    <w:p w:rsidR="00000000" w:rsidRPr="00AE30D2" w:rsidP="00AE30D2">
      <w:pPr>
        <w:pStyle w:val="ListBullet"/>
      </w:pPr>
      <w:r w:rsidRPr="00AE30D2">
        <w:t>organisational policy and procedures documentation.</w:t>
      </w:r>
    </w:p>
    <w:p w:rsidR="00000000" w:rsidRPr="00AE30D2" w:rsidP="00AE30D2">
      <w:pPr>
        <w:pStyle w:val="BodyText"/>
      </w:pPr>
    </w:p>
    <w:p w:rsidR="00000000" w:rsidRPr="00AE30D2" w:rsidP="00C26872">
      <w:pPr>
        <w:pStyle w:val="BodyText"/>
      </w:pPr>
      <w:r w:rsidRPr="00AE30D2">
        <w:t>Assessors must satisfy NVR/AQTF assessor requirements.</w:t>
      </w:r>
    </w:p>
    <w:p w:rsidR="00000000" w:rsidRPr="00AE30D2" w:rsidP="00AE30D2">
      <w:pPr>
        <w:pStyle w:val="Heading1"/>
      </w:pPr>
      <w:bookmarkStart w:id="5" w:name="O_695339"/>
      <w:bookmarkEnd w:id="5"/>
      <w:r w:rsidRPr="00AE30D2">
        <w:t>Links</w:t>
      </w:r>
    </w:p>
    <w:p w:rsidR="00000000" w:rsidRPr="00AE30D2" w:rsidP="00C26872">
      <w:pPr>
        <w:pStyle w:val="BodyText"/>
      </w:pPr>
      <w:r w:rsidRPr="00AE30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E581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E30D2" w:rsidP="00AE30D2"/>
    <w:sectPr w:rsidSect="00AE30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D2" w:rsidRPr="00C26872" w:rsidP="00C268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72" w:rsidP="00AE30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6872" w:rsidP="00AE30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6872" w:rsidP="00AE30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0D2" w:rsidRPr="00C26872" w:rsidP="00C268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72" w:rsidRPr="002D2AF8" w:rsidP="00AE30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FNSORG506 Prepare financial forecasts and projections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26872" w:rsidP="00AE30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BE2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70CC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0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0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0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0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0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0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0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0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0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0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0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0D2"/>
  </w:style>
  <w:style w:type="character" w:customStyle="1" w:styleId="Heading1Char">
    <w:name w:val="Heading 1 Char"/>
    <w:basedOn w:val="DefaultParagraphFont"/>
    <w:link w:val="Heading1"/>
    <w:rsid w:val="00AE30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0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0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0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30D2"/>
    <w:rPr>
      <w:b/>
      <w:spacing w:val="0"/>
    </w:rPr>
  </w:style>
  <w:style w:type="paragraph" w:customStyle="1" w:styleId="SuperHeading">
    <w:name w:val="SuperHeading"/>
    <w:basedOn w:val="Normal"/>
    <w:rsid w:val="00AE30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0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0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0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0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0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0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0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0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0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0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0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0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0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0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0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0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0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0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0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0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0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30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0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0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30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30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0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0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0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0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0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0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0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0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30D2"/>
    <w:rPr>
      <w:i/>
    </w:rPr>
  </w:style>
  <w:style w:type="paragraph" w:styleId="Caption">
    <w:name w:val="caption"/>
    <w:basedOn w:val="BodyText"/>
    <w:next w:val="Normal"/>
    <w:qFormat/>
    <w:rsid w:val="00AE30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0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0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0D2"/>
  </w:style>
  <w:style w:type="paragraph" w:styleId="TableofFigures">
    <w:name w:val="table of figures"/>
    <w:basedOn w:val="Normal"/>
    <w:next w:val="Normal"/>
    <w:semiHidden/>
    <w:rsid w:val="00AE30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0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30D2"/>
    <w:rPr>
      <w:rFonts w:ascii="Wingdings" w:hAnsi="Wingdings"/>
    </w:rPr>
  </w:style>
  <w:style w:type="paragraph" w:customStyle="1" w:styleId="TableHeading">
    <w:name w:val="Table Heading"/>
    <w:basedOn w:val="HeadingBase"/>
    <w:rsid w:val="00AE30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0D2"/>
    <w:rPr>
      <w:color w:val="0033CC"/>
      <w:u w:val="none"/>
    </w:rPr>
  </w:style>
  <w:style w:type="paragraph" w:customStyle="1" w:styleId="BodyTextRight">
    <w:name w:val="Body Text Right"/>
    <w:basedOn w:val="BodyText"/>
    <w:rsid w:val="00AE30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0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0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0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0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0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0D2"/>
    <w:rPr>
      <w:sz w:val="32"/>
    </w:rPr>
  </w:style>
  <w:style w:type="paragraph" w:customStyle="1" w:styleId="HeadingProcedure">
    <w:name w:val="Heading Procedure"/>
    <w:basedOn w:val="HeadingBase"/>
    <w:next w:val="Normal"/>
    <w:rsid w:val="00AE30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0D2"/>
    <w:pPr>
      <w:spacing w:before="60" w:after="60"/>
    </w:pPr>
  </w:style>
  <w:style w:type="paragraph" w:styleId="ListContinue">
    <w:name w:val="List Continue"/>
    <w:basedOn w:val="List"/>
    <w:rsid w:val="00AE30D2"/>
    <w:pPr>
      <w:ind w:firstLine="0"/>
    </w:pPr>
  </w:style>
  <w:style w:type="paragraph" w:customStyle="1" w:styleId="ListNote">
    <w:name w:val="List Note"/>
    <w:basedOn w:val="List"/>
    <w:rsid w:val="00AE30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0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0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0D2"/>
    <w:rPr>
      <w:rFonts w:ascii="Courier New" w:hAnsi="Courier New"/>
    </w:rPr>
  </w:style>
  <w:style w:type="paragraph" w:customStyle="1" w:styleId="NoteBullet">
    <w:name w:val="Note Bullet"/>
    <w:basedOn w:val="Note"/>
    <w:rsid w:val="00AE30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0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0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0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0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30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0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0D2"/>
    <w:rPr>
      <w:b/>
      <w:smallCaps/>
    </w:rPr>
  </w:style>
  <w:style w:type="paragraph" w:customStyle="1" w:styleId="TableListNumber">
    <w:name w:val="Table List Number"/>
    <w:basedOn w:val="ListNumber"/>
    <w:rsid w:val="00AE30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0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0D2"/>
    <w:pPr>
      <w:numPr>
        <w:numId w:val="8"/>
      </w:numPr>
    </w:pPr>
  </w:style>
  <w:style w:type="paragraph" w:customStyle="1" w:styleId="ListAlpha2">
    <w:name w:val="List Alpha 2"/>
    <w:basedOn w:val="List2"/>
    <w:rsid w:val="00AE30D2"/>
    <w:pPr>
      <w:numPr>
        <w:numId w:val="7"/>
      </w:numPr>
    </w:pPr>
  </w:style>
  <w:style w:type="paragraph" w:styleId="List2">
    <w:name w:val="List 2"/>
    <w:basedOn w:val="BodyText"/>
    <w:rsid w:val="00AE30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0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0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0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0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0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30D2"/>
    <w:pPr>
      <w:numPr>
        <w:numId w:val="3"/>
      </w:numPr>
    </w:pPr>
  </w:style>
  <w:style w:type="paragraph" w:styleId="ListContinue2">
    <w:name w:val="List Continue 2"/>
    <w:basedOn w:val="List2"/>
    <w:rsid w:val="00AE30D2"/>
    <w:pPr>
      <w:ind w:firstLine="0"/>
    </w:pPr>
  </w:style>
  <w:style w:type="paragraph" w:styleId="ListContinue3">
    <w:name w:val="List Continue 3"/>
    <w:basedOn w:val="List3"/>
    <w:rsid w:val="00AE30D2"/>
    <w:pPr>
      <w:ind w:left="1021" w:firstLine="0"/>
    </w:pPr>
  </w:style>
  <w:style w:type="paragraph" w:styleId="ListContinue4">
    <w:name w:val="List Continue 4"/>
    <w:basedOn w:val="List4"/>
    <w:rsid w:val="00AE30D2"/>
    <w:pPr>
      <w:ind w:firstLine="0"/>
    </w:pPr>
  </w:style>
  <w:style w:type="paragraph" w:styleId="ListContinue5">
    <w:name w:val="List Continue 5"/>
    <w:basedOn w:val="List5"/>
    <w:rsid w:val="00AE30D2"/>
    <w:pPr>
      <w:ind w:firstLine="0"/>
    </w:pPr>
  </w:style>
  <w:style w:type="paragraph" w:styleId="ListNumber3">
    <w:name w:val="List Number 3"/>
    <w:basedOn w:val="List3"/>
    <w:rsid w:val="00AE30D2"/>
    <w:pPr>
      <w:numPr>
        <w:numId w:val="4"/>
      </w:numPr>
    </w:pPr>
  </w:style>
  <w:style w:type="paragraph" w:styleId="ListNumber4">
    <w:name w:val="List Number 4"/>
    <w:basedOn w:val="List4"/>
    <w:rsid w:val="00AE30D2"/>
    <w:pPr>
      <w:numPr>
        <w:numId w:val="5"/>
      </w:numPr>
    </w:pPr>
  </w:style>
  <w:style w:type="paragraph" w:styleId="ListNumber5">
    <w:name w:val="List Number 5"/>
    <w:basedOn w:val="List5"/>
    <w:rsid w:val="00AE30D2"/>
    <w:pPr>
      <w:numPr>
        <w:numId w:val="6"/>
      </w:numPr>
    </w:pPr>
  </w:style>
  <w:style w:type="paragraph" w:styleId="BlockText">
    <w:name w:val="Block Text"/>
    <w:basedOn w:val="Normal"/>
    <w:rsid w:val="00AE30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0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0D2"/>
    <w:rPr>
      <w:sz w:val="16"/>
      <w:vertAlign w:val="superscript"/>
    </w:rPr>
  </w:style>
  <w:style w:type="character" w:customStyle="1" w:styleId="Symbols">
    <w:name w:val="Symbols"/>
    <w:basedOn w:val="DefaultParagraphFont"/>
    <w:rsid w:val="00AE30D2"/>
    <w:rPr>
      <w:rFonts w:ascii="Symbol" w:hAnsi="Symbol"/>
    </w:rPr>
  </w:style>
  <w:style w:type="character" w:customStyle="1" w:styleId="MenuOptions">
    <w:name w:val="Menu Options"/>
    <w:basedOn w:val="DefaultParagraphFont"/>
    <w:rsid w:val="00AE30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0D2"/>
    <w:rPr>
      <w:b/>
    </w:rPr>
  </w:style>
  <w:style w:type="character" w:customStyle="1" w:styleId="Underlined">
    <w:name w:val="Underlined"/>
    <w:basedOn w:val="DefaultParagraphFont"/>
    <w:rsid w:val="00AE30D2"/>
    <w:rPr>
      <w:u w:val="single"/>
    </w:rPr>
  </w:style>
  <w:style w:type="paragraph" w:customStyle="1" w:styleId="TableBodyTextRight">
    <w:name w:val="Table Body Text Right"/>
    <w:basedOn w:val="TableBodyText"/>
    <w:rsid w:val="00AE30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0D2"/>
    <w:rPr>
      <w:sz w:val="18"/>
    </w:rPr>
  </w:style>
  <w:style w:type="paragraph" w:customStyle="1" w:styleId="BodySmallRight">
    <w:name w:val="Body Small Right"/>
    <w:basedOn w:val="BodyTextRight"/>
    <w:rsid w:val="00AE30D2"/>
    <w:rPr>
      <w:sz w:val="18"/>
      <w:szCs w:val="18"/>
    </w:rPr>
  </w:style>
  <w:style w:type="paragraph" w:customStyle="1" w:styleId="MarginEdition">
    <w:name w:val="Margin Edition"/>
    <w:basedOn w:val="MarginNote"/>
    <w:rsid w:val="00AE30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0D2"/>
    <w:rPr>
      <w:sz w:val="2"/>
      <w:szCs w:val="2"/>
    </w:rPr>
  </w:style>
  <w:style w:type="character" w:customStyle="1" w:styleId="Small">
    <w:name w:val="Small"/>
    <w:basedOn w:val="DefaultParagraphFont"/>
    <w:rsid w:val="00AE30D2"/>
    <w:rPr>
      <w:sz w:val="16"/>
    </w:rPr>
  </w:style>
  <w:style w:type="paragraph" w:customStyle="1" w:styleId="WideTable">
    <w:name w:val="Wide Table"/>
    <w:basedOn w:val="Normal"/>
    <w:rsid w:val="00AE30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0D2"/>
  </w:style>
  <w:style w:type="paragraph" w:styleId="Quote">
    <w:name w:val="Quote"/>
    <w:basedOn w:val="Heading1"/>
    <w:link w:val="QuoteChar"/>
    <w:qFormat/>
    <w:rsid w:val="00AE30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0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0D2"/>
    <w:pPr>
      <w:pageBreakBefore/>
    </w:pPr>
  </w:style>
  <w:style w:type="paragraph" w:customStyle="1" w:styleId="Border">
    <w:name w:val="Border"/>
    <w:basedOn w:val="Normal"/>
    <w:qFormat/>
    <w:rsid w:val="00AE30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0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0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0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0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0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0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0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0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0D2"/>
    <w:rPr>
      <w:u w:val="single"/>
    </w:rPr>
  </w:style>
  <w:style w:type="character" w:customStyle="1" w:styleId="BoldandItalics">
    <w:name w:val="Bold and Italics"/>
    <w:qFormat/>
    <w:rsid w:val="00AE30D2"/>
    <w:rPr>
      <w:b/>
      <w:i/>
      <w:u w:val="none"/>
    </w:rPr>
  </w:style>
  <w:style w:type="paragraph" w:styleId="BalloonText">
    <w:name w:val="Balloon Text"/>
    <w:basedOn w:val="Normal"/>
    <w:link w:val="BalloonTextChar"/>
    <w:rsid w:val="00AE30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0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0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0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0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0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0D2"/>
    <w:pPr>
      <w:spacing w:before="0" w:after="0"/>
    </w:pPr>
  </w:style>
  <w:style w:type="paragraph" w:customStyle="1" w:styleId="BodyTextBold">
    <w:name w:val="Body Text Bold"/>
    <w:basedOn w:val="BodyText"/>
    <w:qFormat/>
    <w:rsid w:val="00AE30D2"/>
    <w:rPr>
      <w:b/>
    </w:rPr>
  </w:style>
  <w:style w:type="character" w:styleId="Hyperlink">
    <w:name w:val="Hyperlink"/>
    <w:basedOn w:val="DefaultParagraphFont"/>
    <w:uiPriority w:val="99"/>
    <w:unhideWhenUsed/>
    <w:rsid w:val="00C268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1947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FNSORG506 Prepare financial forecasts and projections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2022-11-03T07:42:00Z</dcterms:created>
  <dcterms:modified xsi:type="dcterms:W3CDTF">2022-11-03T07:42:00Z</dcterms:modified>
</cp:coreProperties>
</file>