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B4885" w:rsidP="00CB488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FNSORG411 Conduct individual work within a compliance framework</w:t>
      </w:r>
      <w:r>
        <w:fldChar w:fldCharType="end"/>
      </w:r>
    </w:p>
    <w:p w:rsidR="00CB4885" w:rsidP="00CB4885">
      <w:pPr>
        <w:pStyle w:val="Version"/>
        <w:sectPr w:rsidSect="008712A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712AD" w:rsidP="008712AD">
      <w:pPr>
        <w:pStyle w:val="SuperHeading"/>
      </w:pPr>
      <w:r w:rsidRPr="008712AD">
        <w:t>FNSORG411 Conduct individual work within a compliance framework</w:t>
      </w:r>
    </w:p>
    <w:p w:rsidR="00000000" w:rsidRPr="008712AD" w:rsidP="008712AD">
      <w:pPr>
        <w:pStyle w:val="Heading1"/>
      </w:pPr>
      <w:bookmarkStart w:id="1" w:name="O_1074622"/>
      <w:bookmarkEnd w:id="1"/>
      <w:r w:rsidRPr="008712A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8712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12AD" w:rsidP="008712AD">
            <w:pPr>
              <w:pStyle w:val="BodyText"/>
            </w:pPr>
            <w:r w:rsidRPr="008712AD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2AD">
            <w:pPr>
              <w:pStyle w:val="BodyText"/>
              <w:rPr>
                <w:lang w:val="en-NZ"/>
              </w:rPr>
            </w:pPr>
            <w:r w:rsidRPr="008712AD">
              <w:rPr>
                <w:rStyle w:val="SpecialBold"/>
              </w:rPr>
              <w:t>Comments</w:t>
            </w:r>
          </w:p>
        </w:tc>
      </w:tr>
      <w:tr w:rsidTr="008712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2AD">
            <w:pPr>
              <w:pStyle w:val="BodyText"/>
              <w:rPr>
                <w:lang w:val="en-NZ"/>
              </w:rPr>
            </w:pPr>
            <w:r w:rsidRPr="008712AD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12AD" w:rsidP="008712AD">
            <w:pPr>
              <w:pStyle w:val="BodyText"/>
            </w:pPr>
            <w:r w:rsidRPr="008712AD">
              <w:t>This version first released with FNS Financial Services Training Package Version 4.0.</w:t>
            </w:r>
          </w:p>
        </w:tc>
      </w:tr>
    </w:tbl>
    <w:p w:rsidR="00000000" w:rsidRPr="008712AD" w:rsidP="008712AD">
      <w:pPr>
        <w:pStyle w:val="BodyText"/>
      </w:pPr>
    </w:p>
    <w:p w:rsidR="00000000" w:rsidRPr="008712AD" w:rsidP="008712AD">
      <w:pPr>
        <w:pStyle w:val="AllowPageBreak"/>
      </w:pPr>
    </w:p>
    <w:p w:rsidR="00000000" w:rsidRPr="008712AD" w:rsidP="008712AD">
      <w:pPr>
        <w:pStyle w:val="Heading1"/>
      </w:pPr>
      <w:bookmarkStart w:id="2" w:name="O_1074627"/>
      <w:bookmarkEnd w:id="2"/>
      <w:r w:rsidRPr="008712AD">
        <w:t>Application</w:t>
      </w:r>
    </w:p>
    <w:p w:rsidR="00000000" w:rsidRPr="008712AD" w:rsidP="00CB4885">
      <w:pPr>
        <w:pStyle w:val="BodyText"/>
      </w:pPr>
      <w:r w:rsidRPr="008712AD">
        <w:t>This unit describes the skills and knowledge required to identify and interpret compliance requirements and procedures while carrying out work in a range of financial services positions.</w:t>
      </w:r>
    </w:p>
    <w:p w:rsidR="00000000" w:rsidRPr="008712AD" w:rsidP="00CB4885">
      <w:pPr>
        <w:pStyle w:val="BodyText"/>
      </w:pPr>
      <w:r w:rsidRPr="008712AD">
        <w:t>It applies to individuals who use specialised knowledge and work coop</w:t>
      </w:r>
      <w:r w:rsidRPr="008712AD">
        <w:t>eratively with others in meeting compliance requirements within financial services organisations of various sizes and across a range of customer bases.</w:t>
      </w:r>
    </w:p>
    <w:p w:rsidR="00000000" w:rsidRPr="008712AD" w:rsidP="00CB4885">
      <w:pPr>
        <w:pStyle w:val="BodyText"/>
      </w:pPr>
      <w:r w:rsidRPr="008712AD">
        <w:t>No licensing, legislative or certification requirements apply to this unit at the time of publication.</w:t>
      </w:r>
    </w:p>
    <w:p w:rsidR="00000000" w:rsidRPr="008712AD" w:rsidP="008712AD">
      <w:pPr>
        <w:pStyle w:val="Heading1"/>
      </w:pPr>
      <w:bookmarkStart w:id="3" w:name="O_1074626"/>
      <w:bookmarkEnd w:id="3"/>
      <w:r w:rsidRPr="008712AD">
        <w:t>Unit Sector</w:t>
      </w:r>
    </w:p>
    <w:p w:rsidR="00000000" w:rsidRPr="008712AD" w:rsidP="00CB4885">
      <w:pPr>
        <w:pStyle w:val="BodyText"/>
      </w:pPr>
      <w:r w:rsidRPr="008712AD">
        <w:t>Organisational skills</w:t>
      </w:r>
    </w:p>
    <w:p w:rsidR="00000000" w:rsidRPr="008712AD" w:rsidP="008712AD">
      <w:pPr>
        <w:pStyle w:val="Heading1"/>
      </w:pPr>
      <w:bookmarkStart w:id="4" w:name="O_1074625"/>
      <w:bookmarkEnd w:id="4"/>
      <w:r w:rsidRPr="008712AD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00"/>
        <w:gridCol w:w="6636"/>
      </w:tblGrid>
      <w:tr w:rsidTr="008712A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12AD" w:rsidP="008712AD">
            <w:pPr>
              <w:pStyle w:val="BodyText"/>
            </w:pPr>
            <w:r w:rsidRPr="008712AD">
              <w:rPr>
                <w:rStyle w:val="SpecialBold"/>
              </w:rPr>
              <w:t>ELEMENT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2AD">
            <w:pPr>
              <w:pStyle w:val="BodyText"/>
              <w:rPr>
                <w:lang w:val="en-NZ"/>
              </w:rPr>
            </w:pPr>
            <w:r w:rsidRPr="008712AD">
              <w:rPr>
                <w:rStyle w:val="SpecialBold"/>
              </w:rPr>
              <w:t>PERFORMANCE CRITERIA</w:t>
            </w:r>
          </w:p>
        </w:tc>
      </w:tr>
      <w:tr w:rsidTr="008712A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12AD" w:rsidP="008712AD">
            <w:pPr>
              <w:pStyle w:val="BodyText"/>
            </w:pPr>
            <w:r w:rsidRPr="008712AD">
              <w:rPr>
                <w:rStyle w:val="Emphasis"/>
              </w:rPr>
              <w:t>Elements describe the essential outcomes.</w:t>
            </w:r>
          </w:p>
        </w:tc>
        <w:tc>
          <w:tcPr>
            <w:tcW w:w="663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2AD">
            <w:pPr>
              <w:pStyle w:val="BodyText"/>
              <w:rPr>
                <w:lang w:val="en-NZ"/>
              </w:rPr>
            </w:pPr>
            <w:r w:rsidRPr="008712A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712A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2AD">
            <w:pPr>
              <w:pStyle w:val="List"/>
              <w:rPr>
                <w:lang w:val="en-NZ"/>
              </w:rPr>
            </w:pPr>
            <w:r w:rsidRPr="008712AD">
              <w:t>1. Identify and assess individual compliance requirements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12AD" w:rsidP="008712AD">
            <w:pPr>
              <w:pStyle w:val="List"/>
            </w:pPr>
            <w:r w:rsidRPr="008712AD">
              <w:t>1.1 Review organisational policies and procedures and consult appropriate personnel to identify indiv</w:t>
            </w:r>
            <w:r w:rsidRPr="008712AD">
              <w:t xml:space="preserve">idual compliance requirements </w:t>
            </w:r>
          </w:p>
          <w:p w:rsidR="00000000" w:rsidRPr="008712AD" w:rsidP="008712AD">
            <w:pPr>
              <w:pStyle w:val="List"/>
            </w:pPr>
            <w:r w:rsidRPr="008712AD">
              <w:t>1.2 Map compliance requirements against individual work practices</w:t>
            </w:r>
          </w:p>
          <w:p w:rsidR="00000000" w:rsidP="008712AD">
            <w:pPr>
              <w:pStyle w:val="List"/>
              <w:rPr>
                <w:lang w:val="en-NZ"/>
              </w:rPr>
            </w:pPr>
            <w:r w:rsidRPr="008712AD">
              <w:t xml:space="preserve">1.3 Discuss ethical considerations with appropriate parties </w:t>
            </w:r>
          </w:p>
        </w:tc>
      </w:tr>
      <w:tr w:rsidTr="008712A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2AD">
            <w:pPr>
              <w:pStyle w:val="List"/>
              <w:rPr>
                <w:lang w:val="en-NZ"/>
              </w:rPr>
            </w:pPr>
            <w:r w:rsidRPr="008712AD">
              <w:t>2. Review individual work practices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12AD" w:rsidP="008712AD">
            <w:pPr>
              <w:pStyle w:val="List"/>
            </w:pPr>
            <w:r w:rsidRPr="008712AD">
              <w:t xml:space="preserve">2.1 Review existing individual work practices and develop or modify to comply with organisational procedures </w:t>
            </w:r>
          </w:p>
          <w:p w:rsidR="00000000" w:rsidP="008712AD">
            <w:pPr>
              <w:pStyle w:val="List"/>
              <w:rPr>
                <w:lang w:val="en-NZ"/>
              </w:rPr>
            </w:pPr>
            <w:r w:rsidRPr="008712AD">
              <w:t xml:space="preserve">2.2 Record and report changes to appropriate organisational </w:t>
            </w:r>
            <w:r w:rsidRPr="008712AD">
              <w:t>personnel</w:t>
            </w:r>
          </w:p>
        </w:tc>
      </w:tr>
      <w:tr w:rsidTr="008712A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2AD">
            <w:pPr>
              <w:pStyle w:val="List"/>
              <w:rPr>
                <w:lang w:val="en-NZ"/>
              </w:rPr>
            </w:pPr>
            <w:r w:rsidRPr="008712AD">
              <w:t>3. Identify and respond to ongoing requirements of compliance framework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12AD" w:rsidP="008712AD">
            <w:pPr>
              <w:pStyle w:val="List"/>
            </w:pPr>
            <w:r w:rsidRPr="008712AD">
              <w:t>3.1</w:t>
            </w:r>
            <w:r w:rsidRPr="008712AD">
              <w:t xml:space="preserve"> Identify and research ongoing issues and updates relating to compliance frameworks applicable to individual work practices</w:t>
            </w:r>
          </w:p>
          <w:p w:rsidR="00000000" w:rsidRPr="008712AD" w:rsidP="008712AD">
            <w:pPr>
              <w:pStyle w:val="List"/>
            </w:pPr>
            <w:r w:rsidRPr="008712AD">
              <w:t>3.2 Monitor and respond to changes to compliance requirements and organisational procedures</w:t>
            </w:r>
          </w:p>
          <w:p w:rsidR="00000000" w:rsidRPr="008712AD" w:rsidP="008712AD">
            <w:pPr>
              <w:pStyle w:val="List"/>
            </w:pPr>
            <w:r w:rsidRPr="008712AD">
              <w:t xml:space="preserve">3.3 Identify and discuss own compliance </w:t>
            </w:r>
            <w:r w:rsidRPr="008712AD">
              <w:t xml:space="preserve">professional development and training opportunities with key organisational personnel </w:t>
            </w:r>
          </w:p>
        </w:tc>
      </w:tr>
    </w:tbl>
    <w:p w:rsidR="00000000" w:rsidRPr="008712AD" w:rsidP="008712AD">
      <w:pPr>
        <w:pStyle w:val="BodyText"/>
      </w:pPr>
    </w:p>
    <w:p w:rsidR="00000000" w:rsidRPr="008712AD" w:rsidP="008712AD">
      <w:pPr>
        <w:pStyle w:val="AllowPageBreak"/>
      </w:pPr>
    </w:p>
    <w:p w:rsidR="00000000" w:rsidRPr="008712AD" w:rsidP="008712AD">
      <w:pPr>
        <w:pStyle w:val="Heading1"/>
      </w:pPr>
      <w:bookmarkStart w:id="5" w:name="O_1074624"/>
      <w:bookmarkEnd w:id="5"/>
      <w:r w:rsidRPr="008712AD">
        <w:t>Foundation Skills</w:t>
      </w:r>
    </w:p>
    <w:p w:rsidR="00000000" w:rsidRPr="00CB4885" w:rsidP="00CB4885">
      <w:pPr>
        <w:pStyle w:val="BodyText"/>
        <w:rPr>
          <w:i/>
        </w:rPr>
      </w:pPr>
      <w:r w:rsidRPr="00CB4885">
        <w:rPr>
          <w:rStyle w:val="Emphasis"/>
        </w:rPr>
        <w:t>This section describes those language, literacy, numeracy and employment skills that are essential to performance but not explicit</w:t>
      </w:r>
      <w:r w:rsidRPr="00CB4885">
        <w:rPr>
          <w:rStyle w:val="Emphasis"/>
        </w:rPr>
        <w:t xml:space="preserve"> in the performance criteria.</w:t>
      </w:r>
    </w:p>
    <w:tbl>
      <w:tblPr>
        <w:tblW w:w="927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12"/>
        <w:gridCol w:w="6564"/>
      </w:tblGrid>
      <w:tr w:rsidTr="008712AD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12AD" w:rsidP="008712AD">
            <w:pPr>
              <w:pStyle w:val="BodyText"/>
            </w:pPr>
            <w:r w:rsidRPr="008712AD">
              <w:rPr>
                <w:rStyle w:val="SpecialBold"/>
              </w:rPr>
              <w:t>Skill</w:t>
            </w:r>
          </w:p>
        </w:tc>
        <w:tc>
          <w:tcPr>
            <w:tcW w:w="6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2AD">
            <w:pPr>
              <w:pStyle w:val="BodyText"/>
              <w:rPr>
                <w:lang w:val="en-NZ"/>
              </w:rPr>
            </w:pPr>
            <w:r w:rsidRPr="008712AD">
              <w:rPr>
                <w:rStyle w:val="SpecialBold"/>
              </w:rPr>
              <w:t>Description</w:t>
            </w:r>
          </w:p>
        </w:tc>
      </w:tr>
      <w:tr w:rsidTr="008712AD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2AD">
            <w:pPr>
              <w:pStyle w:val="BodyText"/>
              <w:rPr>
                <w:lang w:val="en-NZ"/>
              </w:rPr>
            </w:pPr>
            <w:r w:rsidRPr="008712AD">
              <w:t>Reading</w:t>
            </w:r>
          </w:p>
        </w:tc>
        <w:tc>
          <w:tcPr>
            <w:tcW w:w="6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2AD">
            <w:pPr>
              <w:pStyle w:val="ListBullet"/>
              <w:rPr>
                <w:lang w:val="en-NZ"/>
              </w:rPr>
            </w:pPr>
            <w:r w:rsidRPr="008712AD">
              <w:t>Interprets, analyses, assesses and reviews information from a range of structurally complex legislative and policy documents</w:t>
            </w:r>
          </w:p>
        </w:tc>
      </w:tr>
      <w:tr w:rsidTr="008712AD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2AD">
            <w:pPr>
              <w:pStyle w:val="BodyText"/>
              <w:rPr>
                <w:lang w:val="en-NZ"/>
              </w:rPr>
            </w:pPr>
            <w:r w:rsidRPr="008712AD">
              <w:t>Writing</w:t>
            </w:r>
          </w:p>
        </w:tc>
        <w:tc>
          <w:tcPr>
            <w:tcW w:w="6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2AD">
            <w:pPr>
              <w:pStyle w:val="ListBullet"/>
              <w:rPr>
                <w:lang w:val="en-NZ"/>
              </w:rPr>
            </w:pPr>
            <w:r w:rsidRPr="008712AD">
              <w:t>Produces and updates logically sequenced texts that include customised information and recommendations</w:t>
            </w:r>
          </w:p>
        </w:tc>
      </w:tr>
      <w:tr w:rsidTr="008712AD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2AD">
            <w:pPr>
              <w:pStyle w:val="BodyText"/>
              <w:rPr>
                <w:lang w:val="en-NZ"/>
              </w:rPr>
            </w:pPr>
            <w:r w:rsidRPr="008712AD">
              <w:t>Oral Communication</w:t>
            </w:r>
          </w:p>
        </w:tc>
        <w:tc>
          <w:tcPr>
            <w:tcW w:w="6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12AD" w:rsidP="008712AD">
            <w:pPr>
              <w:pStyle w:val="ListBullet"/>
            </w:pPr>
            <w:r w:rsidRPr="008712AD">
              <w:t xml:space="preserve">Participates in verbal exchange with others using clear and detailed language to convey applicable information </w:t>
            </w:r>
          </w:p>
          <w:p w:rsidR="00000000" w:rsidP="008712AD">
            <w:pPr>
              <w:pStyle w:val="ListBullet"/>
              <w:rPr>
                <w:lang w:val="en-NZ"/>
              </w:rPr>
            </w:pPr>
            <w:r w:rsidRPr="008712AD">
              <w:t>Uses questioning and</w:t>
            </w:r>
            <w:r w:rsidRPr="008712AD">
              <w:t xml:space="preserve"> active listening to confirm understanding</w:t>
            </w:r>
          </w:p>
        </w:tc>
      </w:tr>
      <w:tr w:rsidTr="008712AD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2AD">
            <w:pPr>
              <w:pStyle w:val="BodyText"/>
              <w:rPr>
                <w:lang w:val="en-NZ"/>
              </w:rPr>
            </w:pPr>
            <w:r w:rsidRPr="008712AD">
              <w:t>Numeracy</w:t>
            </w:r>
          </w:p>
        </w:tc>
        <w:tc>
          <w:tcPr>
            <w:tcW w:w="6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2AD">
            <w:pPr>
              <w:pStyle w:val="ListBullet"/>
              <w:rPr>
                <w:lang w:val="en-NZ"/>
              </w:rPr>
            </w:pPr>
            <w:r w:rsidRPr="008712AD">
              <w:t>Extracts and interprets financial data, applicable terminology, numerical calculations and formula embedded in texts</w:t>
            </w:r>
          </w:p>
        </w:tc>
      </w:tr>
      <w:tr w:rsidTr="008712AD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2AD">
            <w:pPr>
              <w:pStyle w:val="BodyText"/>
              <w:rPr>
                <w:lang w:val="en-NZ"/>
              </w:rPr>
            </w:pPr>
            <w:r w:rsidRPr="008712AD">
              <w:t>Self-management</w:t>
            </w:r>
          </w:p>
        </w:tc>
        <w:tc>
          <w:tcPr>
            <w:tcW w:w="6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12AD" w:rsidP="008712AD">
            <w:pPr>
              <w:pStyle w:val="ListBullet"/>
            </w:pPr>
            <w:r w:rsidRPr="008712AD">
              <w:t>Recognises and follows applicable legislation, organisational polic</w:t>
            </w:r>
            <w:r w:rsidRPr="008712AD">
              <w:t>y, procedures and practices, and meets expectations associated with own work role</w:t>
            </w:r>
          </w:p>
          <w:p w:rsidR="00000000" w:rsidRPr="008712AD" w:rsidP="008712AD">
            <w:pPr>
              <w:pStyle w:val="ListBullet"/>
            </w:pPr>
            <w:r w:rsidRPr="008712AD">
              <w:t>Reviews and develops policies to meet organisational goals</w:t>
            </w:r>
          </w:p>
          <w:p w:rsidR="00000000" w:rsidP="008712AD">
            <w:pPr>
              <w:pStyle w:val="ListBullet"/>
              <w:rPr>
                <w:lang w:val="en-NZ"/>
              </w:rPr>
            </w:pPr>
            <w:r w:rsidRPr="008712AD">
              <w:t>Research and update knowledge required to carry out work role</w:t>
            </w:r>
          </w:p>
        </w:tc>
      </w:tr>
      <w:tr w:rsidTr="008712AD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2AD">
            <w:pPr>
              <w:pStyle w:val="BodyText"/>
              <w:rPr>
                <w:lang w:val="en-NZ"/>
              </w:rPr>
            </w:pPr>
            <w:r w:rsidRPr="008712AD">
              <w:t>Teamwork</w:t>
            </w:r>
          </w:p>
        </w:tc>
        <w:tc>
          <w:tcPr>
            <w:tcW w:w="6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12AD" w:rsidP="008712AD">
            <w:pPr>
              <w:pStyle w:val="ListBullet"/>
            </w:pPr>
            <w:r w:rsidRPr="008712AD">
              <w:t>Selects and uses applicable conventions and protocols when communicating with diverse stakeholders</w:t>
            </w:r>
          </w:p>
          <w:p w:rsidR="00000000" w:rsidP="008712AD">
            <w:pPr>
              <w:pStyle w:val="ListBullet"/>
              <w:rPr>
                <w:lang w:val="en-NZ"/>
              </w:rPr>
            </w:pPr>
            <w:r w:rsidRPr="008712AD">
              <w:t>Uses applicable techniques to liaise with others and share information</w:t>
            </w:r>
          </w:p>
        </w:tc>
      </w:tr>
      <w:tr w:rsidTr="008712AD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2AD">
            <w:pPr>
              <w:pStyle w:val="BodyText"/>
              <w:rPr>
                <w:lang w:val="en-NZ"/>
              </w:rPr>
            </w:pPr>
            <w:r w:rsidRPr="008712AD">
              <w:t>Planning and organising</w:t>
            </w:r>
          </w:p>
        </w:tc>
        <w:tc>
          <w:tcPr>
            <w:tcW w:w="6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2AD">
            <w:pPr>
              <w:pStyle w:val="ListBullet"/>
              <w:rPr>
                <w:lang w:val="en-NZ"/>
              </w:rPr>
            </w:pPr>
            <w:r w:rsidRPr="008712AD">
              <w:t>Takes responsibility for planning, sequencing and prioritisi</w:t>
            </w:r>
            <w:r w:rsidRPr="008712AD">
              <w:t>ng tasks and own workload for outcomes</w:t>
            </w:r>
          </w:p>
        </w:tc>
      </w:tr>
      <w:tr w:rsidTr="008712AD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2AD">
            <w:pPr>
              <w:pStyle w:val="BodyText"/>
              <w:rPr>
                <w:lang w:val="en-NZ"/>
              </w:rPr>
            </w:pPr>
            <w:r w:rsidRPr="008712AD">
              <w:t>Technology</w:t>
            </w:r>
          </w:p>
        </w:tc>
        <w:tc>
          <w:tcPr>
            <w:tcW w:w="6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12AD" w:rsidP="008712AD">
            <w:pPr>
              <w:pStyle w:val="ListBullet"/>
            </w:pPr>
            <w:r w:rsidRPr="008712AD">
              <w:t>Uses the main features and functions of digital tools to complete work tasks</w:t>
            </w:r>
          </w:p>
          <w:p w:rsidR="00000000" w:rsidRPr="008712AD" w:rsidP="008712AD">
            <w:pPr>
              <w:pStyle w:val="ListBullet"/>
            </w:pPr>
            <w:r w:rsidRPr="008712AD">
              <w:t>Adopts new and emerging technologies to complete work tasks</w:t>
            </w:r>
          </w:p>
        </w:tc>
      </w:tr>
    </w:tbl>
    <w:p w:rsidR="00000000" w:rsidRPr="008712AD" w:rsidP="008712AD">
      <w:pPr>
        <w:pStyle w:val="BodyText"/>
      </w:pPr>
    </w:p>
    <w:p w:rsidR="00000000" w:rsidRPr="008712AD" w:rsidP="008712AD">
      <w:pPr>
        <w:pStyle w:val="AllowPageBreak"/>
      </w:pPr>
    </w:p>
    <w:p w:rsidR="00000000" w:rsidRPr="008712AD" w:rsidP="008712AD">
      <w:pPr>
        <w:pStyle w:val="Heading1"/>
      </w:pPr>
      <w:bookmarkStart w:id="6" w:name="O_1074623"/>
      <w:bookmarkEnd w:id="6"/>
      <w:r w:rsidRPr="008712AD">
        <w:t>Unit Mapping Information</w:t>
      </w:r>
    </w:p>
    <w:p w:rsidR="00000000" w:rsidRPr="008712AD" w:rsidP="00CB4885">
      <w:pPr>
        <w:pStyle w:val="BodyText"/>
      </w:pPr>
      <w:r w:rsidRPr="008712AD">
        <w:t>No equivalent unit. Supersedes and is not equivalent to FNSORG401 Conduct individual work within a compliance framework.</w:t>
      </w:r>
    </w:p>
    <w:p w:rsidR="00000000" w:rsidRPr="008712AD" w:rsidP="008712AD">
      <w:pPr>
        <w:pStyle w:val="Heading1"/>
      </w:pPr>
      <w:bookmarkStart w:id="7" w:name="O_1074616"/>
      <w:bookmarkEnd w:id="7"/>
      <w:r w:rsidRPr="008712AD">
        <w:t>Links</w:t>
      </w:r>
    </w:p>
    <w:p w:rsidR="00000000" w:rsidRPr="008712AD" w:rsidP="00CB4885">
      <w:pPr>
        <w:pStyle w:val="BodyText"/>
      </w:pPr>
      <w:r w:rsidRPr="008712AD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865A1F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8712AD" w:rsidP="008712AD"/>
    <w:sectPr w:rsidSect="008712A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12A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12AD" w:rsidRPr="00CB4885" w:rsidP="00CB488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12A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4885" w:rsidP="008712A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B4885" w:rsidP="008712A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B4885" w:rsidP="008712A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12A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488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712AD" w:rsidRPr="00CB4885" w:rsidP="00CB488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12A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4885" w:rsidRPr="002D2AF8" w:rsidP="008712A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FNSORG411 Conduct individual work within a compliance framework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CB4885" w:rsidP="008712A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D3CE1A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A64928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12A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712A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712A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712A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712A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712A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712A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712A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712A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712A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712A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712AD"/>
  </w:style>
  <w:style w:type="character" w:customStyle="1" w:styleId="Heading1Char">
    <w:name w:val="Heading 1 Char"/>
    <w:basedOn w:val="DefaultParagraphFont"/>
    <w:link w:val="Heading1"/>
    <w:rsid w:val="008712A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712A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712A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712A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712A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712AD"/>
    <w:rPr>
      <w:b/>
      <w:spacing w:val="0"/>
    </w:rPr>
  </w:style>
  <w:style w:type="character" w:styleId="Emphasis">
    <w:name w:val="Emphasis"/>
    <w:basedOn w:val="DefaultParagraphFont"/>
    <w:qFormat/>
    <w:rsid w:val="008712AD"/>
    <w:rPr>
      <w:i/>
    </w:rPr>
  </w:style>
  <w:style w:type="paragraph" w:customStyle="1" w:styleId="SuperHeading">
    <w:name w:val="SuperHeading"/>
    <w:basedOn w:val="Normal"/>
    <w:rsid w:val="008712A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712A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712A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712A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712A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712A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712A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712A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712A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712A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712A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712A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712A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712A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712A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712A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712A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712A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712A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712A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712A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712A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712A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712A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712A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712A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712A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712A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712A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712A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712A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712A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712A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712A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712A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712A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712A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712AD"/>
  </w:style>
  <w:style w:type="paragraph" w:styleId="TableofFigures">
    <w:name w:val="table of figures"/>
    <w:basedOn w:val="Normal"/>
    <w:next w:val="Normal"/>
    <w:semiHidden/>
    <w:rsid w:val="008712A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712A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712AD"/>
    <w:rPr>
      <w:rFonts w:ascii="Wingdings" w:hAnsi="Wingdings"/>
    </w:rPr>
  </w:style>
  <w:style w:type="paragraph" w:customStyle="1" w:styleId="TableHeading">
    <w:name w:val="Table Heading"/>
    <w:basedOn w:val="HeadingBase"/>
    <w:rsid w:val="008712A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712AD"/>
    <w:rPr>
      <w:color w:val="0033CC"/>
      <w:u w:val="none"/>
    </w:rPr>
  </w:style>
  <w:style w:type="paragraph" w:customStyle="1" w:styleId="BodyTextRight">
    <w:name w:val="Body Text Right"/>
    <w:basedOn w:val="BodyText"/>
    <w:rsid w:val="008712A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712A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712A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712A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712A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712A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712AD"/>
    <w:rPr>
      <w:sz w:val="32"/>
    </w:rPr>
  </w:style>
  <w:style w:type="paragraph" w:customStyle="1" w:styleId="HeadingProcedure">
    <w:name w:val="Heading Procedure"/>
    <w:basedOn w:val="HeadingBase"/>
    <w:next w:val="Normal"/>
    <w:rsid w:val="008712A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712AD"/>
    <w:pPr>
      <w:spacing w:before="60" w:after="60"/>
    </w:pPr>
  </w:style>
  <w:style w:type="paragraph" w:styleId="ListContinue">
    <w:name w:val="List Continue"/>
    <w:basedOn w:val="List"/>
    <w:rsid w:val="008712AD"/>
    <w:pPr>
      <w:ind w:firstLine="0"/>
    </w:pPr>
  </w:style>
  <w:style w:type="paragraph" w:customStyle="1" w:styleId="ListNote">
    <w:name w:val="List Note"/>
    <w:basedOn w:val="List"/>
    <w:rsid w:val="008712A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712A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712A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712AD"/>
    <w:rPr>
      <w:rFonts w:ascii="Courier New" w:hAnsi="Courier New"/>
    </w:rPr>
  </w:style>
  <w:style w:type="paragraph" w:customStyle="1" w:styleId="NoteBullet">
    <w:name w:val="Note Bullet"/>
    <w:basedOn w:val="Note"/>
    <w:rsid w:val="008712A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712A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712A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712A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712A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712A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712A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712AD"/>
    <w:rPr>
      <w:b/>
      <w:smallCaps/>
    </w:rPr>
  </w:style>
  <w:style w:type="paragraph" w:customStyle="1" w:styleId="TableListNumber">
    <w:name w:val="Table List Number"/>
    <w:basedOn w:val="ListNumber"/>
    <w:rsid w:val="008712A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712A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712AD"/>
    <w:pPr>
      <w:numPr>
        <w:numId w:val="8"/>
      </w:numPr>
    </w:pPr>
  </w:style>
  <w:style w:type="paragraph" w:customStyle="1" w:styleId="ListAlpha2">
    <w:name w:val="List Alpha 2"/>
    <w:basedOn w:val="List2"/>
    <w:rsid w:val="008712AD"/>
    <w:pPr>
      <w:numPr>
        <w:numId w:val="7"/>
      </w:numPr>
    </w:pPr>
  </w:style>
  <w:style w:type="paragraph" w:styleId="List2">
    <w:name w:val="List 2"/>
    <w:basedOn w:val="BodyText"/>
    <w:rsid w:val="008712A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712A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712A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712A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712A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712A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712AD"/>
    <w:pPr>
      <w:numPr>
        <w:numId w:val="3"/>
      </w:numPr>
    </w:pPr>
  </w:style>
  <w:style w:type="paragraph" w:styleId="ListContinue2">
    <w:name w:val="List Continue 2"/>
    <w:basedOn w:val="List2"/>
    <w:rsid w:val="008712AD"/>
    <w:pPr>
      <w:ind w:firstLine="0"/>
    </w:pPr>
  </w:style>
  <w:style w:type="paragraph" w:styleId="ListContinue3">
    <w:name w:val="List Continue 3"/>
    <w:basedOn w:val="List3"/>
    <w:rsid w:val="008712AD"/>
    <w:pPr>
      <w:ind w:left="1021" w:firstLine="0"/>
    </w:pPr>
  </w:style>
  <w:style w:type="paragraph" w:styleId="ListContinue4">
    <w:name w:val="List Continue 4"/>
    <w:basedOn w:val="List4"/>
    <w:rsid w:val="008712AD"/>
    <w:pPr>
      <w:ind w:firstLine="0"/>
    </w:pPr>
  </w:style>
  <w:style w:type="paragraph" w:styleId="ListContinue5">
    <w:name w:val="List Continue 5"/>
    <w:basedOn w:val="List5"/>
    <w:rsid w:val="008712AD"/>
    <w:pPr>
      <w:ind w:firstLine="0"/>
    </w:pPr>
  </w:style>
  <w:style w:type="paragraph" w:styleId="ListNumber3">
    <w:name w:val="List Number 3"/>
    <w:basedOn w:val="List3"/>
    <w:rsid w:val="008712AD"/>
    <w:pPr>
      <w:numPr>
        <w:numId w:val="4"/>
      </w:numPr>
    </w:pPr>
  </w:style>
  <w:style w:type="paragraph" w:styleId="ListNumber4">
    <w:name w:val="List Number 4"/>
    <w:basedOn w:val="List4"/>
    <w:rsid w:val="008712AD"/>
    <w:pPr>
      <w:numPr>
        <w:numId w:val="5"/>
      </w:numPr>
    </w:pPr>
  </w:style>
  <w:style w:type="paragraph" w:styleId="ListNumber5">
    <w:name w:val="List Number 5"/>
    <w:basedOn w:val="List5"/>
    <w:rsid w:val="008712AD"/>
    <w:pPr>
      <w:numPr>
        <w:numId w:val="6"/>
      </w:numPr>
    </w:pPr>
  </w:style>
  <w:style w:type="paragraph" w:styleId="BlockText">
    <w:name w:val="Block Text"/>
    <w:basedOn w:val="Normal"/>
    <w:rsid w:val="008712A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712A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712AD"/>
    <w:rPr>
      <w:sz w:val="16"/>
      <w:vertAlign w:val="superscript"/>
    </w:rPr>
  </w:style>
  <w:style w:type="character" w:customStyle="1" w:styleId="Symbols">
    <w:name w:val="Symbols"/>
    <w:basedOn w:val="DefaultParagraphFont"/>
    <w:rsid w:val="008712AD"/>
    <w:rPr>
      <w:rFonts w:ascii="Symbol" w:hAnsi="Symbol"/>
    </w:rPr>
  </w:style>
  <w:style w:type="character" w:customStyle="1" w:styleId="MenuOptions">
    <w:name w:val="Menu Options"/>
    <w:basedOn w:val="DefaultParagraphFont"/>
    <w:rsid w:val="008712A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712AD"/>
    <w:rPr>
      <w:b/>
    </w:rPr>
  </w:style>
  <w:style w:type="character" w:customStyle="1" w:styleId="Underlined">
    <w:name w:val="Underlined"/>
    <w:basedOn w:val="DefaultParagraphFont"/>
    <w:rsid w:val="008712AD"/>
    <w:rPr>
      <w:u w:val="single"/>
    </w:rPr>
  </w:style>
  <w:style w:type="paragraph" w:customStyle="1" w:styleId="TableBodyTextRight">
    <w:name w:val="Table Body Text Right"/>
    <w:basedOn w:val="TableBodyText"/>
    <w:rsid w:val="008712A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712AD"/>
    <w:rPr>
      <w:sz w:val="18"/>
    </w:rPr>
  </w:style>
  <w:style w:type="paragraph" w:customStyle="1" w:styleId="BodySmallRight">
    <w:name w:val="Body Small Right"/>
    <w:basedOn w:val="BodyTextRight"/>
    <w:rsid w:val="008712AD"/>
    <w:rPr>
      <w:sz w:val="18"/>
      <w:szCs w:val="18"/>
    </w:rPr>
  </w:style>
  <w:style w:type="paragraph" w:customStyle="1" w:styleId="MarginEdition">
    <w:name w:val="Margin Edition"/>
    <w:basedOn w:val="MarginNote"/>
    <w:rsid w:val="008712A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712AD"/>
    <w:rPr>
      <w:sz w:val="2"/>
      <w:szCs w:val="2"/>
    </w:rPr>
  </w:style>
  <w:style w:type="character" w:customStyle="1" w:styleId="Small">
    <w:name w:val="Small"/>
    <w:basedOn w:val="DefaultParagraphFont"/>
    <w:rsid w:val="008712AD"/>
    <w:rPr>
      <w:sz w:val="16"/>
    </w:rPr>
  </w:style>
  <w:style w:type="paragraph" w:customStyle="1" w:styleId="WideTable">
    <w:name w:val="Wide Table"/>
    <w:basedOn w:val="Normal"/>
    <w:rsid w:val="008712A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712AD"/>
  </w:style>
  <w:style w:type="paragraph" w:styleId="Quote">
    <w:name w:val="Quote"/>
    <w:basedOn w:val="Heading1"/>
    <w:link w:val="QuoteChar"/>
    <w:qFormat/>
    <w:rsid w:val="008712A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712A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712AD"/>
    <w:pPr>
      <w:pageBreakBefore/>
    </w:pPr>
  </w:style>
  <w:style w:type="paragraph" w:customStyle="1" w:styleId="Border">
    <w:name w:val="Border"/>
    <w:basedOn w:val="Normal"/>
    <w:qFormat/>
    <w:rsid w:val="008712A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712A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712A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712A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712A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712A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712A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712A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712A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712AD"/>
    <w:rPr>
      <w:u w:val="single"/>
    </w:rPr>
  </w:style>
  <w:style w:type="character" w:customStyle="1" w:styleId="BoldandItalics">
    <w:name w:val="Bold and Italics"/>
    <w:qFormat/>
    <w:rsid w:val="008712AD"/>
    <w:rPr>
      <w:b/>
      <w:i/>
      <w:u w:val="none"/>
    </w:rPr>
  </w:style>
  <w:style w:type="paragraph" w:styleId="BalloonText">
    <w:name w:val="Balloon Text"/>
    <w:basedOn w:val="Normal"/>
    <w:link w:val="BalloonTextChar"/>
    <w:rsid w:val="008712A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712A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712A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712A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712A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712A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712AD"/>
    <w:pPr>
      <w:spacing w:before="0" w:after="0"/>
    </w:pPr>
  </w:style>
  <w:style w:type="paragraph" w:customStyle="1" w:styleId="BodyTextBold">
    <w:name w:val="Body Text Bold"/>
    <w:basedOn w:val="BodyText"/>
    <w:qFormat/>
    <w:rsid w:val="008712AD"/>
    <w:rPr>
      <w:b/>
    </w:rPr>
  </w:style>
  <w:style w:type="character" w:styleId="Hyperlink">
    <w:name w:val="Hyperlink"/>
    <w:basedOn w:val="DefaultParagraphFont"/>
    <w:uiPriority w:val="99"/>
    <w:unhideWhenUsed/>
    <w:rsid w:val="00CB488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507</Words>
  <Characters>3460</Characters>
  <Application>Microsoft Office Word</Application>
  <DocSecurity>0</DocSecurity>
  <Lines>115</Lines>
  <Paragraphs>70</Paragraphs>
  <ScaleCrop>false</ScaleCrop>
  <Company>Author-it Software Corporation Ltd.</Company>
  <LinksUpToDate>false</LinksUpToDate>
  <CharactersWithSpaces>3897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FNSORG411 Conduct individual work within a compliance framework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2022-11-03T07:23:00Z</dcterms:created>
  <dcterms:modified xsi:type="dcterms:W3CDTF">2022-11-03T07:23:00Z</dcterms:modified>
</cp:coreProperties>
</file>