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EBA" w:rsidP="00284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FNSORG301 Administer fixed asset register</w:t>
      </w:r>
      <w:r>
        <w:fldChar w:fldCharType="end"/>
      </w:r>
    </w:p>
    <w:p w:rsidR="00284EBA" w:rsidP="00284EBA">
      <w:pPr>
        <w:pStyle w:val="Version"/>
        <w:sectPr w:rsidSect="00105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37F" w:rsidP="0010537F">
      <w:pPr>
        <w:pStyle w:val="SuperHeading"/>
      </w:pPr>
      <w:r w:rsidRPr="0010537F">
        <w:t>FNSORG301 Administer fixed asset register</w:t>
      </w:r>
    </w:p>
    <w:p w:rsidR="00000000" w:rsidRPr="0010537F" w:rsidP="0010537F">
      <w:pPr>
        <w:pStyle w:val="Heading1"/>
      </w:pPr>
      <w:bookmarkStart w:id="1" w:name="O_694207"/>
      <w:bookmarkEnd w:id="1"/>
      <w:r w:rsidRPr="001053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rPr>
                <w:rStyle w:val="SpecialBold"/>
              </w:rPr>
              <w:t>Comments</w:t>
            </w:r>
          </w:p>
        </w:tc>
      </w:tr>
      <w:tr w:rsidTr="0010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t>This version first released with FNS Financial Services Training Package Version 1.0.</w:t>
            </w:r>
          </w:p>
        </w:tc>
      </w:tr>
    </w:tbl>
    <w:p w:rsidR="00000000" w:rsidRPr="0010537F" w:rsidP="0010537F">
      <w:pPr>
        <w:pStyle w:val="BodyText"/>
      </w:pPr>
    </w:p>
    <w:p w:rsidR="00000000" w:rsidRPr="0010537F" w:rsidP="0010537F">
      <w:pPr>
        <w:pStyle w:val="AllowPageBreak"/>
      </w:pPr>
    </w:p>
    <w:p w:rsidR="00000000" w:rsidRPr="0010537F" w:rsidP="0010537F">
      <w:pPr>
        <w:pStyle w:val="Heading1"/>
      </w:pPr>
      <w:bookmarkStart w:id="2" w:name="O_694208"/>
      <w:bookmarkEnd w:id="2"/>
      <w:r w:rsidRPr="0010537F">
        <w:t>Application</w:t>
      </w:r>
    </w:p>
    <w:p w:rsidR="00000000" w:rsidRPr="0010537F" w:rsidP="00284EBA">
      <w:pPr>
        <w:pStyle w:val="BodyText"/>
      </w:pPr>
      <w:r w:rsidRPr="0010537F">
        <w:t>This unit describes the skills and knowledge required to maintain a register of capital ex</w:t>
      </w:r>
      <w:r w:rsidRPr="0010537F">
        <w:t>penditure items.</w:t>
      </w:r>
    </w:p>
    <w:p w:rsidR="00000000" w:rsidRPr="0010537F" w:rsidP="00284EBA">
      <w:pPr>
        <w:pStyle w:val="BodyText"/>
      </w:pPr>
      <w:r w:rsidRPr="0010537F">
        <w:t>It applies to individuals who operate under some supervision in asset control roles in organisations of various sizes.</w:t>
      </w:r>
    </w:p>
    <w:p w:rsidR="00000000" w:rsidRPr="0010537F" w:rsidP="00284EBA">
      <w:pPr>
        <w:pStyle w:val="BodyText"/>
      </w:pPr>
      <w:r w:rsidRPr="0010537F">
        <w:t>No licensing, legislative or certification requirements apply to this unit at the time of publication.</w:t>
      </w:r>
    </w:p>
    <w:p w:rsidR="00000000" w:rsidRPr="0010537F" w:rsidP="0010537F">
      <w:pPr>
        <w:pStyle w:val="Heading1"/>
      </w:pPr>
      <w:bookmarkStart w:id="3" w:name="O_694211"/>
      <w:bookmarkEnd w:id="3"/>
      <w:r w:rsidRPr="0010537F">
        <w:t>Unit Sector</w:t>
      </w:r>
    </w:p>
    <w:p w:rsidR="00000000" w:rsidRPr="0010537F" w:rsidP="00284EBA">
      <w:pPr>
        <w:pStyle w:val="BodyText"/>
      </w:pPr>
      <w:r w:rsidRPr="0010537F">
        <w:t>Organisational skills</w:t>
      </w:r>
    </w:p>
    <w:p w:rsidR="00000000" w:rsidRPr="0010537F" w:rsidP="0010537F">
      <w:pPr>
        <w:pStyle w:val="Heading1"/>
      </w:pPr>
      <w:bookmarkStart w:id="4" w:name="O_694212"/>
      <w:bookmarkEnd w:id="4"/>
      <w:r w:rsidRPr="0010537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05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rPr>
                <w:rStyle w:val="SpecialBold"/>
              </w:rPr>
              <w:t>PERFORMANCE CRITERIA</w:t>
            </w:r>
          </w:p>
        </w:tc>
      </w:tr>
      <w:tr w:rsidTr="00105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1. Reconcile asset register to general ledgers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t>1.1 Record all expenditure items in accordance with organisational policy, procedures and practices</w:t>
            </w:r>
          </w:p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1.2 Identify and action discrepancies according to organisational policy, procedures and practices, and relev</w:t>
            </w:r>
            <w:r w:rsidRPr="0010537F">
              <w:t>ant legislation</w:t>
            </w:r>
          </w:p>
        </w:tc>
      </w:tr>
      <w:tr w:rsidTr="00105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2. Recognise new assets and asset categories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t>2.1 Identify new asset categories</w:t>
            </w:r>
          </w:p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2.2 Prepare and process proforma for input of asset details within month of purchase</w:t>
            </w:r>
          </w:p>
        </w:tc>
      </w:tr>
      <w:tr w:rsidTr="001053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 xml:space="preserve">3. Prepare schedules and </w:t>
            </w:r>
            <w:r w:rsidRPr="0010537F">
              <w:t>ad hoc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t xml:space="preserve">3.1 Update depreciation expense regularly according to </w:t>
            </w:r>
            <w:r w:rsidRPr="0010537F">
              <w:t>depreciation schedule</w:t>
            </w:r>
          </w:p>
          <w:p w:rsidR="00000000" w:rsidRPr="0010537F" w:rsidP="0010537F">
            <w:pPr>
              <w:pStyle w:val="BodyText"/>
            </w:pPr>
            <w:r w:rsidRPr="0010537F">
              <w:t>3.2 Prepare spreadsheets and reconciliations in accordance with annual tax schedule, with allowance made for permanent differences</w:t>
            </w:r>
          </w:p>
          <w:p w:rsidR="00000000" w:rsidRPr="0010537F" w:rsidP="0010537F">
            <w:pPr>
              <w:pStyle w:val="BodyText"/>
            </w:pPr>
            <w:r w:rsidRPr="0010537F">
              <w:t>3.3 Prepare spreadsheets and ad hoc reports as r</w:t>
            </w:r>
            <w:r w:rsidRPr="0010537F">
              <w:t>equested</w:t>
            </w:r>
          </w:p>
        </w:tc>
      </w:tr>
    </w:tbl>
    <w:p w:rsidR="00000000" w:rsidRPr="0010537F" w:rsidP="0010537F">
      <w:pPr>
        <w:pStyle w:val="BodyText"/>
      </w:pPr>
    </w:p>
    <w:p w:rsidR="00000000" w:rsidRPr="0010537F" w:rsidP="0010537F">
      <w:pPr>
        <w:pStyle w:val="AllowPageBreak"/>
      </w:pPr>
    </w:p>
    <w:p w:rsidR="00000000" w:rsidRPr="0010537F" w:rsidP="0010537F">
      <w:pPr>
        <w:pStyle w:val="Heading1"/>
      </w:pPr>
      <w:bookmarkStart w:id="5" w:name="O_694213"/>
      <w:bookmarkEnd w:id="5"/>
      <w:r w:rsidRPr="0010537F">
        <w:t>Foundation Skills</w:t>
      </w:r>
    </w:p>
    <w:p w:rsidR="00000000" w:rsidRPr="00284EBA" w:rsidP="00284EBA">
      <w:pPr>
        <w:pStyle w:val="BodyText"/>
        <w:rPr>
          <w:i/>
        </w:rPr>
      </w:pPr>
      <w:r w:rsidRPr="00284E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rPr>
                <w:rStyle w:val="SpecialBold"/>
              </w:rPr>
              <w:t>Description</w:t>
            </w:r>
          </w:p>
        </w:tc>
      </w:tr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1.</w:t>
            </w:r>
            <w:r w:rsidRPr="0010537F">
              <w:t>1, 1.2, 2.1, 3.1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ListBullet"/>
              <w:rPr>
                <w:lang w:val="en-NZ"/>
              </w:rPr>
            </w:pPr>
            <w:r w:rsidRPr="0010537F">
              <w:t>Identifies and extracts relevant information from policies, procedures and legislation</w:t>
            </w:r>
          </w:p>
        </w:tc>
      </w:tr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1.1, 1.2, 2.2, 3.1, 3.2, 3.3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ListBullet"/>
            </w:pPr>
            <w:r w:rsidRPr="0010537F">
              <w:t>Records, maintains and updates accurate information in required formats</w:t>
            </w:r>
          </w:p>
          <w:p w:rsidR="00000000" w:rsidP="0010537F">
            <w:pPr>
              <w:pStyle w:val="ListBullet"/>
              <w:rPr>
                <w:lang w:val="en-NZ"/>
              </w:rPr>
            </w:pPr>
            <w:r w:rsidRPr="0010537F">
              <w:t>Compiles reports in compliance with a range of organisational and regulatory requirements</w:t>
            </w:r>
          </w:p>
        </w:tc>
      </w:tr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ListBullet"/>
              <w:rPr>
                <w:lang w:val="en-NZ"/>
              </w:rPr>
            </w:pPr>
            <w:r w:rsidRPr="0010537F">
              <w:t>Participates in discussions using questioning and active listening to determine work requirements</w:t>
            </w:r>
          </w:p>
        </w:tc>
      </w:tr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1.1, 1.2,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ListBullet"/>
              <w:rPr>
                <w:lang w:val="en-NZ"/>
              </w:rPr>
            </w:pPr>
            <w:r w:rsidRPr="0010537F">
              <w:t>Records famili</w:t>
            </w:r>
            <w:r w:rsidRPr="0010537F">
              <w:t>ar numerical information, recognises discrepancies and extracts, evaluates and compares numerical information for reports</w:t>
            </w:r>
          </w:p>
        </w:tc>
      </w:tr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ListBullet"/>
              <w:rPr>
                <w:lang w:val="en-NZ"/>
              </w:rPr>
            </w:pPr>
            <w:r w:rsidRPr="0010537F">
              <w:t>Recognises and follows relevant legislation, and organisational policy, procedures and practices</w:t>
            </w:r>
          </w:p>
        </w:tc>
      </w:tr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ListBullet"/>
              <w:rPr>
                <w:lang w:val="en-NZ"/>
              </w:rPr>
            </w:pPr>
            <w:r w:rsidRPr="0010537F">
              <w:t>Follows accepted communication practices and protocols for supplying reports</w:t>
            </w:r>
          </w:p>
        </w:tc>
      </w:tr>
      <w:tr w:rsidTr="001053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1.1, 1.2,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ListBullet"/>
            </w:pPr>
            <w:r w:rsidRPr="0010537F">
              <w:t>Plans a range of routine and non-routine tasks according to defined requirements, accepting defined goa</w:t>
            </w:r>
            <w:r w:rsidRPr="0010537F">
              <w:t>ls and aiming to achieve them efficiently</w:t>
            </w:r>
          </w:p>
          <w:p w:rsidR="00000000" w:rsidRPr="0010537F" w:rsidP="0010537F">
            <w:pPr>
              <w:pStyle w:val="ListBullet"/>
            </w:pPr>
            <w:r w:rsidRPr="0010537F">
              <w:t>Applies problem-solving techniques to identify, analyse and resolve discrepancies</w:t>
            </w:r>
          </w:p>
          <w:p w:rsidR="00000000" w:rsidRPr="0010537F" w:rsidP="0010537F">
            <w:pPr>
              <w:pStyle w:val="ListBullet"/>
            </w:pPr>
            <w:r w:rsidRPr="0010537F">
              <w:t>Uses the main features and functions of digital tools to enter and store data, and access information</w:t>
            </w:r>
          </w:p>
        </w:tc>
      </w:tr>
    </w:tbl>
    <w:p w:rsidR="00000000" w:rsidRPr="0010537F" w:rsidP="0010537F">
      <w:pPr>
        <w:pStyle w:val="BodyText"/>
      </w:pPr>
    </w:p>
    <w:p w:rsidR="00000000" w:rsidRPr="0010537F" w:rsidP="0010537F">
      <w:pPr>
        <w:pStyle w:val="AllowPageBreak"/>
      </w:pPr>
    </w:p>
    <w:p w:rsidR="00000000" w:rsidRPr="0010537F" w:rsidP="0010537F">
      <w:pPr>
        <w:pStyle w:val="Heading1"/>
      </w:pPr>
      <w:bookmarkStart w:id="6" w:name="O_694215"/>
      <w:bookmarkEnd w:id="6"/>
      <w:r w:rsidRPr="001053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0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Code and title</w:t>
            </w:r>
          </w:p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Code and title</w:t>
            </w:r>
          </w:p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rPr>
                <w:rStyle w:val="SpecialBold"/>
              </w:rPr>
              <w:t>Equivalence status</w:t>
            </w:r>
          </w:p>
        </w:tc>
      </w:tr>
      <w:tr w:rsidTr="00105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FNSORG301 Administer fixed asset register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FNSORG301A Administer fixed asset register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7F">
            <w:pPr>
              <w:pStyle w:val="BodyText"/>
              <w:rPr>
                <w:lang w:val="en-NZ"/>
              </w:rPr>
            </w:pPr>
            <w:r w:rsidRPr="0010537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7F" w:rsidP="0010537F">
            <w:pPr>
              <w:pStyle w:val="BodyText"/>
            </w:pPr>
            <w:r w:rsidRPr="0010537F">
              <w:t>Equiva</w:t>
            </w:r>
            <w:r w:rsidRPr="0010537F">
              <w:t>lent unit</w:t>
            </w:r>
          </w:p>
        </w:tc>
      </w:tr>
    </w:tbl>
    <w:p w:rsidR="00000000" w:rsidRPr="0010537F" w:rsidP="0010537F">
      <w:pPr>
        <w:pStyle w:val="BodyText"/>
      </w:pPr>
    </w:p>
    <w:p w:rsidR="00000000" w:rsidRPr="0010537F" w:rsidP="0010537F">
      <w:pPr>
        <w:pStyle w:val="AllowPageBreak"/>
      </w:pPr>
    </w:p>
    <w:p w:rsidR="00000000" w:rsidRPr="0010537F" w:rsidP="0010537F">
      <w:pPr>
        <w:pStyle w:val="Heading1"/>
      </w:pPr>
      <w:bookmarkStart w:id="7" w:name="O_694222"/>
      <w:bookmarkEnd w:id="7"/>
      <w:r w:rsidRPr="0010537F">
        <w:t>Links</w:t>
      </w:r>
    </w:p>
    <w:p w:rsidR="00000000" w:rsidRPr="0010537F" w:rsidP="00284EBA">
      <w:pPr>
        <w:pStyle w:val="BodyText"/>
      </w:pPr>
      <w:r w:rsidRPr="001053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04DE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0537F" w:rsidP="0010537F"/>
    <w:sectPr w:rsidSect="001053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7F" w:rsidRPr="00284EBA" w:rsidP="00284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BA" w:rsidP="00105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EBA" w:rsidP="00105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EBA" w:rsidP="00105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37F" w:rsidRPr="00284EBA" w:rsidP="00284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BA" w:rsidRPr="002D2AF8" w:rsidP="00105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FNSORG301 Administer fixed asset register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84EBA" w:rsidP="00105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81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EC06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37F"/>
  </w:style>
  <w:style w:type="character" w:customStyle="1" w:styleId="Heading1Char">
    <w:name w:val="Heading 1 Char"/>
    <w:basedOn w:val="DefaultParagraphFont"/>
    <w:link w:val="Heading1"/>
    <w:rsid w:val="00105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3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3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37F"/>
    <w:rPr>
      <w:b/>
      <w:spacing w:val="0"/>
    </w:rPr>
  </w:style>
  <w:style w:type="character" w:styleId="Emphasis">
    <w:name w:val="Emphasis"/>
    <w:basedOn w:val="DefaultParagraphFont"/>
    <w:qFormat/>
    <w:rsid w:val="0010537F"/>
    <w:rPr>
      <w:i/>
    </w:rPr>
  </w:style>
  <w:style w:type="paragraph" w:customStyle="1" w:styleId="SuperHeading">
    <w:name w:val="SuperHeading"/>
    <w:basedOn w:val="Normal"/>
    <w:rsid w:val="00105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3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3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5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37F"/>
  </w:style>
  <w:style w:type="paragraph" w:styleId="TableofFigures">
    <w:name w:val="table of figures"/>
    <w:basedOn w:val="Normal"/>
    <w:next w:val="Normal"/>
    <w:semiHidden/>
    <w:rsid w:val="00105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3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37F"/>
    <w:rPr>
      <w:rFonts w:ascii="Wingdings" w:hAnsi="Wingdings"/>
    </w:rPr>
  </w:style>
  <w:style w:type="paragraph" w:customStyle="1" w:styleId="TableHeading">
    <w:name w:val="Table Heading"/>
    <w:basedOn w:val="HeadingBase"/>
    <w:rsid w:val="00105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37F"/>
    <w:rPr>
      <w:color w:val="0033CC"/>
      <w:u w:val="none"/>
    </w:rPr>
  </w:style>
  <w:style w:type="paragraph" w:customStyle="1" w:styleId="BodyTextRight">
    <w:name w:val="Body Text Right"/>
    <w:basedOn w:val="BodyText"/>
    <w:rsid w:val="00105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37F"/>
    <w:rPr>
      <w:sz w:val="32"/>
    </w:rPr>
  </w:style>
  <w:style w:type="paragraph" w:customStyle="1" w:styleId="HeadingProcedure">
    <w:name w:val="Heading Procedure"/>
    <w:basedOn w:val="HeadingBase"/>
    <w:next w:val="Normal"/>
    <w:rsid w:val="00105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37F"/>
    <w:pPr>
      <w:spacing w:before="60" w:after="60"/>
    </w:pPr>
  </w:style>
  <w:style w:type="paragraph" w:styleId="ListContinue">
    <w:name w:val="List Continue"/>
    <w:basedOn w:val="List"/>
    <w:rsid w:val="0010537F"/>
    <w:pPr>
      <w:ind w:firstLine="0"/>
    </w:pPr>
  </w:style>
  <w:style w:type="paragraph" w:customStyle="1" w:styleId="ListNote">
    <w:name w:val="List Note"/>
    <w:basedOn w:val="List"/>
    <w:rsid w:val="00105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37F"/>
    <w:rPr>
      <w:rFonts w:ascii="Courier New" w:hAnsi="Courier New"/>
    </w:rPr>
  </w:style>
  <w:style w:type="paragraph" w:customStyle="1" w:styleId="NoteBullet">
    <w:name w:val="Note Bullet"/>
    <w:basedOn w:val="Note"/>
    <w:rsid w:val="00105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3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37F"/>
    <w:rPr>
      <w:b/>
      <w:smallCaps/>
    </w:rPr>
  </w:style>
  <w:style w:type="paragraph" w:customStyle="1" w:styleId="TableListNumber">
    <w:name w:val="Table List Number"/>
    <w:basedOn w:val="ListNumber"/>
    <w:rsid w:val="00105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37F"/>
    <w:pPr>
      <w:numPr>
        <w:numId w:val="8"/>
      </w:numPr>
    </w:pPr>
  </w:style>
  <w:style w:type="paragraph" w:customStyle="1" w:styleId="ListAlpha2">
    <w:name w:val="List Alpha 2"/>
    <w:basedOn w:val="List2"/>
    <w:rsid w:val="0010537F"/>
    <w:pPr>
      <w:numPr>
        <w:numId w:val="7"/>
      </w:numPr>
    </w:pPr>
  </w:style>
  <w:style w:type="paragraph" w:styleId="List2">
    <w:name w:val="List 2"/>
    <w:basedOn w:val="BodyText"/>
    <w:rsid w:val="00105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3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3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37F"/>
    <w:pPr>
      <w:numPr>
        <w:numId w:val="3"/>
      </w:numPr>
    </w:pPr>
  </w:style>
  <w:style w:type="paragraph" w:styleId="ListContinue2">
    <w:name w:val="List Continue 2"/>
    <w:basedOn w:val="List2"/>
    <w:rsid w:val="0010537F"/>
    <w:pPr>
      <w:ind w:firstLine="0"/>
    </w:pPr>
  </w:style>
  <w:style w:type="paragraph" w:styleId="ListContinue3">
    <w:name w:val="List Continue 3"/>
    <w:basedOn w:val="List3"/>
    <w:rsid w:val="0010537F"/>
    <w:pPr>
      <w:ind w:left="1021" w:firstLine="0"/>
    </w:pPr>
  </w:style>
  <w:style w:type="paragraph" w:styleId="ListContinue4">
    <w:name w:val="List Continue 4"/>
    <w:basedOn w:val="List4"/>
    <w:rsid w:val="0010537F"/>
    <w:pPr>
      <w:ind w:firstLine="0"/>
    </w:pPr>
  </w:style>
  <w:style w:type="paragraph" w:styleId="ListContinue5">
    <w:name w:val="List Continue 5"/>
    <w:basedOn w:val="List5"/>
    <w:rsid w:val="0010537F"/>
    <w:pPr>
      <w:ind w:firstLine="0"/>
    </w:pPr>
  </w:style>
  <w:style w:type="paragraph" w:styleId="ListNumber3">
    <w:name w:val="List Number 3"/>
    <w:basedOn w:val="List3"/>
    <w:rsid w:val="0010537F"/>
    <w:pPr>
      <w:numPr>
        <w:numId w:val="4"/>
      </w:numPr>
    </w:pPr>
  </w:style>
  <w:style w:type="paragraph" w:styleId="ListNumber4">
    <w:name w:val="List Number 4"/>
    <w:basedOn w:val="List4"/>
    <w:rsid w:val="0010537F"/>
    <w:pPr>
      <w:numPr>
        <w:numId w:val="5"/>
      </w:numPr>
    </w:pPr>
  </w:style>
  <w:style w:type="paragraph" w:styleId="ListNumber5">
    <w:name w:val="List Number 5"/>
    <w:basedOn w:val="List5"/>
    <w:rsid w:val="0010537F"/>
    <w:pPr>
      <w:numPr>
        <w:numId w:val="6"/>
      </w:numPr>
    </w:pPr>
  </w:style>
  <w:style w:type="paragraph" w:styleId="BlockText">
    <w:name w:val="Block Text"/>
    <w:basedOn w:val="Normal"/>
    <w:rsid w:val="00105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37F"/>
    <w:rPr>
      <w:sz w:val="16"/>
      <w:vertAlign w:val="superscript"/>
    </w:rPr>
  </w:style>
  <w:style w:type="character" w:customStyle="1" w:styleId="Symbols">
    <w:name w:val="Symbols"/>
    <w:basedOn w:val="DefaultParagraphFont"/>
    <w:rsid w:val="0010537F"/>
    <w:rPr>
      <w:rFonts w:ascii="Symbol" w:hAnsi="Symbol"/>
    </w:rPr>
  </w:style>
  <w:style w:type="character" w:customStyle="1" w:styleId="MenuOptions">
    <w:name w:val="Menu Options"/>
    <w:basedOn w:val="DefaultParagraphFont"/>
    <w:rsid w:val="00105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37F"/>
    <w:rPr>
      <w:b/>
    </w:rPr>
  </w:style>
  <w:style w:type="character" w:customStyle="1" w:styleId="Underlined">
    <w:name w:val="Underlined"/>
    <w:basedOn w:val="DefaultParagraphFont"/>
    <w:rsid w:val="0010537F"/>
    <w:rPr>
      <w:u w:val="single"/>
    </w:rPr>
  </w:style>
  <w:style w:type="paragraph" w:customStyle="1" w:styleId="TableBodyTextRight">
    <w:name w:val="Table Body Text Right"/>
    <w:basedOn w:val="TableBodyText"/>
    <w:rsid w:val="00105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37F"/>
    <w:rPr>
      <w:sz w:val="18"/>
    </w:rPr>
  </w:style>
  <w:style w:type="paragraph" w:customStyle="1" w:styleId="BodySmallRight">
    <w:name w:val="Body Small Right"/>
    <w:basedOn w:val="BodyTextRight"/>
    <w:rsid w:val="0010537F"/>
    <w:rPr>
      <w:sz w:val="18"/>
      <w:szCs w:val="18"/>
    </w:rPr>
  </w:style>
  <w:style w:type="paragraph" w:customStyle="1" w:styleId="MarginEdition">
    <w:name w:val="Margin Edition"/>
    <w:basedOn w:val="MarginNote"/>
    <w:rsid w:val="00105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37F"/>
    <w:rPr>
      <w:sz w:val="2"/>
      <w:szCs w:val="2"/>
    </w:rPr>
  </w:style>
  <w:style w:type="character" w:customStyle="1" w:styleId="Small">
    <w:name w:val="Small"/>
    <w:basedOn w:val="DefaultParagraphFont"/>
    <w:rsid w:val="0010537F"/>
    <w:rPr>
      <w:sz w:val="16"/>
    </w:rPr>
  </w:style>
  <w:style w:type="paragraph" w:customStyle="1" w:styleId="WideTable">
    <w:name w:val="Wide Table"/>
    <w:basedOn w:val="Normal"/>
    <w:rsid w:val="00105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37F"/>
  </w:style>
  <w:style w:type="paragraph" w:styleId="Quote">
    <w:name w:val="Quote"/>
    <w:basedOn w:val="Heading1"/>
    <w:link w:val="QuoteChar"/>
    <w:qFormat/>
    <w:rsid w:val="00105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37F"/>
    <w:pPr>
      <w:pageBreakBefore/>
    </w:pPr>
  </w:style>
  <w:style w:type="paragraph" w:customStyle="1" w:styleId="Border">
    <w:name w:val="Border"/>
    <w:basedOn w:val="Normal"/>
    <w:qFormat/>
    <w:rsid w:val="00105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37F"/>
    <w:rPr>
      <w:u w:val="single"/>
    </w:rPr>
  </w:style>
  <w:style w:type="character" w:customStyle="1" w:styleId="BoldandItalics">
    <w:name w:val="Bold and Italics"/>
    <w:qFormat/>
    <w:rsid w:val="0010537F"/>
    <w:rPr>
      <w:b/>
      <w:i/>
      <w:u w:val="none"/>
    </w:rPr>
  </w:style>
  <w:style w:type="paragraph" w:styleId="BalloonText">
    <w:name w:val="Balloon Text"/>
    <w:basedOn w:val="Normal"/>
    <w:link w:val="BalloonTextChar"/>
    <w:rsid w:val="00105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37F"/>
    <w:pPr>
      <w:spacing w:before="0" w:after="0"/>
    </w:pPr>
  </w:style>
  <w:style w:type="paragraph" w:customStyle="1" w:styleId="BodyTextBold">
    <w:name w:val="Body Text Bold"/>
    <w:basedOn w:val="BodyText"/>
    <w:qFormat/>
    <w:rsid w:val="0010537F"/>
    <w:rPr>
      <w:b/>
    </w:rPr>
  </w:style>
  <w:style w:type="character" w:styleId="Hyperlink">
    <w:name w:val="Hyperlink"/>
    <w:basedOn w:val="DefaultParagraphFont"/>
    <w:uiPriority w:val="99"/>
    <w:unhideWhenUsed/>
    <w:rsid w:val="00284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3111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FNSORG301 Administer fixed asset register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