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0221" w:rsidP="006402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FNSMCA402 Initiate legal recovery of debts</w:t>
      </w:r>
      <w:r>
        <w:fldChar w:fldCharType="end"/>
      </w:r>
    </w:p>
    <w:p w:rsidR="00640221" w:rsidP="00640221">
      <w:pPr>
        <w:pStyle w:val="Version"/>
        <w:sectPr w:rsidSect="00BF72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7250" w:rsidP="00BF7250">
      <w:pPr>
        <w:pStyle w:val="SuperHeading"/>
      </w:pPr>
      <w:r w:rsidRPr="00BF7250">
        <w:t>FNSMCA402 Initiate legal recovery of debts</w:t>
      </w:r>
    </w:p>
    <w:p w:rsidR="00000000" w:rsidRPr="00BF7250" w:rsidP="00BF7250">
      <w:pPr>
        <w:pStyle w:val="Heading1"/>
      </w:pPr>
      <w:bookmarkStart w:id="1" w:name="O_694188"/>
      <w:bookmarkEnd w:id="1"/>
      <w:r w:rsidRPr="00BF725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F72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250" w:rsidP="00BF7250">
            <w:pPr>
              <w:pStyle w:val="BodyText"/>
            </w:pPr>
            <w:r w:rsidRPr="00BF725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250">
            <w:pPr>
              <w:pStyle w:val="BodyText"/>
              <w:rPr>
                <w:lang w:val="en-NZ"/>
              </w:rPr>
            </w:pPr>
            <w:r w:rsidRPr="00BF7250">
              <w:rPr>
                <w:rStyle w:val="SpecialBold"/>
              </w:rPr>
              <w:t>Comments</w:t>
            </w:r>
          </w:p>
        </w:tc>
      </w:tr>
      <w:tr w:rsidTr="00BF72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250">
            <w:pPr>
              <w:pStyle w:val="BodyText"/>
              <w:rPr>
                <w:lang w:val="en-NZ"/>
              </w:rPr>
            </w:pPr>
            <w:r w:rsidRPr="00BF725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250" w:rsidP="00BF7250">
            <w:pPr>
              <w:pStyle w:val="BodyText"/>
            </w:pPr>
            <w:r w:rsidRPr="00BF7250">
              <w:t>This version first released with FNS Financial Services Training Package Version 1.0.</w:t>
            </w:r>
          </w:p>
        </w:tc>
      </w:tr>
    </w:tbl>
    <w:p w:rsidR="00000000" w:rsidRPr="00BF7250" w:rsidP="00BF7250">
      <w:pPr>
        <w:pStyle w:val="BodyText"/>
      </w:pPr>
    </w:p>
    <w:p w:rsidR="00000000" w:rsidRPr="00BF7250" w:rsidP="00BF7250">
      <w:pPr>
        <w:pStyle w:val="AllowPageBreak"/>
      </w:pPr>
    </w:p>
    <w:p w:rsidR="00000000" w:rsidRPr="00BF7250" w:rsidP="00BF7250">
      <w:pPr>
        <w:pStyle w:val="Heading1"/>
      </w:pPr>
      <w:bookmarkStart w:id="2" w:name="O_694189"/>
      <w:bookmarkEnd w:id="2"/>
      <w:r w:rsidRPr="00BF7250">
        <w:t>Application</w:t>
      </w:r>
    </w:p>
    <w:p w:rsidR="00000000" w:rsidRPr="00BF7250" w:rsidP="00640221">
      <w:pPr>
        <w:pStyle w:val="BodyText"/>
      </w:pPr>
      <w:r w:rsidRPr="00BF7250">
        <w:t>This unit describes skills and knowledge required to establish contact and rapport with de</w:t>
      </w:r>
      <w:r w:rsidRPr="00BF7250">
        <w:t>btors and successfully collect debts using a relevant legal recovery process.</w:t>
      </w:r>
    </w:p>
    <w:p w:rsidR="00000000" w:rsidRPr="00BF7250" w:rsidP="00640221">
      <w:pPr>
        <w:pStyle w:val="BodyText"/>
      </w:pPr>
      <w:r w:rsidRPr="00BF7250">
        <w:t>It applies to individuals who use specialised knowledge of legal requirements and follow organisational procedures to complete tasks.</w:t>
      </w:r>
    </w:p>
    <w:p w:rsidR="00000000" w:rsidRPr="00BF7250" w:rsidP="00640221">
      <w:pPr>
        <w:pStyle w:val="BodyText"/>
      </w:pPr>
      <w:r w:rsidRPr="00BF7250">
        <w:t>Work functions in the occupational areas w</w:t>
      </w:r>
      <w:r w:rsidRPr="00BF7250">
        <w:t>here this unit may be used are subject to regulatory requirements. Refer to the FNS Implementation Guide Companion Volume or the relevant regulator for specific guidance on requirements.</w:t>
      </w:r>
    </w:p>
    <w:p w:rsidR="00000000" w:rsidRPr="00BF7250" w:rsidP="00BF7250">
      <w:pPr>
        <w:pStyle w:val="Heading1"/>
      </w:pPr>
      <w:bookmarkStart w:id="3" w:name="O_694192"/>
      <w:bookmarkEnd w:id="3"/>
      <w:r w:rsidRPr="00BF7250">
        <w:t>Unit Sector</w:t>
      </w:r>
    </w:p>
    <w:p w:rsidR="00000000" w:rsidRPr="00BF7250" w:rsidP="00640221">
      <w:pPr>
        <w:pStyle w:val="BodyText"/>
      </w:pPr>
      <w:r w:rsidRPr="00BF7250">
        <w:t>Mercantile agents</w:t>
      </w:r>
    </w:p>
    <w:p w:rsidR="00000000" w:rsidRPr="00BF7250" w:rsidP="00BF7250">
      <w:pPr>
        <w:pStyle w:val="Heading1"/>
      </w:pPr>
      <w:bookmarkStart w:id="4" w:name="O_694193"/>
      <w:bookmarkEnd w:id="4"/>
      <w:r w:rsidRPr="00BF7250">
        <w:t>Eleme</w:t>
      </w:r>
      <w:r w:rsidRPr="00BF7250">
        <w:t>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F725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250" w:rsidP="00BF7250">
            <w:pPr>
              <w:pStyle w:val="BodyText"/>
            </w:pPr>
            <w:r w:rsidRPr="00BF725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250">
            <w:pPr>
              <w:pStyle w:val="BodyText"/>
              <w:rPr>
                <w:lang w:val="en-NZ"/>
              </w:rPr>
            </w:pPr>
            <w:r w:rsidRPr="00BF7250">
              <w:rPr>
                <w:rStyle w:val="SpecialBold"/>
              </w:rPr>
              <w:t>PERFORMANCE CRITERIA</w:t>
            </w:r>
          </w:p>
        </w:tc>
      </w:tr>
      <w:tr w:rsidTr="00BF725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250" w:rsidP="00BF7250">
            <w:pPr>
              <w:pStyle w:val="BodyText"/>
            </w:pPr>
            <w:r w:rsidRPr="00BF725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250">
            <w:pPr>
              <w:pStyle w:val="BodyText"/>
              <w:rPr>
                <w:lang w:val="en-NZ"/>
              </w:rPr>
            </w:pPr>
            <w:r w:rsidRPr="00BF725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F725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250">
            <w:pPr>
              <w:pStyle w:val="BodyText"/>
              <w:rPr>
                <w:lang w:val="en-NZ"/>
              </w:rPr>
            </w:pPr>
            <w:r w:rsidRPr="00BF7250">
              <w:t>1. Plan and prepare procedures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250" w:rsidP="00BF7250">
            <w:pPr>
              <w:pStyle w:val="BodyText"/>
            </w:pPr>
            <w:r w:rsidRPr="00BF7250">
              <w:t>1.1 Interpret and confirm client’s written instructions</w:t>
            </w:r>
          </w:p>
          <w:p w:rsidR="00000000" w:rsidRPr="00BF7250" w:rsidP="00BF7250">
            <w:pPr>
              <w:pStyle w:val="BodyText"/>
            </w:pPr>
            <w:r w:rsidRPr="00BF7250">
              <w:t>1.2 Identify relevant legal and procedural issues for consideration and action in accordance with legislative requirements and organisational policy and procedures</w:t>
            </w:r>
          </w:p>
          <w:p w:rsidR="00000000" w:rsidRPr="00BF7250" w:rsidP="00BF7250">
            <w:pPr>
              <w:pStyle w:val="BodyText"/>
            </w:pPr>
            <w:r w:rsidRPr="00BF7250">
              <w:t>1.3 Check all appropriate mercantile</w:t>
            </w:r>
            <w:r w:rsidRPr="00BF7250">
              <w:t xml:space="preserve"> data for relevant information to determine subject’s whereabouts and credit history</w:t>
            </w:r>
          </w:p>
          <w:p w:rsidR="00000000" w:rsidP="00BF7250">
            <w:pPr>
              <w:pStyle w:val="BodyText"/>
              <w:rPr>
                <w:lang w:val="en-NZ"/>
              </w:rPr>
            </w:pPr>
            <w:r w:rsidRPr="00BF7250">
              <w:t xml:space="preserve">1.4 Develop appropriate plan for contact, with most appropriate </w:t>
            </w:r>
            <w:r w:rsidRPr="00BF7250">
              <w:t>means of communication selected</w:t>
            </w:r>
          </w:p>
        </w:tc>
      </w:tr>
      <w:tr w:rsidTr="00BF725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250">
            <w:pPr>
              <w:pStyle w:val="BodyText"/>
              <w:rPr>
                <w:lang w:val="en-NZ"/>
              </w:rPr>
            </w:pPr>
            <w:r w:rsidRPr="00BF7250">
              <w:t>2. Negotiate debt payment and settlements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250" w:rsidP="00BF7250">
            <w:pPr>
              <w:pStyle w:val="BodyText"/>
            </w:pPr>
            <w:r w:rsidRPr="00BF7250">
              <w:t>2.1 Establish contact and build rapport with subject, using most appropriate means of communication</w:t>
            </w:r>
          </w:p>
          <w:p w:rsidR="00000000" w:rsidRPr="00BF7250" w:rsidP="00BF7250">
            <w:pPr>
              <w:pStyle w:val="BodyText"/>
            </w:pPr>
            <w:r w:rsidRPr="00BF7250">
              <w:t>2.2 Propose and negotiate debt payment and settlements with subject, according to organisational policy and procedures, and client needs</w:t>
            </w:r>
          </w:p>
          <w:p w:rsidR="00000000" w:rsidP="00BF7250">
            <w:pPr>
              <w:pStyle w:val="BodyText"/>
              <w:rPr>
                <w:lang w:val="en-NZ"/>
              </w:rPr>
            </w:pPr>
            <w:r w:rsidRPr="00BF7250">
              <w:t>2.3 Discuss outcome</w:t>
            </w:r>
            <w:r w:rsidRPr="00BF7250">
              <w:t>s with management, when required, and document recommendations clearly and concisely providing reasons for proceeding, not proceeding or strategies for taking further action with debt payment and settlements</w:t>
            </w:r>
          </w:p>
        </w:tc>
      </w:tr>
      <w:tr w:rsidTr="00BF725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250">
            <w:pPr>
              <w:pStyle w:val="BodyText"/>
              <w:rPr>
                <w:lang w:val="en-NZ"/>
              </w:rPr>
            </w:pPr>
            <w:r w:rsidRPr="00BF7250">
              <w:t>3. Present recommendations to client and implem</w:t>
            </w:r>
            <w:r w:rsidRPr="00BF7250">
              <w:t>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250" w:rsidP="00BF7250">
            <w:pPr>
              <w:pStyle w:val="BodyText"/>
            </w:pPr>
            <w:r w:rsidRPr="00BF7250">
              <w:t>3.1 Present documented recommendations to client and obtain agreement on how to proceed</w:t>
            </w:r>
          </w:p>
          <w:p w:rsidR="00000000" w:rsidRPr="00BF7250" w:rsidP="00BF7250">
            <w:pPr>
              <w:pStyle w:val="BodyText"/>
            </w:pPr>
            <w:r w:rsidRPr="00BF7250">
              <w:t>3.2 Initiate legal process, when appropriate, in line with client needs and legal requirements, and progress in accordance with court requirements</w:t>
            </w:r>
          </w:p>
          <w:p w:rsidR="00000000" w:rsidRPr="00BF7250" w:rsidP="00BF7250">
            <w:pPr>
              <w:pStyle w:val="BodyText"/>
            </w:pPr>
            <w:r w:rsidRPr="00BF7250">
              <w:t>3.2 Complete nece</w:t>
            </w:r>
            <w:r w:rsidRPr="00BF7250">
              <w:t>ssary supporting documents correctly and in line with court requirements</w:t>
            </w:r>
          </w:p>
        </w:tc>
      </w:tr>
    </w:tbl>
    <w:p w:rsidR="00000000" w:rsidRPr="00BF7250" w:rsidP="00BF7250">
      <w:pPr>
        <w:pStyle w:val="BodyText"/>
      </w:pPr>
    </w:p>
    <w:p w:rsidR="00000000" w:rsidRPr="00BF7250" w:rsidP="00BF7250">
      <w:pPr>
        <w:pStyle w:val="AllowPageBreak"/>
      </w:pPr>
    </w:p>
    <w:p w:rsidR="00000000" w:rsidRPr="00BF7250" w:rsidP="00BF7250">
      <w:pPr>
        <w:pStyle w:val="Heading1"/>
      </w:pPr>
      <w:bookmarkStart w:id="5" w:name="O_694194"/>
      <w:bookmarkEnd w:id="5"/>
      <w:r w:rsidRPr="00BF7250">
        <w:t>Foundation Skills</w:t>
      </w:r>
    </w:p>
    <w:p w:rsidR="00000000" w:rsidRPr="00640221" w:rsidP="00640221">
      <w:pPr>
        <w:pStyle w:val="BodyText"/>
        <w:rPr>
          <w:i/>
        </w:rPr>
      </w:pPr>
      <w:r w:rsidRPr="00640221">
        <w:rPr>
          <w:rStyle w:val="Emphasis"/>
        </w:rPr>
        <w:t>This section describes language, literacy, numeracy and employment skills incorporated in the performance criteria that are required for competent</w:t>
      </w:r>
      <w:r w:rsidRPr="00640221">
        <w:rPr>
          <w:rStyle w:val="Emphasis"/>
        </w:rPr>
        <w:t xml:space="preserve">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BF725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250" w:rsidP="00BF7250">
            <w:pPr>
              <w:pStyle w:val="BodyText"/>
            </w:pPr>
            <w:r w:rsidRPr="00BF7250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250" w:rsidP="00BF7250">
            <w:pPr>
              <w:pStyle w:val="BodyText"/>
            </w:pPr>
            <w:r w:rsidRPr="00BF7250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250">
            <w:pPr>
              <w:pStyle w:val="BodyText"/>
              <w:rPr>
                <w:lang w:val="en-NZ"/>
              </w:rPr>
            </w:pPr>
            <w:r w:rsidRPr="00BF7250">
              <w:rPr>
                <w:rStyle w:val="SpecialBold"/>
              </w:rPr>
              <w:t>Description</w:t>
            </w:r>
          </w:p>
        </w:tc>
      </w:tr>
      <w:tr w:rsidTr="00BF725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250">
            <w:pPr>
              <w:pStyle w:val="BodyText"/>
              <w:rPr>
                <w:lang w:val="en-NZ"/>
              </w:rPr>
            </w:pPr>
            <w:r w:rsidRPr="00BF7250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250">
            <w:pPr>
              <w:pStyle w:val="BodyText"/>
              <w:rPr>
                <w:lang w:val="en-NZ"/>
              </w:rPr>
            </w:pPr>
            <w:r w:rsidRPr="00BF7250">
              <w:t>1.1, 4.1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250">
            <w:pPr>
              <w:pStyle w:val="ListBullet"/>
              <w:rPr>
                <w:lang w:val="en-NZ"/>
              </w:rPr>
            </w:pPr>
            <w:r w:rsidRPr="00BF7250">
              <w:t>Interprets, analyses and consolidates information from a variety of sources to determine and confirm relevance</w:t>
            </w:r>
          </w:p>
        </w:tc>
      </w:tr>
      <w:tr w:rsidTr="00BF725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250">
            <w:pPr>
              <w:pStyle w:val="BodyText"/>
              <w:rPr>
                <w:lang w:val="en-NZ"/>
              </w:rPr>
            </w:pPr>
            <w:r w:rsidRPr="00BF7250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250">
            <w:pPr>
              <w:pStyle w:val="BodyText"/>
              <w:rPr>
                <w:lang w:val="en-NZ"/>
              </w:rPr>
            </w:pPr>
            <w:r w:rsidRPr="00BF7250">
              <w:t>2.1, 2.2, 3.1, 3.2, 4.2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250">
            <w:pPr>
              <w:pStyle w:val="ListBullet"/>
              <w:rPr>
                <w:lang w:val="en-NZ"/>
              </w:rPr>
            </w:pPr>
            <w:r w:rsidRPr="00BF7250">
              <w:t>Drafts reports and letters, making recommendations where necessary, and completes relevant documentation as required</w:t>
            </w:r>
          </w:p>
        </w:tc>
      </w:tr>
      <w:tr w:rsidTr="00BF725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250">
            <w:pPr>
              <w:pStyle w:val="BodyText"/>
              <w:rPr>
                <w:lang w:val="en-NZ"/>
              </w:rPr>
            </w:pPr>
            <w:r w:rsidRPr="00BF7250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250">
            <w:pPr>
              <w:pStyle w:val="BodyText"/>
              <w:rPr>
                <w:lang w:val="en-NZ"/>
              </w:rPr>
            </w:pPr>
            <w:r w:rsidRPr="00BF7250">
              <w:t>2.1, 3.1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250" w:rsidP="00BF7250">
            <w:pPr>
              <w:pStyle w:val="ListBullet"/>
            </w:pPr>
            <w:r w:rsidRPr="00BF7250">
              <w:t>Uses language and concepts appropriate to the audience and purpose to convey and clarify information</w:t>
            </w:r>
          </w:p>
          <w:p w:rsidR="00000000" w:rsidP="00BF7250">
            <w:pPr>
              <w:pStyle w:val="ListBullet"/>
              <w:rPr>
                <w:lang w:val="en-NZ"/>
              </w:rPr>
            </w:pPr>
            <w:r w:rsidRPr="00BF7250">
              <w:t>Use ques</w:t>
            </w:r>
            <w:r w:rsidRPr="00BF7250">
              <w:t>tioning and active listening in verbal exchanges to determine and confirm client requirements</w:t>
            </w:r>
          </w:p>
        </w:tc>
      </w:tr>
      <w:tr w:rsidTr="00BF725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250">
            <w:pPr>
              <w:pStyle w:val="BodyText"/>
              <w:rPr>
                <w:lang w:val="en-NZ"/>
              </w:rPr>
            </w:pPr>
            <w:r w:rsidRPr="00BF7250">
              <w:t xml:space="preserve">Navigate the </w:t>
            </w:r>
            <w:r w:rsidRPr="00BF7250">
              <w:t>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250">
            <w:pPr>
              <w:pStyle w:val="BodyText"/>
              <w:rPr>
                <w:lang w:val="en-NZ"/>
              </w:rPr>
            </w:pPr>
            <w:r w:rsidRPr="00BF7250">
              <w:t>3.1, 3.2, 3.3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250">
            <w:pPr>
              <w:pStyle w:val="ListBullet"/>
              <w:rPr>
                <w:lang w:val="en-NZ"/>
              </w:rPr>
            </w:pPr>
            <w:r w:rsidRPr="00BF7250">
              <w:t xml:space="preserve">Complies with legal obligations, industry and </w:t>
            </w:r>
            <w:r w:rsidRPr="00BF7250">
              <w:t>organisational codes of practice, and ethical principles</w:t>
            </w:r>
          </w:p>
        </w:tc>
      </w:tr>
      <w:tr w:rsidTr="00BF725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250">
            <w:pPr>
              <w:pStyle w:val="BodyText"/>
              <w:rPr>
                <w:lang w:val="en-NZ"/>
              </w:rPr>
            </w:pPr>
            <w:r w:rsidRPr="00BF7250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250">
            <w:pPr>
              <w:pStyle w:val="BodyText"/>
              <w:rPr>
                <w:lang w:val="en-NZ"/>
              </w:rPr>
            </w:pPr>
            <w:r w:rsidRPr="00BF7250">
              <w:t>2.1, 2.2, 3.1, 4.2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250">
            <w:pPr>
              <w:pStyle w:val="ListBullet"/>
              <w:rPr>
                <w:lang w:val="en-NZ"/>
              </w:rPr>
            </w:pPr>
            <w:r w:rsidRPr="00BF7250">
              <w:t>Selects the appropriate form, channel and mode of communication to build rapport, liaise with others and share information</w:t>
            </w:r>
          </w:p>
        </w:tc>
      </w:tr>
      <w:tr w:rsidTr="00BF725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250">
            <w:pPr>
              <w:pStyle w:val="BodyText"/>
              <w:rPr>
                <w:lang w:val="en-NZ"/>
              </w:rPr>
            </w:pPr>
            <w:r w:rsidRPr="00BF7250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250">
            <w:pPr>
              <w:pStyle w:val="BodyText"/>
              <w:rPr>
                <w:lang w:val="en-NZ"/>
              </w:rPr>
            </w:pPr>
            <w:r w:rsidRPr="00BF7250">
              <w:t>1.1, 1.2, 2.1, 2.2, 3.1-3.3, 4.1,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250" w:rsidP="00BF7250">
            <w:pPr>
              <w:pStyle w:val="ListBullet"/>
            </w:pPr>
            <w:r w:rsidRPr="00BF7250">
              <w:t>Adopts efficient and effective org</w:t>
            </w:r>
            <w:r w:rsidRPr="00BF7250">
              <w:t>anisational and time management skills to sequence tasks and meet timelines</w:t>
            </w:r>
          </w:p>
          <w:p w:rsidR="00000000" w:rsidRPr="00BF7250" w:rsidP="00BF7250">
            <w:pPr>
              <w:pStyle w:val="ListBullet"/>
            </w:pPr>
            <w:r w:rsidRPr="00BF7250">
              <w:t>Clearly and thoroughly researches and analyses information and tasks, and then plans strategies and actions to achieve optimal outcomes within given parameters</w:t>
            </w:r>
          </w:p>
          <w:p w:rsidR="00000000" w:rsidRPr="00BF7250" w:rsidP="00BF7250">
            <w:pPr>
              <w:pStyle w:val="ListBullet"/>
            </w:pPr>
            <w:r w:rsidRPr="00BF7250">
              <w:t>Seeks information or</w:t>
            </w:r>
            <w:r w:rsidRPr="00BF7250">
              <w:t xml:space="preserve"> advice before implementing a solution, where appropriate</w:t>
            </w:r>
          </w:p>
          <w:p w:rsidR="00000000" w:rsidRPr="00BF7250" w:rsidP="00BF7250">
            <w:pPr>
              <w:pStyle w:val="ListBullet"/>
            </w:pPr>
            <w:r w:rsidRPr="00BF7250">
              <w:t>Uses digitally based technologies and software packages to complete work requirements</w:t>
            </w:r>
          </w:p>
        </w:tc>
      </w:tr>
    </w:tbl>
    <w:p w:rsidR="00000000" w:rsidRPr="00BF7250" w:rsidP="00BF7250">
      <w:pPr>
        <w:pStyle w:val="BodyText"/>
      </w:pPr>
    </w:p>
    <w:p w:rsidR="00000000" w:rsidRPr="00BF7250" w:rsidP="00BF7250">
      <w:pPr>
        <w:pStyle w:val="AllowPageBreak"/>
      </w:pPr>
    </w:p>
    <w:p w:rsidR="00000000" w:rsidRPr="00BF7250" w:rsidP="00BF7250">
      <w:pPr>
        <w:pStyle w:val="Heading1"/>
      </w:pPr>
      <w:bookmarkStart w:id="6" w:name="O_694196"/>
      <w:bookmarkEnd w:id="6"/>
      <w:r w:rsidRPr="00BF725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BF72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250" w:rsidP="00BF7250">
            <w:pPr>
              <w:pStyle w:val="BodyText"/>
            </w:pPr>
            <w:r w:rsidRPr="00BF7250">
              <w:rPr>
                <w:rStyle w:val="SpecialBold"/>
              </w:rPr>
              <w:t>Code and title</w:t>
            </w:r>
          </w:p>
          <w:p w:rsidR="00000000" w:rsidRPr="00BF7250" w:rsidP="00BF7250">
            <w:pPr>
              <w:pStyle w:val="BodyText"/>
            </w:pPr>
            <w:r w:rsidRPr="00BF725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250" w:rsidP="00BF7250">
            <w:pPr>
              <w:pStyle w:val="BodyText"/>
            </w:pPr>
            <w:r w:rsidRPr="00BF7250">
              <w:rPr>
                <w:rStyle w:val="SpecialBold"/>
              </w:rPr>
              <w:t>Code and title</w:t>
            </w:r>
          </w:p>
          <w:p w:rsidR="00000000" w:rsidRPr="00BF7250" w:rsidP="00BF7250">
            <w:pPr>
              <w:pStyle w:val="BodyText"/>
            </w:pPr>
            <w:r w:rsidRPr="00BF725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250" w:rsidP="00BF7250">
            <w:pPr>
              <w:pStyle w:val="BodyText"/>
            </w:pPr>
            <w:r w:rsidRPr="00BF725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250">
            <w:pPr>
              <w:pStyle w:val="BodyText"/>
              <w:rPr>
                <w:lang w:val="en-NZ"/>
              </w:rPr>
            </w:pPr>
            <w:r w:rsidRPr="00BF7250">
              <w:rPr>
                <w:rStyle w:val="SpecialBold"/>
              </w:rPr>
              <w:t>Equivalence status</w:t>
            </w:r>
          </w:p>
        </w:tc>
      </w:tr>
      <w:tr w:rsidTr="00BF72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250">
            <w:pPr>
              <w:pStyle w:val="BodyText"/>
              <w:rPr>
                <w:lang w:val="en-NZ"/>
              </w:rPr>
            </w:pPr>
            <w:r w:rsidRPr="00BF7250">
              <w:t xml:space="preserve">FNSMCA402 Initiate legal recovery of debts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250">
            <w:pPr>
              <w:pStyle w:val="BodyText"/>
              <w:rPr>
                <w:lang w:val="en-NZ"/>
              </w:rPr>
            </w:pPr>
            <w:r w:rsidRPr="00BF7250">
              <w:t xml:space="preserve">FNSMCA402A Initiate legal recovery of debts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250" w:rsidP="00BF7250">
            <w:pPr>
              <w:pStyle w:val="BodyText"/>
            </w:pPr>
            <w:r w:rsidRPr="00BF7250">
              <w:t>Updated to meet Standards for Training Packages.</w:t>
            </w:r>
          </w:p>
          <w:p w:rsidR="00000000" w:rsidRPr="00BF7250" w:rsidP="00BF7250">
            <w:pPr>
              <w:pStyle w:val="BodyText"/>
            </w:pPr>
          </w:p>
          <w:p w:rsidR="00000000" w:rsidP="00BF7250">
            <w:pPr>
              <w:pStyle w:val="BodyText"/>
              <w:rPr>
                <w:lang w:val="en-NZ"/>
              </w:rPr>
            </w:pPr>
            <w:r w:rsidRPr="00BF7250">
              <w:t>Rewritten, reordered and clarified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250" w:rsidP="00BF7250">
            <w:pPr>
              <w:pStyle w:val="BodyText"/>
            </w:pPr>
            <w:r w:rsidRPr="00BF7250">
              <w:t>Equivalent unit</w:t>
            </w:r>
          </w:p>
        </w:tc>
      </w:tr>
    </w:tbl>
    <w:p w:rsidR="00000000" w:rsidRPr="00BF7250" w:rsidP="00BF7250">
      <w:pPr>
        <w:pStyle w:val="BodyText"/>
      </w:pPr>
    </w:p>
    <w:p w:rsidR="00000000" w:rsidRPr="00BF7250" w:rsidP="00BF7250">
      <w:pPr>
        <w:pStyle w:val="AllowPageBreak"/>
      </w:pPr>
    </w:p>
    <w:p w:rsidR="00000000" w:rsidRPr="00BF7250" w:rsidP="00BF7250">
      <w:pPr>
        <w:pStyle w:val="Heading1"/>
      </w:pPr>
      <w:bookmarkStart w:id="7" w:name="O_694203"/>
      <w:bookmarkEnd w:id="7"/>
      <w:r w:rsidRPr="00BF7250">
        <w:t>Links</w:t>
      </w:r>
    </w:p>
    <w:p w:rsidR="00000000" w:rsidRPr="00BF7250" w:rsidP="00640221">
      <w:pPr>
        <w:pStyle w:val="BodyText"/>
      </w:pPr>
      <w:r w:rsidRPr="00BF72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933C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BF7250" w:rsidP="00640221">
      <w:pPr>
        <w:pStyle w:val="BodyText"/>
        <w:sectPr w:rsidSect="00BF725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F7250" w:rsidP="00BF7250">
      <w:pPr>
        <w:pStyle w:val="SuperHeading"/>
      </w:pPr>
      <w:r w:rsidRPr="00BF7250">
        <w:t xml:space="preserve">Assessment </w:t>
      </w:r>
      <w:r w:rsidRPr="00BF7250">
        <w:t>Requirements for FNSMCA402 Initiate legal recovery of debts</w:t>
      </w:r>
    </w:p>
    <w:p w:rsidR="00000000" w:rsidRPr="00BF7250" w:rsidP="00BF7250">
      <w:pPr>
        <w:pStyle w:val="Heading1"/>
      </w:pPr>
      <w:bookmarkStart w:id="8" w:name="O_694198"/>
      <w:bookmarkEnd w:id="8"/>
      <w:r w:rsidRPr="00BF725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F72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250" w:rsidP="00BF7250">
            <w:pPr>
              <w:pStyle w:val="BodyText"/>
            </w:pPr>
            <w:r w:rsidRPr="00BF725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250">
            <w:pPr>
              <w:pStyle w:val="BodyText"/>
              <w:rPr>
                <w:lang w:val="en-NZ"/>
              </w:rPr>
            </w:pPr>
            <w:r w:rsidRPr="00BF7250">
              <w:rPr>
                <w:rStyle w:val="SpecialBold"/>
              </w:rPr>
              <w:t>Comments</w:t>
            </w:r>
          </w:p>
        </w:tc>
      </w:tr>
      <w:tr w:rsidTr="00BF72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250">
            <w:pPr>
              <w:pStyle w:val="BodyText"/>
              <w:rPr>
                <w:lang w:val="en-NZ"/>
              </w:rPr>
            </w:pPr>
            <w:r w:rsidRPr="00BF725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250" w:rsidP="00BF7250">
            <w:pPr>
              <w:pStyle w:val="BodyText"/>
            </w:pPr>
            <w:r w:rsidRPr="00BF7250">
              <w:t>This version first released with FNS Financial Services Training Package Version 1.0.</w:t>
            </w:r>
          </w:p>
        </w:tc>
      </w:tr>
    </w:tbl>
    <w:p w:rsidR="00000000" w:rsidRPr="00BF7250" w:rsidP="00BF7250">
      <w:pPr>
        <w:pStyle w:val="BodyText"/>
      </w:pPr>
    </w:p>
    <w:p w:rsidR="00000000" w:rsidRPr="00BF7250" w:rsidP="00BF7250">
      <w:pPr>
        <w:pStyle w:val="AllowPageBreak"/>
      </w:pPr>
    </w:p>
    <w:p w:rsidR="00000000" w:rsidRPr="00BF7250" w:rsidP="00BF7250">
      <w:pPr>
        <w:pStyle w:val="Heading1"/>
      </w:pPr>
      <w:bookmarkStart w:id="9" w:name="O_694199"/>
      <w:bookmarkEnd w:id="9"/>
      <w:r w:rsidRPr="00BF7250">
        <w:t>Performance Evidence</w:t>
      </w:r>
    </w:p>
    <w:p w:rsidR="00000000" w:rsidRPr="00BF7250" w:rsidP="00640221">
      <w:pPr>
        <w:pStyle w:val="BodyText"/>
      </w:pPr>
      <w:r w:rsidRPr="00BF7250">
        <w:t>Evidence of the ability to:</w:t>
      </w:r>
    </w:p>
    <w:p w:rsidR="00000000" w:rsidRPr="00BF7250" w:rsidP="00BF7250">
      <w:pPr>
        <w:pStyle w:val="ListBullet"/>
      </w:pPr>
      <w:r w:rsidRPr="00BF7250">
        <w:t>interpret and comply with legislative requirements, industry code of conduct and regulations, and organisational policy and procedures in the credit management and mercantile agents field</w:t>
      </w:r>
    </w:p>
    <w:p w:rsidR="00000000" w:rsidRPr="00BF7250" w:rsidP="00BF7250">
      <w:pPr>
        <w:pStyle w:val="ListBullet"/>
      </w:pPr>
      <w:r w:rsidRPr="00BF7250">
        <w:t>identify appropriate mercantile data fo</w:t>
      </w:r>
      <w:r w:rsidRPr="00BF7250">
        <w:t>r relevant information for locating subjects and credit history</w:t>
      </w:r>
    </w:p>
    <w:p w:rsidR="00000000" w:rsidRPr="00BF7250" w:rsidP="00BF7250">
      <w:pPr>
        <w:pStyle w:val="ListBullet"/>
      </w:pPr>
      <w:r w:rsidRPr="00BF7250">
        <w:t>develop a contact plan</w:t>
      </w:r>
    </w:p>
    <w:p w:rsidR="00000000" w:rsidRPr="00BF7250" w:rsidP="00BF7250">
      <w:pPr>
        <w:pStyle w:val="ListBullet"/>
      </w:pPr>
      <w:r w:rsidRPr="00BF7250">
        <w:t>negotiate effectively with debtors to come to a satisfactory agreement to repay, wherever possible</w:t>
      </w:r>
    </w:p>
    <w:p w:rsidR="00000000" w:rsidRPr="00BF7250" w:rsidP="00BF7250">
      <w:pPr>
        <w:pStyle w:val="ListBullet"/>
      </w:pPr>
      <w:r w:rsidRPr="00BF7250">
        <w:t>complete relevant documentation in accordance with legal, industry and</w:t>
      </w:r>
      <w:r w:rsidRPr="00BF7250">
        <w:t xml:space="preserve"> organisational requirements and guidelines</w:t>
      </w:r>
    </w:p>
    <w:p w:rsidR="00000000" w:rsidRPr="00BF7250" w:rsidP="00BF7250">
      <w:pPr>
        <w:pStyle w:val="ListBullet"/>
      </w:pPr>
      <w:r w:rsidRPr="00BF7250">
        <w:t>present and explain documentation to clients, verifying recommendations to gain their agreement.</w:t>
      </w:r>
    </w:p>
    <w:p w:rsidR="00000000" w:rsidRPr="00BF7250" w:rsidP="00BF7250">
      <w:pPr>
        <w:pStyle w:val="BodyText"/>
      </w:pPr>
    </w:p>
    <w:p w:rsidR="00000000" w:rsidRPr="00BF7250" w:rsidP="00640221">
      <w:pPr>
        <w:pStyle w:val="BodyText"/>
      </w:pPr>
      <w:r w:rsidRPr="00BF7250">
        <w:t>Note: If a specific volume or frequency is not stated, then evidence must be provided at least once.</w:t>
      </w:r>
    </w:p>
    <w:p w:rsidR="00000000" w:rsidRPr="00BF7250" w:rsidP="00BF7250">
      <w:pPr>
        <w:pStyle w:val="Heading1"/>
      </w:pPr>
      <w:bookmarkStart w:id="10" w:name="O_694200"/>
      <w:bookmarkEnd w:id="10"/>
      <w:r w:rsidRPr="00BF7250">
        <w:t>Knowledge Evidence</w:t>
      </w:r>
    </w:p>
    <w:p w:rsidR="00000000" w:rsidRPr="00BF7250" w:rsidP="00640221">
      <w:pPr>
        <w:pStyle w:val="BodyText"/>
      </w:pPr>
      <w:r w:rsidRPr="00BF7250">
        <w:t>To complete the unit requirements safely and effectively, the individual must:</w:t>
      </w:r>
    </w:p>
    <w:p w:rsidR="00000000" w:rsidRPr="00BF7250" w:rsidP="00BF7250">
      <w:pPr>
        <w:pStyle w:val="ListBullet"/>
      </w:pPr>
      <w:r w:rsidRPr="00BF7250">
        <w:t>describe key features of relevant:</w:t>
      </w:r>
    </w:p>
    <w:p w:rsidR="00000000" w:rsidRPr="00BF7250" w:rsidP="00BF7250">
      <w:pPr>
        <w:pStyle w:val="ListBullet2"/>
      </w:pPr>
      <w:r w:rsidRPr="00BF7250">
        <w:t>state or territory and Commonwealth legislation relating to debt collection</w:t>
      </w:r>
    </w:p>
    <w:p w:rsidR="00000000" w:rsidRPr="00BF7250" w:rsidP="00BF7250">
      <w:pPr>
        <w:pStyle w:val="ListBullet2"/>
      </w:pPr>
      <w:r w:rsidRPr="00BF7250">
        <w:t>regulatory authorities</w:t>
      </w:r>
    </w:p>
    <w:p w:rsidR="00000000" w:rsidRPr="00BF7250" w:rsidP="00BF7250">
      <w:pPr>
        <w:pStyle w:val="ListBullet2"/>
      </w:pPr>
      <w:r w:rsidRPr="00BF7250">
        <w:t>court jurisdic</w:t>
      </w:r>
      <w:r w:rsidRPr="00BF7250">
        <w:t>tions</w:t>
      </w:r>
    </w:p>
    <w:p w:rsidR="00000000" w:rsidRPr="00BF7250" w:rsidP="00BF7250">
      <w:pPr>
        <w:pStyle w:val="ListBullet2"/>
      </w:pPr>
      <w:r w:rsidRPr="00BF7250">
        <w:t>appeal procedures</w:t>
      </w:r>
    </w:p>
    <w:p w:rsidR="00000000" w:rsidRPr="00BF7250" w:rsidP="00BF7250">
      <w:pPr>
        <w:pStyle w:val="ListBullet"/>
      </w:pPr>
      <w:r w:rsidRPr="00BF7250">
        <w:t>outline the organisational policy and procedures and legal obligations underpinning credit management functions and their relationship to mercantile agents</w:t>
      </w:r>
    </w:p>
    <w:p w:rsidR="00000000" w:rsidRPr="00BF7250" w:rsidP="00BF7250">
      <w:pPr>
        <w:pStyle w:val="ListBullet"/>
      </w:pPr>
      <w:r w:rsidRPr="00BF7250">
        <w:t>outline the business principles, financial arrangements and legal obligatio</w:t>
      </w:r>
      <w:r w:rsidRPr="00BF7250">
        <w:t>ns of:</w:t>
      </w:r>
    </w:p>
    <w:p w:rsidR="00000000" w:rsidRPr="00BF7250" w:rsidP="00BF7250">
      <w:pPr>
        <w:pStyle w:val="ListBullet2"/>
      </w:pPr>
      <w:r w:rsidRPr="00BF7250">
        <w:t>sole traders</w:t>
      </w:r>
    </w:p>
    <w:p w:rsidR="00000000" w:rsidRPr="00BF7250" w:rsidP="00BF7250">
      <w:pPr>
        <w:pStyle w:val="ListBullet2"/>
      </w:pPr>
      <w:r w:rsidRPr="00BF7250">
        <w:t>partnerships</w:t>
      </w:r>
    </w:p>
    <w:p w:rsidR="00000000" w:rsidRPr="00BF7250" w:rsidP="00BF7250">
      <w:pPr>
        <w:pStyle w:val="ListBullet2"/>
      </w:pPr>
      <w:r w:rsidRPr="00BF7250">
        <w:t>companies</w:t>
      </w:r>
    </w:p>
    <w:p w:rsidR="00000000" w:rsidRPr="00BF7250" w:rsidP="00BF7250">
      <w:pPr>
        <w:pStyle w:val="ListBullet"/>
      </w:pPr>
      <w:r w:rsidRPr="00BF7250">
        <w:t>describe the role of the Australian Securities and Investments Commission (ASIC) in relation to:</w:t>
      </w:r>
    </w:p>
    <w:p w:rsidR="00000000" w:rsidRPr="00BF7250" w:rsidP="00BF7250">
      <w:pPr>
        <w:pStyle w:val="ListBullet2"/>
      </w:pPr>
      <w:r w:rsidRPr="00BF7250">
        <w:t>businesses</w:t>
      </w:r>
    </w:p>
    <w:p w:rsidR="00000000" w:rsidRPr="00BF7250" w:rsidP="00BF7250">
      <w:pPr>
        <w:pStyle w:val="ListBullet2"/>
      </w:pPr>
      <w:r w:rsidRPr="00BF7250">
        <w:t>principles of limited liability</w:t>
      </w:r>
    </w:p>
    <w:p w:rsidR="00000000" w:rsidRPr="00BF7250" w:rsidP="00BF7250">
      <w:pPr>
        <w:pStyle w:val="ListBullet2"/>
      </w:pPr>
      <w:r w:rsidRPr="00BF7250">
        <w:t>insolvency and bankruptcy</w:t>
      </w:r>
    </w:p>
    <w:p w:rsidR="00000000" w:rsidRPr="00BF7250" w:rsidP="00BF7250">
      <w:pPr>
        <w:pStyle w:val="ListBullet2"/>
      </w:pPr>
      <w:r w:rsidRPr="00BF7250">
        <w:t>principles of association under the Associations Reform Incorporation Act</w:t>
      </w:r>
    </w:p>
    <w:p w:rsidR="00000000" w:rsidRPr="00BF7250" w:rsidP="00BF7250">
      <w:pPr>
        <w:pStyle w:val="ListBullet2"/>
      </w:pPr>
      <w:r w:rsidRPr="00BF7250">
        <w:t>principles and obligations of trusts</w:t>
      </w:r>
    </w:p>
    <w:p w:rsidR="00000000" w:rsidRPr="00BF7250" w:rsidP="00BF7250">
      <w:pPr>
        <w:pStyle w:val="ListBullet2"/>
      </w:pPr>
      <w:r w:rsidRPr="00BF7250">
        <w:t>costing of contracts</w:t>
      </w:r>
    </w:p>
    <w:p w:rsidR="00000000" w:rsidRPr="00BF7250" w:rsidP="00BF7250">
      <w:pPr>
        <w:pStyle w:val="ListBullet"/>
      </w:pPr>
      <w:r w:rsidRPr="00BF7250">
        <w:t>outline and explain securities loans and principles:</w:t>
      </w:r>
    </w:p>
    <w:p w:rsidR="00000000" w:rsidRPr="00BF7250" w:rsidP="00BF7250">
      <w:pPr>
        <w:pStyle w:val="ListBullet2"/>
      </w:pPr>
      <w:r w:rsidRPr="00BF7250">
        <w:t>factoring</w:t>
      </w:r>
    </w:p>
    <w:p w:rsidR="00000000" w:rsidRPr="00BF7250" w:rsidP="00BF7250">
      <w:pPr>
        <w:pStyle w:val="ListBullet2"/>
      </w:pPr>
      <w:r w:rsidRPr="00BF7250">
        <w:t>guarantees</w:t>
      </w:r>
    </w:p>
    <w:p w:rsidR="00000000" w:rsidRPr="00BF7250" w:rsidP="00BF7250">
      <w:pPr>
        <w:pStyle w:val="ListBullet2"/>
      </w:pPr>
      <w:r w:rsidRPr="00BF7250">
        <w:t>indemnity</w:t>
      </w:r>
    </w:p>
    <w:p w:rsidR="00000000" w:rsidRPr="00BF7250" w:rsidP="00BF7250">
      <w:pPr>
        <w:pStyle w:val="ListBullet2"/>
      </w:pPr>
      <w:r w:rsidRPr="00BF7250">
        <w:t>securities over property</w:t>
      </w:r>
    </w:p>
    <w:p w:rsidR="00000000" w:rsidRPr="00BF7250" w:rsidP="00BF7250">
      <w:pPr>
        <w:pStyle w:val="ListBullet2"/>
      </w:pPr>
      <w:r w:rsidRPr="00BF7250">
        <w:t>retention of title</w:t>
      </w:r>
    </w:p>
    <w:p w:rsidR="00000000" w:rsidRPr="00BF7250" w:rsidP="00BF7250">
      <w:pPr>
        <w:pStyle w:val="ListBullet2"/>
      </w:pPr>
      <w:r w:rsidRPr="00BF7250">
        <w:t>liens.</w:t>
      </w:r>
    </w:p>
    <w:p w:rsidR="00000000" w:rsidRPr="00BF7250" w:rsidP="00BF7250">
      <w:pPr>
        <w:pStyle w:val="AllowPageBreak"/>
      </w:pPr>
    </w:p>
    <w:p w:rsidR="00000000" w:rsidRPr="00BF7250" w:rsidP="00BF7250">
      <w:pPr>
        <w:pStyle w:val="Heading1"/>
      </w:pPr>
      <w:bookmarkStart w:id="11" w:name="O_694201"/>
      <w:bookmarkEnd w:id="11"/>
      <w:r w:rsidRPr="00BF7250">
        <w:t>Assessment Conditions</w:t>
      </w:r>
    </w:p>
    <w:p w:rsidR="00000000" w:rsidRPr="00BF7250" w:rsidP="00640221">
      <w:pPr>
        <w:pStyle w:val="BodyText"/>
      </w:pPr>
      <w:r w:rsidRPr="00BF7250">
        <w:t>Assessment must be conducted in a safe environment where evidence gathered demonstrates consistent performance of typical activities experienced in the mercantile agents field of work and inc</w:t>
      </w:r>
      <w:r w:rsidRPr="00BF7250">
        <w:t>lude access to:</w:t>
      </w:r>
    </w:p>
    <w:p w:rsidR="00000000" w:rsidRPr="00BF7250" w:rsidP="00BF7250">
      <w:pPr>
        <w:pStyle w:val="ListBullet"/>
      </w:pPr>
      <w:r w:rsidRPr="00BF7250">
        <w:t>office equipment, technology, software and consumables</w:t>
      </w:r>
    </w:p>
    <w:p w:rsidR="00000000" w:rsidRPr="00BF7250" w:rsidP="00BF7250">
      <w:pPr>
        <w:pStyle w:val="ListBullet"/>
      </w:pPr>
      <w:r w:rsidRPr="00BF7250">
        <w:t>relevant legislation and industry codes of practice in the mercantile agent field.</w:t>
      </w:r>
    </w:p>
    <w:p w:rsidR="00000000" w:rsidRPr="00BF7250" w:rsidP="00BF7250">
      <w:pPr>
        <w:pStyle w:val="BodyText"/>
      </w:pPr>
    </w:p>
    <w:p w:rsidR="00000000" w:rsidRPr="00BF7250" w:rsidP="00640221">
      <w:pPr>
        <w:pStyle w:val="BodyText"/>
      </w:pPr>
      <w:r w:rsidRPr="00BF7250">
        <w:t>Assessors must satisfy NVR/AQTF assessor requirements.</w:t>
      </w:r>
    </w:p>
    <w:p w:rsidR="00000000" w:rsidRPr="00BF7250" w:rsidP="00BF7250">
      <w:pPr>
        <w:pStyle w:val="Heading1"/>
      </w:pPr>
      <w:bookmarkStart w:id="12" w:name="O_694204"/>
      <w:bookmarkEnd w:id="12"/>
      <w:r w:rsidRPr="00BF7250">
        <w:t>Links</w:t>
      </w:r>
    </w:p>
    <w:p w:rsidR="00000000" w:rsidRPr="00BF7250" w:rsidP="00640221">
      <w:pPr>
        <w:pStyle w:val="BodyText"/>
      </w:pPr>
      <w:r w:rsidRPr="00BF72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933C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BF7250" w:rsidP="00BF7250"/>
    <w:sectPr w:rsidSect="00BF725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2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250" w:rsidRPr="00640221" w:rsidP="006402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2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221" w:rsidP="00BF72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0221" w:rsidP="00BF72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40221" w:rsidP="00BF725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250" w:rsidP="00BF72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40221">
      <w:t>Approved</w:t>
    </w:r>
    <w:r w:rsidR="0064022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4022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40221">
      <w:rPr>
        <w:noProof/>
      </w:rPr>
      <w:t>4</w:t>
    </w:r>
    <w:r>
      <w:rPr>
        <w:noProof/>
      </w:rPr>
      <w:fldChar w:fldCharType="end"/>
    </w:r>
  </w:p>
  <w:p w:rsidR="00BF7250" w:rsidP="00BF72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4022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40221">
      <w:t>Future Skills Organisation</w:t>
    </w:r>
    <w:r w:rsidR="00640221">
      <w:fldChar w:fldCharType="end"/>
    </w:r>
  </w:p>
  <w:p w:rsidR="00BF7250" w:rsidP="00BF72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2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2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7250" w:rsidRPr="00640221" w:rsidP="006402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2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221" w:rsidRPr="002D2AF8" w:rsidP="00BF72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FNSMCA402 Initiate legal recovery of debts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40221" w:rsidP="00BF725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250" w:rsidRPr="002D2AF8" w:rsidP="00BF72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40221">
      <w:t>FNSMCA402 Initiate legal recovery of debts</w:t>
    </w:r>
    <w:r w:rsidR="0064022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40221">
      <w:rPr>
        <w:noProof/>
      </w:rPr>
      <w:t>2 March 2025</w:t>
    </w:r>
    <w:r>
      <w:fldChar w:fldCharType="end"/>
    </w:r>
  </w:p>
  <w:p w:rsidR="00BF7250" w:rsidP="00BF72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640E8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CAC2A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A3C5D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72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72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72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72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72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72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72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72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72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72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72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7250"/>
  </w:style>
  <w:style w:type="character" w:customStyle="1" w:styleId="Heading1Char">
    <w:name w:val="Heading 1 Char"/>
    <w:basedOn w:val="DefaultParagraphFont"/>
    <w:link w:val="Heading1"/>
    <w:rsid w:val="00BF72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72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72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725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7250"/>
    <w:rPr>
      <w:b/>
      <w:spacing w:val="0"/>
    </w:rPr>
  </w:style>
  <w:style w:type="paragraph" w:styleId="ListBullet2">
    <w:name w:val="List Bullet 2"/>
    <w:basedOn w:val="List2"/>
    <w:rsid w:val="00BF725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F7250"/>
    <w:rPr>
      <w:i/>
    </w:rPr>
  </w:style>
  <w:style w:type="paragraph" w:customStyle="1" w:styleId="SuperHeading">
    <w:name w:val="SuperHeading"/>
    <w:basedOn w:val="Normal"/>
    <w:rsid w:val="00BF72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72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72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72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72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72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72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72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72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72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72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72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72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72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72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72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72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72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72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72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72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72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72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72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72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F72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72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72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72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72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72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72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72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725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F72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72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72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7250"/>
  </w:style>
  <w:style w:type="paragraph" w:styleId="TableofFigures">
    <w:name w:val="table of figures"/>
    <w:basedOn w:val="Normal"/>
    <w:next w:val="Normal"/>
    <w:semiHidden/>
    <w:rsid w:val="00BF72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725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F7250"/>
    <w:rPr>
      <w:rFonts w:ascii="Wingdings" w:hAnsi="Wingdings"/>
    </w:rPr>
  </w:style>
  <w:style w:type="paragraph" w:customStyle="1" w:styleId="TableHeading">
    <w:name w:val="Table Heading"/>
    <w:basedOn w:val="HeadingBase"/>
    <w:rsid w:val="00BF72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7250"/>
    <w:rPr>
      <w:color w:val="0033CC"/>
      <w:u w:val="none"/>
    </w:rPr>
  </w:style>
  <w:style w:type="paragraph" w:customStyle="1" w:styleId="BodyTextRight">
    <w:name w:val="Body Text Right"/>
    <w:basedOn w:val="BodyText"/>
    <w:rsid w:val="00BF72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72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725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72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72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72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7250"/>
    <w:rPr>
      <w:sz w:val="32"/>
    </w:rPr>
  </w:style>
  <w:style w:type="paragraph" w:customStyle="1" w:styleId="HeadingProcedure">
    <w:name w:val="Heading Procedure"/>
    <w:basedOn w:val="HeadingBase"/>
    <w:next w:val="Normal"/>
    <w:rsid w:val="00BF72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7250"/>
    <w:pPr>
      <w:spacing w:before="60" w:after="60"/>
    </w:pPr>
  </w:style>
  <w:style w:type="paragraph" w:styleId="ListContinue">
    <w:name w:val="List Continue"/>
    <w:basedOn w:val="List"/>
    <w:rsid w:val="00BF7250"/>
    <w:pPr>
      <w:ind w:firstLine="0"/>
    </w:pPr>
  </w:style>
  <w:style w:type="paragraph" w:customStyle="1" w:styleId="ListNote">
    <w:name w:val="List Note"/>
    <w:basedOn w:val="List"/>
    <w:rsid w:val="00BF72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72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72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7250"/>
    <w:rPr>
      <w:rFonts w:ascii="Courier New" w:hAnsi="Courier New"/>
    </w:rPr>
  </w:style>
  <w:style w:type="paragraph" w:customStyle="1" w:styleId="NoteBullet">
    <w:name w:val="Note Bullet"/>
    <w:basedOn w:val="Note"/>
    <w:rsid w:val="00BF72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72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72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72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725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F72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72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7250"/>
    <w:rPr>
      <w:b/>
      <w:smallCaps/>
    </w:rPr>
  </w:style>
  <w:style w:type="paragraph" w:customStyle="1" w:styleId="TableListNumber">
    <w:name w:val="Table List Number"/>
    <w:basedOn w:val="ListNumber"/>
    <w:rsid w:val="00BF72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72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7250"/>
    <w:pPr>
      <w:numPr>
        <w:numId w:val="9"/>
      </w:numPr>
    </w:pPr>
  </w:style>
  <w:style w:type="paragraph" w:customStyle="1" w:styleId="ListAlpha2">
    <w:name w:val="List Alpha 2"/>
    <w:basedOn w:val="List2"/>
    <w:rsid w:val="00BF7250"/>
    <w:pPr>
      <w:numPr>
        <w:numId w:val="8"/>
      </w:numPr>
    </w:pPr>
  </w:style>
  <w:style w:type="paragraph" w:styleId="List2">
    <w:name w:val="List 2"/>
    <w:basedOn w:val="BodyText"/>
    <w:rsid w:val="00BF72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72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72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72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725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725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F7250"/>
    <w:pPr>
      <w:numPr>
        <w:numId w:val="4"/>
      </w:numPr>
    </w:pPr>
  </w:style>
  <w:style w:type="paragraph" w:styleId="ListContinue2">
    <w:name w:val="List Continue 2"/>
    <w:basedOn w:val="List2"/>
    <w:rsid w:val="00BF7250"/>
    <w:pPr>
      <w:ind w:firstLine="0"/>
    </w:pPr>
  </w:style>
  <w:style w:type="paragraph" w:styleId="ListContinue3">
    <w:name w:val="List Continue 3"/>
    <w:basedOn w:val="List3"/>
    <w:rsid w:val="00BF7250"/>
    <w:pPr>
      <w:ind w:left="1021" w:firstLine="0"/>
    </w:pPr>
  </w:style>
  <w:style w:type="paragraph" w:styleId="ListContinue4">
    <w:name w:val="List Continue 4"/>
    <w:basedOn w:val="List4"/>
    <w:rsid w:val="00BF7250"/>
    <w:pPr>
      <w:ind w:firstLine="0"/>
    </w:pPr>
  </w:style>
  <w:style w:type="paragraph" w:styleId="ListContinue5">
    <w:name w:val="List Continue 5"/>
    <w:basedOn w:val="List5"/>
    <w:rsid w:val="00BF7250"/>
    <w:pPr>
      <w:ind w:firstLine="0"/>
    </w:pPr>
  </w:style>
  <w:style w:type="paragraph" w:styleId="ListNumber3">
    <w:name w:val="List Number 3"/>
    <w:basedOn w:val="List3"/>
    <w:rsid w:val="00BF7250"/>
    <w:pPr>
      <w:numPr>
        <w:numId w:val="5"/>
      </w:numPr>
    </w:pPr>
  </w:style>
  <w:style w:type="paragraph" w:styleId="ListNumber4">
    <w:name w:val="List Number 4"/>
    <w:basedOn w:val="List4"/>
    <w:rsid w:val="00BF7250"/>
    <w:pPr>
      <w:numPr>
        <w:numId w:val="6"/>
      </w:numPr>
    </w:pPr>
  </w:style>
  <w:style w:type="paragraph" w:styleId="ListNumber5">
    <w:name w:val="List Number 5"/>
    <w:basedOn w:val="List5"/>
    <w:rsid w:val="00BF7250"/>
    <w:pPr>
      <w:numPr>
        <w:numId w:val="7"/>
      </w:numPr>
    </w:pPr>
  </w:style>
  <w:style w:type="paragraph" w:styleId="BlockText">
    <w:name w:val="Block Text"/>
    <w:basedOn w:val="Normal"/>
    <w:rsid w:val="00BF72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72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7250"/>
    <w:rPr>
      <w:sz w:val="16"/>
      <w:vertAlign w:val="superscript"/>
    </w:rPr>
  </w:style>
  <w:style w:type="character" w:customStyle="1" w:styleId="Symbols">
    <w:name w:val="Symbols"/>
    <w:basedOn w:val="DefaultParagraphFont"/>
    <w:rsid w:val="00BF7250"/>
    <w:rPr>
      <w:rFonts w:ascii="Symbol" w:hAnsi="Symbol"/>
    </w:rPr>
  </w:style>
  <w:style w:type="character" w:customStyle="1" w:styleId="MenuOptions">
    <w:name w:val="Menu Options"/>
    <w:basedOn w:val="DefaultParagraphFont"/>
    <w:rsid w:val="00BF72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7250"/>
    <w:rPr>
      <w:b/>
    </w:rPr>
  </w:style>
  <w:style w:type="character" w:customStyle="1" w:styleId="Underlined">
    <w:name w:val="Underlined"/>
    <w:basedOn w:val="DefaultParagraphFont"/>
    <w:rsid w:val="00BF7250"/>
    <w:rPr>
      <w:u w:val="single"/>
    </w:rPr>
  </w:style>
  <w:style w:type="paragraph" w:customStyle="1" w:styleId="TableBodyTextRight">
    <w:name w:val="Table Body Text Right"/>
    <w:basedOn w:val="TableBodyText"/>
    <w:rsid w:val="00BF72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7250"/>
    <w:rPr>
      <w:sz w:val="18"/>
    </w:rPr>
  </w:style>
  <w:style w:type="paragraph" w:customStyle="1" w:styleId="BodySmallRight">
    <w:name w:val="Body Small Right"/>
    <w:basedOn w:val="BodyTextRight"/>
    <w:rsid w:val="00BF7250"/>
    <w:rPr>
      <w:sz w:val="18"/>
      <w:szCs w:val="18"/>
    </w:rPr>
  </w:style>
  <w:style w:type="paragraph" w:customStyle="1" w:styleId="MarginEdition">
    <w:name w:val="Margin Edition"/>
    <w:basedOn w:val="MarginNote"/>
    <w:rsid w:val="00BF72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7250"/>
    <w:rPr>
      <w:sz w:val="2"/>
      <w:szCs w:val="2"/>
    </w:rPr>
  </w:style>
  <w:style w:type="character" w:customStyle="1" w:styleId="Small">
    <w:name w:val="Small"/>
    <w:basedOn w:val="DefaultParagraphFont"/>
    <w:rsid w:val="00BF7250"/>
    <w:rPr>
      <w:sz w:val="16"/>
    </w:rPr>
  </w:style>
  <w:style w:type="paragraph" w:customStyle="1" w:styleId="WideTable">
    <w:name w:val="Wide Table"/>
    <w:basedOn w:val="Normal"/>
    <w:rsid w:val="00BF72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7250"/>
  </w:style>
  <w:style w:type="paragraph" w:styleId="Quote">
    <w:name w:val="Quote"/>
    <w:basedOn w:val="Heading1"/>
    <w:link w:val="QuoteChar"/>
    <w:qFormat/>
    <w:rsid w:val="00BF72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72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7250"/>
    <w:pPr>
      <w:pageBreakBefore/>
    </w:pPr>
  </w:style>
  <w:style w:type="paragraph" w:customStyle="1" w:styleId="Border">
    <w:name w:val="Border"/>
    <w:basedOn w:val="Normal"/>
    <w:qFormat/>
    <w:rsid w:val="00BF72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72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72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72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72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72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72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72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72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7250"/>
    <w:rPr>
      <w:u w:val="single"/>
    </w:rPr>
  </w:style>
  <w:style w:type="character" w:customStyle="1" w:styleId="BoldandItalics">
    <w:name w:val="Bold and Italics"/>
    <w:qFormat/>
    <w:rsid w:val="00BF7250"/>
    <w:rPr>
      <w:b/>
      <w:i/>
      <w:u w:val="none"/>
    </w:rPr>
  </w:style>
  <w:style w:type="paragraph" w:styleId="BalloonText">
    <w:name w:val="Balloon Text"/>
    <w:basedOn w:val="Normal"/>
    <w:link w:val="BalloonTextChar"/>
    <w:rsid w:val="00BF72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72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72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72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72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72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7250"/>
    <w:pPr>
      <w:spacing w:before="0" w:after="0"/>
    </w:pPr>
  </w:style>
  <w:style w:type="paragraph" w:customStyle="1" w:styleId="BodyTextBold">
    <w:name w:val="Body Text Bold"/>
    <w:basedOn w:val="BodyText"/>
    <w:qFormat/>
    <w:rsid w:val="00BF7250"/>
    <w:rPr>
      <w:b/>
    </w:rPr>
  </w:style>
  <w:style w:type="character" w:styleId="Hyperlink">
    <w:name w:val="Hyperlink"/>
    <w:basedOn w:val="DefaultParagraphFont"/>
    <w:uiPriority w:val="99"/>
    <w:unhideWhenUsed/>
    <w:rsid w:val="006402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944</Words>
  <Characters>6247</Characters>
  <Application>Microsoft Office Word</Application>
  <DocSecurity>0</DocSecurity>
  <Lines>231</Lines>
  <Paragraphs>143</Paragraphs>
  <ScaleCrop>false</ScaleCrop>
  <Company>Author-it Software Corporation Ltd.</Company>
  <LinksUpToDate>false</LinksUpToDate>
  <CharactersWithSpaces>7048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FNSMCA402 Initiate legal recovery of debts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2025-03-01T18:42:00Z</dcterms:created>
  <dcterms:modified xsi:type="dcterms:W3CDTF">2025-03-01T18:42:00Z</dcterms:modified>
</cp:coreProperties>
</file>