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22E7" w:rsidP="002E22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FNSMCA313 Serve legal process</w:t>
      </w:r>
      <w:r>
        <w:fldChar w:fldCharType="end"/>
      </w:r>
    </w:p>
    <w:p w:rsidR="002E22E7" w:rsidP="002E22E7">
      <w:pPr>
        <w:pStyle w:val="Version"/>
        <w:sectPr w:rsidSect="00713C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C7D" w:rsidP="00713C7D">
      <w:pPr>
        <w:pStyle w:val="SuperHeading"/>
      </w:pPr>
      <w:r w:rsidRPr="00713C7D">
        <w:t>Assessment Requirements for FNSMCA313 Serve legal process</w:t>
      </w:r>
    </w:p>
    <w:p w:rsidR="00000000" w:rsidRPr="00713C7D" w:rsidP="00713C7D">
      <w:pPr>
        <w:pStyle w:val="Heading1"/>
      </w:pPr>
      <w:bookmarkStart w:id="1" w:name="O_1156640"/>
      <w:bookmarkEnd w:id="1"/>
      <w:r w:rsidRPr="00713C7D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13C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C7D" w:rsidP="00713C7D">
            <w:pPr>
              <w:pStyle w:val="BodyText"/>
            </w:pPr>
            <w:r w:rsidRPr="00713C7D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C7D">
            <w:pPr>
              <w:pStyle w:val="BodyText"/>
              <w:rPr>
                <w:lang w:val="en-NZ"/>
              </w:rPr>
            </w:pPr>
            <w:r w:rsidRPr="00713C7D">
              <w:rPr>
                <w:rStyle w:val="SpecialBold"/>
              </w:rPr>
              <w:t>Comments</w:t>
            </w:r>
          </w:p>
        </w:tc>
      </w:tr>
      <w:tr w:rsidTr="00713C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C7D">
            <w:pPr>
              <w:pStyle w:val="BodyText"/>
              <w:rPr>
                <w:lang w:val="en-NZ"/>
              </w:rPr>
            </w:pPr>
            <w:r w:rsidRPr="00713C7D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C7D" w:rsidP="00713C7D">
            <w:pPr>
              <w:pStyle w:val="BodyText"/>
            </w:pPr>
            <w:r w:rsidRPr="00713C7D">
              <w:t>This version first released with FNS Financial Services Training Package Version 6.0.</w:t>
            </w:r>
          </w:p>
        </w:tc>
      </w:tr>
    </w:tbl>
    <w:p w:rsidR="00000000" w:rsidRPr="00713C7D" w:rsidP="00713C7D">
      <w:pPr>
        <w:pStyle w:val="BodyText"/>
      </w:pPr>
    </w:p>
    <w:p w:rsidR="00000000" w:rsidRPr="00713C7D" w:rsidP="00713C7D">
      <w:pPr>
        <w:pStyle w:val="AllowPageBreak"/>
      </w:pPr>
    </w:p>
    <w:p w:rsidR="00000000" w:rsidRPr="00713C7D" w:rsidP="00713C7D">
      <w:pPr>
        <w:pStyle w:val="Heading1"/>
      </w:pPr>
      <w:bookmarkStart w:id="2" w:name="O_1156643"/>
      <w:bookmarkEnd w:id="2"/>
      <w:r w:rsidRPr="00713C7D">
        <w:t>Performance Evidence</w:t>
      </w:r>
    </w:p>
    <w:p w:rsidR="00000000" w:rsidRPr="00713C7D" w:rsidP="002E22E7">
      <w:pPr>
        <w:pStyle w:val="BodyText"/>
      </w:pPr>
      <w:r w:rsidRPr="00713C7D">
        <w:t>The candidate must demonstrate the ability to complete the ta</w:t>
      </w:r>
      <w:r w:rsidRPr="00713C7D">
        <w:t>sks outlined in the elements, performance criteria and foundation skills of this unit, including evidence of the ability to:</w:t>
      </w:r>
    </w:p>
    <w:p w:rsidR="00000000" w:rsidRPr="00713C7D" w:rsidP="00713C7D">
      <w:pPr>
        <w:pStyle w:val="ListBullet"/>
      </w:pPr>
      <w:r w:rsidRPr="00713C7D">
        <w:t>serve legal process on at least three different occasions, using at least two different types of service.</w:t>
      </w:r>
    </w:p>
    <w:p w:rsidR="00000000" w:rsidRPr="00713C7D" w:rsidP="00713C7D">
      <w:pPr>
        <w:pStyle w:val="AllowPageBreak"/>
      </w:pPr>
    </w:p>
    <w:p w:rsidR="00000000" w:rsidRPr="00713C7D" w:rsidP="00713C7D">
      <w:pPr>
        <w:pStyle w:val="Heading1"/>
      </w:pPr>
      <w:bookmarkStart w:id="3" w:name="O_1156642"/>
      <w:bookmarkEnd w:id="3"/>
      <w:r w:rsidRPr="00713C7D">
        <w:t>Knowl</w:t>
      </w:r>
      <w:r w:rsidRPr="00713C7D">
        <w:t>edge Evidence</w:t>
      </w:r>
    </w:p>
    <w:p w:rsidR="00000000" w:rsidRPr="00713C7D" w:rsidP="002E22E7">
      <w:pPr>
        <w:pStyle w:val="BodyText"/>
      </w:pPr>
      <w:r w:rsidRPr="00713C7D">
        <w:t>The candidate must be able to demonstrate knowledge to complete the tasks outlined in the elements, performance criteria and foundation skills of this unit, including knowledge of:</w:t>
      </w:r>
    </w:p>
    <w:p w:rsidR="00000000" w:rsidRPr="00713C7D" w:rsidP="00713C7D">
      <w:pPr>
        <w:pStyle w:val="ListBullet"/>
      </w:pPr>
      <w:r w:rsidRPr="00713C7D">
        <w:t>organisational policies and procedures, and legislative and regulatory requirements related to:</w:t>
      </w:r>
    </w:p>
    <w:p w:rsidR="00000000" w:rsidRPr="00713C7D" w:rsidP="00713C7D">
      <w:pPr>
        <w:pStyle w:val="ListBullet2"/>
      </w:pPr>
      <w:r w:rsidRPr="00713C7D">
        <w:t>debt collection and mercantile agents</w:t>
      </w:r>
    </w:p>
    <w:p w:rsidR="00000000" w:rsidRPr="00713C7D" w:rsidP="00713C7D">
      <w:pPr>
        <w:pStyle w:val="ListBullet2"/>
      </w:pPr>
      <w:r w:rsidRPr="00713C7D">
        <w:t>service of legal process</w:t>
      </w:r>
    </w:p>
    <w:p w:rsidR="00000000" w:rsidRPr="00713C7D" w:rsidP="00713C7D">
      <w:pPr>
        <w:pStyle w:val="ListBullet"/>
      </w:pPr>
      <w:r w:rsidRPr="00713C7D">
        <w:t>techniques for searching and locating parties to serve</w:t>
      </w:r>
    </w:p>
    <w:p w:rsidR="00000000" w:rsidRPr="00713C7D" w:rsidP="00713C7D">
      <w:pPr>
        <w:pStyle w:val="ListBullet"/>
      </w:pPr>
      <w:r w:rsidRPr="00713C7D">
        <w:t>distinction between types of service, in</w:t>
      </w:r>
      <w:r w:rsidRPr="00713C7D">
        <w:t>cluding:</w:t>
      </w:r>
    </w:p>
    <w:p w:rsidR="00000000" w:rsidRPr="00713C7D" w:rsidP="00713C7D">
      <w:pPr>
        <w:pStyle w:val="ListBullet2"/>
      </w:pPr>
      <w:r w:rsidRPr="00713C7D">
        <w:t>personal service</w:t>
      </w:r>
    </w:p>
    <w:p w:rsidR="00000000" w:rsidRPr="00713C7D" w:rsidP="00713C7D">
      <w:pPr>
        <w:pStyle w:val="ListBullet2"/>
      </w:pPr>
      <w:r w:rsidRPr="00713C7D">
        <w:t>substituted service, including postal service, email and SMS service</w:t>
      </w:r>
    </w:p>
    <w:p w:rsidR="00000000" w:rsidRPr="00713C7D" w:rsidP="00713C7D">
      <w:pPr>
        <w:pStyle w:val="ListBullet2"/>
      </w:pPr>
      <w:r w:rsidRPr="00713C7D">
        <w:t>service on corporations</w:t>
      </w:r>
    </w:p>
    <w:p w:rsidR="00000000" w:rsidRPr="00713C7D" w:rsidP="00713C7D">
      <w:pPr>
        <w:pStyle w:val="ListBullet"/>
      </w:pPr>
      <w:r w:rsidRPr="00713C7D">
        <w:t>factors impacting type and timeframe of service</w:t>
      </w:r>
    </w:p>
    <w:p w:rsidR="00000000" w:rsidRPr="00713C7D" w:rsidP="00713C7D">
      <w:pPr>
        <w:pStyle w:val="ListBullet"/>
      </w:pPr>
      <w:r w:rsidRPr="00713C7D">
        <w:t>procedures for preparing affidavit, including details of service, substituted service a</w:t>
      </w:r>
      <w:r w:rsidRPr="00713C7D">
        <w:t>nd attempts at service</w:t>
      </w:r>
    </w:p>
    <w:p w:rsidR="00000000" w:rsidRPr="00713C7D" w:rsidP="00713C7D">
      <w:pPr>
        <w:pStyle w:val="ListBullet"/>
      </w:pPr>
      <w:r w:rsidRPr="00713C7D">
        <w:t>evidence requirements within affidavits, including:</w:t>
      </w:r>
    </w:p>
    <w:p w:rsidR="00000000" w:rsidRPr="00713C7D" w:rsidP="00713C7D">
      <w:pPr>
        <w:pStyle w:val="ListBullet2"/>
      </w:pPr>
      <w:r w:rsidRPr="00713C7D">
        <w:t xml:space="preserve">record of factual details </w:t>
      </w:r>
    </w:p>
    <w:p w:rsidR="00000000" w:rsidRPr="00713C7D" w:rsidP="00713C7D">
      <w:pPr>
        <w:pStyle w:val="ListBullet2"/>
      </w:pPr>
      <w:r w:rsidRPr="00713C7D">
        <w:t xml:space="preserve">details of attempted service </w:t>
      </w:r>
    </w:p>
    <w:p w:rsidR="00000000" w:rsidRPr="00713C7D" w:rsidP="00713C7D">
      <w:pPr>
        <w:pStyle w:val="ListBullet2"/>
      </w:pPr>
      <w:r w:rsidRPr="00713C7D">
        <w:t>support of a request for substituted service</w:t>
      </w:r>
    </w:p>
    <w:p w:rsidR="00000000" w:rsidRPr="00713C7D" w:rsidP="00713C7D">
      <w:pPr>
        <w:pStyle w:val="ListBullet"/>
      </w:pPr>
      <w:r w:rsidRPr="00713C7D">
        <w:t>key roles, procedures, timeframes and documentation for process serving of the various court jurisdictions within their state of jurisdiction</w:t>
      </w:r>
    </w:p>
    <w:p w:rsidR="00000000" w:rsidRPr="00713C7D" w:rsidP="00713C7D">
      <w:pPr>
        <w:pStyle w:val="ListBullet"/>
      </w:pPr>
      <w:r w:rsidRPr="00713C7D">
        <w:t>procedures for writing reports detailing outcome of service of legal process</w:t>
      </w:r>
    </w:p>
    <w:p w:rsidR="00000000" w:rsidRPr="00713C7D" w:rsidP="00713C7D">
      <w:pPr>
        <w:pStyle w:val="ListBullet"/>
      </w:pPr>
      <w:r w:rsidRPr="00713C7D">
        <w:t>specific requirements for originating</w:t>
      </w:r>
      <w:r w:rsidRPr="00713C7D">
        <w:t xml:space="preserve"> process</w:t>
      </w:r>
    </w:p>
    <w:p w:rsidR="00000000" w:rsidRPr="00713C7D" w:rsidP="00713C7D">
      <w:pPr>
        <w:pStyle w:val="ListBullet"/>
      </w:pPr>
      <w:r w:rsidRPr="00713C7D">
        <w:t>types of commercial services that can be offered to clients when serving legal process.</w:t>
      </w:r>
    </w:p>
    <w:p w:rsidR="00000000" w:rsidRPr="00713C7D" w:rsidP="00713C7D">
      <w:pPr>
        <w:pStyle w:val="AllowPageBreak"/>
      </w:pPr>
    </w:p>
    <w:p w:rsidR="00000000" w:rsidRPr="00713C7D" w:rsidP="00713C7D">
      <w:pPr>
        <w:pStyle w:val="Heading1"/>
      </w:pPr>
      <w:bookmarkStart w:id="4" w:name="O_1156641"/>
      <w:bookmarkEnd w:id="4"/>
      <w:r w:rsidRPr="00713C7D">
        <w:t>Assessment Conditions</w:t>
      </w:r>
    </w:p>
    <w:p w:rsidR="00000000" w:rsidRPr="00713C7D" w:rsidP="002E22E7">
      <w:pPr>
        <w:pStyle w:val="BodyText"/>
      </w:pPr>
      <w:r w:rsidRPr="00713C7D">
        <w:t>Skills in this unit must be demonstrated in a workplace or simulated environment where the conditions are typical of t</w:t>
      </w:r>
      <w:r w:rsidRPr="00713C7D">
        <w:t xml:space="preserve">hose in a working environment in this industry. </w:t>
      </w:r>
    </w:p>
    <w:p w:rsidR="00000000" w:rsidRPr="00713C7D" w:rsidP="002E22E7">
      <w:pPr>
        <w:pStyle w:val="BodyText"/>
      </w:pPr>
      <w:r w:rsidRPr="00713C7D">
        <w:t>This includes access to:</w:t>
      </w:r>
    </w:p>
    <w:p w:rsidR="00000000" w:rsidRPr="00713C7D" w:rsidP="00713C7D">
      <w:pPr>
        <w:pStyle w:val="ListBullet"/>
      </w:pPr>
      <w:r w:rsidRPr="00713C7D">
        <w:t xml:space="preserve">organisational policies and procedures </w:t>
      </w:r>
    </w:p>
    <w:p w:rsidR="00000000" w:rsidRPr="00713C7D" w:rsidP="00713C7D">
      <w:pPr>
        <w:pStyle w:val="ListBullet"/>
      </w:pPr>
      <w:r w:rsidRPr="00713C7D">
        <w:t>court civil procedures that specify process serving rules in that jurisdiction</w:t>
      </w:r>
    </w:p>
    <w:p w:rsidR="00000000" w:rsidRPr="00713C7D" w:rsidP="00713C7D">
      <w:pPr>
        <w:pStyle w:val="ListBullet"/>
      </w:pPr>
      <w:r w:rsidRPr="00713C7D">
        <w:t>documentation for process serving, including affidavit forms</w:t>
      </w:r>
    </w:p>
    <w:p w:rsidR="00000000" w:rsidRPr="00713C7D" w:rsidP="00713C7D">
      <w:pPr>
        <w:pStyle w:val="ListBullet"/>
      </w:pPr>
      <w:r w:rsidRPr="00713C7D">
        <w:t>o</w:t>
      </w:r>
      <w:r w:rsidRPr="00713C7D">
        <w:t>rganisational equipment, technology and software.</w:t>
      </w:r>
    </w:p>
    <w:p w:rsidR="00000000" w:rsidRPr="00713C7D" w:rsidP="00713C7D">
      <w:pPr>
        <w:pStyle w:val="List"/>
      </w:pPr>
    </w:p>
    <w:p w:rsidR="00000000" w:rsidRPr="00713C7D" w:rsidP="002E22E7">
      <w:pPr>
        <w:pStyle w:val="BodyText"/>
      </w:pPr>
      <w:r w:rsidRPr="00713C7D">
        <w:t>Assessors of this unit must satisfy the requirements for assessors in applicable vocational education and training legislation, frameworks and/or standards.</w:t>
      </w:r>
    </w:p>
    <w:p w:rsidR="00000000" w:rsidRPr="00713C7D" w:rsidP="00713C7D">
      <w:pPr>
        <w:pStyle w:val="Heading1"/>
      </w:pPr>
      <w:bookmarkStart w:id="5" w:name="O_1156639"/>
      <w:bookmarkEnd w:id="5"/>
      <w:r w:rsidRPr="00713C7D">
        <w:t>Links</w:t>
      </w:r>
    </w:p>
    <w:p w:rsidR="00000000" w:rsidRPr="00713C7D" w:rsidP="002E22E7">
      <w:pPr>
        <w:pStyle w:val="BodyText"/>
      </w:pPr>
      <w:r w:rsidRPr="00713C7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90C5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13C7D" w:rsidP="00713C7D"/>
    <w:sectPr w:rsidSect="00713C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C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C7D" w:rsidRPr="002E22E7" w:rsidP="002E22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C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2E7" w:rsidP="00713C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22E7" w:rsidP="00713C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E22E7" w:rsidP="00713C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C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2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C7D" w:rsidRPr="002E22E7" w:rsidP="002E22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C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2E7" w:rsidRPr="002D2AF8" w:rsidP="00713C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FNSMCA313 Serve legal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E22E7" w:rsidP="00713C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4807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2A0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AC8A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C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C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C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C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C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C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C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C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C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C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C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C7D"/>
  </w:style>
  <w:style w:type="character" w:customStyle="1" w:styleId="Heading1Char">
    <w:name w:val="Heading 1 Char"/>
    <w:basedOn w:val="DefaultParagraphFont"/>
    <w:link w:val="Heading1"/>
    <w:rsid w:val="00713C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C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C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13C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3C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3C7D"/>
    <w:rPr>
      <w:b/>
      <w:spacing w:val="0"/>
    </w:rPr>
  </w:style>
  <w:style w:type="paragraph" w:styleId="ListBullet2">
    <w:name w:val="List Bullet 2"/>
    <w:basedOn w:val="List2"/>
    <w:rsid w:val="00713C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3C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C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3C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C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C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C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C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C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C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C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C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C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C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C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C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C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C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C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C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C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3C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3C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C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C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3C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C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C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C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C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C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C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C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C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C7D"/>
    <w:rPr>
      <w:i/>
    </w:rPr>
  </w:style>
  <w:style w:type="paragraph" w:styleId="Caption">
    <w:name w:val="caption"/>
    <w:basedOn w:val="BodyText"/>
    <w:next w:val="Normal"/>
    <w:qFormat/>
    <w:rsid w:val="00713C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C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C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C7D"/>
  </w:style>
  <w:style w:type="paragraph" w:styleId="TableofFigures">
    <w:name w:val="table of figures"/>
    <w:basedOn w:val="Normal"/>
    <w:next w:val="Normal"/>
    <w:semiHidden/>
    <w:rsid w:val="00713C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C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3C7D"/>
    <w:rPr>
      <w:rFonts w:ascii="Wingdings" w:hAnsi="Wingdings"/>
    </w:rPr>
  </w:style>
  <w:style w:type="paragraph" w:customStyle="1" w:styleId="TableHeading">
    <w:name w:val="Table Heading"/>
    <w:basedOn w:val="HeadingBase"/>
    <w:rsid w:val="00713C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C7D"/>
    <w:rPr>
      <w:color w:val="0033CC"/>
      <w:u w:val="none"/>
    </w:rPr>
  </w:style>
  <w:style w:type="paragraph" w:customStyle="1" w:styleId="BodyTextRight">
    <w:name w:val="Body Text Right"/>
    <w:basedOn w:val="BodyText"/>
    <w:rsid w:val="00713C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C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C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C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C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C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C7D"/>
    <w:rPr>
      <w:sz w:val="32"/>
    </w:rPr>
  </w:style>
  <w:style w:type="paragraph" w:customStyle="1" w:styleId="HeadingProcedure">
    <w:name w:val="Heading Procedure"/>
    <w:basedOn w:val="HeadingBase"/>
    <w:next w:val="Normal"/>
    <w:rsid w:val="00713C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C7D"/>
    <w:pPr>
      <w:spacing w:before="60" w:after="60"/>
    </w:pPr>
  </w:style>
  <w:style w:type="paragraph" w:styleId="ListContinue">
    <w:name w:val="List Continue"/>
    <w:basedOn w:val="List"/>
    <w:rsid w:val="00713C7D"/>
    <w:pPr>
      <w:ind w:firstLine="0"/>
    </w:pPr>
  </w:style>
  <w:style w:type="paragraph" w:customStyle="1" w:styleId="ListNote">
    <w:name w:val="List Note"/>
    <w:basedOn w:val="List"/>
    <w:rsid w:val="00713C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C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C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C7D"/>
    <w:rPr>
      <w:rFonts w:ascii="Courier New" w:hAnsi="Courier New"/>
    </w:rPr>
  </w:style>
  <w:style w:type="paragraph" w:customStyle="1" w:styleId="NoteBullet">
    <w:name w:val="Note Bullet"/>
    <w:basedOn w:val="Note"/>
    <w:rsid w:val="00713C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C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C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C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C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3C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C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C7D"/>
    <w:rPr>
      <w:b/>
      <w:smallCaps/>
    </w:rPr>
  </w:style>
  <w:style w:type="paragraph" w:customStyle="1" w:styleId="TableListNumber">
    <w:name w:val="Table List Number"/>
    <w:basedOn w:val="ListNumber"/>
    <w:rsid w:val="00713C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C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C7D"/>
    <w:pPr>
      <w:numPr>
        <w:numId w:val="9"/>
      </w:numPr>
    </w:pPr>
  </w:style>
  <w:style w:type="paragraph" w:customStyle="1" w:styleId="ListAlpha2">
    <w:name w:val="List Alpha 2"/>
    <w:basedOn w:val="List2"/>
    <w:rsid w:val="00713C7D"/>
    <w:pPr>
      <w:numPr>
        <w:numId w:val="8"/>
      </w:numPr>
    </w:pPr>
  </w:style>
  <w:style w:type="paragraph" w:styleId="List2">
    <w:name w:val="List 2"/>
    <w:basedOn w:val="BodyText"/>
    <w:rsid w:val="00713C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C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C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C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C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C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3C7D"/>
    <w:pPr>
      <w:numPr>
        <w:numId w:val="4"/>
      </w:numPr>
    </w:pPr>
  </w:style>
  <w:style w:type="paragraph" w:styleId="ListContinue2">
    <w:name w:val="List Continue 2"/>
    <w:basedOn w:val="List2"/>
    <w:rsid w:val="00713C7D"/>
    <w:pPr>
      <w:ind w:firstLine="0"/>
    </w:pPr>
  </w:style>
  <w:style w:type="paragraph" w:styleId="ListContinue3">
    <w:name w:val="List Continue 3"/>
    <w:basedOn w:val="List3"/>
    <w:rsid w:val="00713C7D"/>
    <w:pPr>
      <w:ind w:left="1021" w:firstLine="0"/>
    </w:pPr>
  </w:style>
  <w:style w:type="paragraph" w:styleId="ListContinue4">
    <w:name w:val="List Continue 4"/>
    <w:basedOn w:val="List4"/>
    <w:rsid w:val="00713C7D"/>
    <w:pPr>
      <w:ind w:firstLine="0"/>
    </w:pPr>
  </w:style>
  <w:style w:type="paragraph" w:styleId="ListContinue5">
    <w:name w:val="List Continue 5"/>
    <w:basedOn w:val="List5"/>
    <w:rsid w:val="00713C7D"/>
    <w:pPr>
      <w:ind w:firstLine="0"/>
    </w:pPr>
  </w:style>
  <w:style w:type="paragraph" w:styleId="ListNumber3">
    <w:name w:val="List Number 3"/>
    <w:basedOn w:val="List3"/>
    <w:rsid w:val="00713C7D"/>
    <w:pPr>
      <w:numPr>
        <w:numId w:val="5"/>
      </w:numPr>
    </w:pPr>
  </w:style>
  <w:style w:type="paragraph" w:styleId="ListNumber4">
    <w:name w:val="List Number 4"/>
    <w:basedOn w:val="List4"/>
    <w:rsid w:val="00713C7D"/>
    <w:pPr>
      <w:numPr>
        <w:numId w:val="6"/>
      </w:numPr>
    </w:pPr>
  </w:style>
  <w:style w:type="paragraph" w:styleId="ListNumber5">
    <w:name w:val="List Number 5"/>
    <w:basedOn w:val="List5"/>
    <w:rsid w:val="00713C7D"/>
    <w:pPr>
      <w:numPr>
        <w:numId w:val="7"/>
      </w:numPr>
    </w:pPr>
  </w:style>
  <w:style w:type="paragraph" w:styleId="BlockText">
    <w:name w:val="Block Text"/>
    <w:basedOn w:val="Normal"/>
    <w:rsid w:val="00713C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C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C7D"/>
    <w:rPr>
      <w:sz w:val="16"/>
      <w:vertAlign w:val="superscript"/>
    </w:rPr>
  </w:style>
  <w:style w:type="character" w:customStyle="1" w:styleId="Symbols">
    <w:name w:val="Symbols"/>
    <w:basedOn w:val="DefaultParagraphFont"/>
    <w:rsid w:val="00713C7D"/>
    <w:rPr>
      <w:rFonts w:ascii="Symbol" w:hAnsi="Symbol"/>
    </w:rPr>
  </w:style>
  <w:style w:type="character" w:customStyle="1" w:styleId="MenuOptions">
    <w:name w:val="Menu Options"/>
    <w:basedOn w:val="DefaultParagraphFont"/>
    <w:rsid w:val="00713C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C7D"/>
    <w:rPr>
      <w:b/>
    </w:rPr>
  </w:style>
  <w:style w:type="character" w:customStyle="1" w:styleId="Underlined">
    <w:name w:val="Underlined"/>
    <w:basedOn w:val="DefaultParagraphFont"/>
    <w:rsid w:val="00713C7D"/>
    <w:rPr>
      <w:u w:val="single"/>
    </w:rPr>
  </w:style>
  <w:style w:type="paragraph" w:customStyle="1" w:styleId="TableBodyTextRight">
    <w:name w:val="Table Body Text Right"/>
    <w:basedOn w:val="TableBodyText"/>
    <w:rsid w:val="00713C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C7D"/>
    <w:rPr>
      <w:sz w:val="18"/>
    </w:rPr>
  </w:style>
  <w:style w:type="paragraph" w:customStyle="1" w:styleId="BodySmallRight">
    <w:name w:val="Body Small Right"/>
    <w:basedOn w:val="BodyTextRight"/>
    <w:rsid w:val="00713C7D"/>
    <w:rPr>
      <w:sz w:val="18"/>
      <w:szCs w:val="18"/>
    </w:rPr>
  </w:style>
  <w:style w:type="paragraph" w:customStyle="1" w:styleId="MarginEdition">
    <w:name w:val="Margin Edition"/>
    <w:basedOn w:val="MarginNote"/>
    <w:rsid w:val="00713C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C7D"/>
    <w:rPr>
      <w:sz w:val="2"/>
      <w:szCs w:val="2"/>
    </w:rPr>
  </w:style>
  <w:style w:type="character" w:customStyle="1" w:styleId="Small">
    <w:name w:val="Small"/>
    <w:basedOn w:val="DefaultParagraphFont"/>
    <w:rsid w:val="00713C7D"/>
    <w:rPr>
      <w:sz w:val="16"/>
    </w:rPr>
  </w:style>
  <w:style w:type="paragraph" w:customStyle="1" w:styleId="WideTable">
    <w:name w:val="Wide Table"/>
    <w:basedOn w:val="Normal"/>
    <w:rsid w:val="00713C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C7D"/>
  </w:style>
  <w:style w:type="paragraph" w:styleId="Quote">
    <w:name w:val="Quote"/>
    <w:basedOn w:val="Heading1"/>
    <w:link w:val="QuoteChar"/>
    <w:qFormat/>
    <w:rsid w:val="00713C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C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C7D"/>
    <w:pPr>
      <w:pageBreakBefore/>
    </w:pPr>
  </w:style>
  <w:style w:type="paragraph" w:customStyle="1" w:styleId="Border">
    <w:name w:val="Border"/>
    <w:basedOn w:val="Normal"/>
    <w:qFormat/>
    <w:rsid w:val="00713C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C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C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C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C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C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C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C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C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C7D"/>
    <w:rPr>
      <w:u w:val="single"/>
    </w:rPr>
  </w:style>
  <w:style w:type="character" w:customStyle="1" w:styleId="BoldandItalics">
    <w:name w:val="Bold and Italics"/>
    <w:qFormat/>
    <w:rsid w:val="00713C7D"/>
    <w:rPr>
      <w:b/>
      <w:i/>
      <w:u w:val="none"/>
    </w:rPr>
  </w:style>
  <w:style w:type="paragraph" w:styleId="BalloonText">
    <w:name w:val="Balloon Text"/>
    <w:basedOn w:val="Normal"/>
    <w:link w:val="BalloonTextChar"/>
    <w:rsid w:val="00713C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C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C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C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C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C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C7D"/>
    <w:pPr>
      <w:spacing w:before="0" w:after="0"/>
    </w:pPr>
  </w:style>
  <w:style w:type="paragraph" w:customStyle="1" w:styleId="BodyTextBold">
    <w:name w:val="Body Text Bold"/>
    <w:basedOn w:val="BodyText"/>
    <w:qFormat/>
    <w:rsid w:val="00713C7D"/>
    <w:rPr>
      <w:b/>
    </w:rPr>
  </w:style>
  <w:style w:type="character" w:styleId="Hyperlink">
    <w:name w:val="Hyperlink"/>
    <w:basedOn w:val="DefaultParagraphFont"/>
    <w:uiPriority w:val="99"/>
    <w:unhideWhenUsed/>
    <w:rsid w:val="002E22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2382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FNSMCA313 Serve legal process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2022-11-03T07:40:00Z</dcterms:created>
  <dcterms:modified xsi:type="dcterms:W3CDTF">2022-11-03T07:40:00Z</dcterms:modified>
</cp:coreProperties>
</file>