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36F" w:rsidP="00BA6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FNSMCA312 Repossess property</w:t>
      </w:r>
      <w:r>
        <w:fldChar w:fldCharType="end"/>
      </w:r>
    </w:p>
    <w:p w:rsidR="00BA636F" w:rsidP="00BA636F">
      <w:pPr>
        <w:pStyle w:val="Version"/>
        <w:sectPr w:rsidSect="006B3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213" w:rsidP="006B3213">
      <w:pPr>
        <w:pStyle w:val="SuperHeading"/>
      </w:pPr>
      <w:r w:rsidRPr="006B3213">
        <w:t>FNSMCA312 Repossess property</w:t>
      </w:r>
    </w:p>
    <w:p w:rsidR="00000000" w:rsidRPr="006B3213" w:rsidP="006B3213">
      <w:pPr>
        <w:pStyle w:val="Heading1"/>
      </w:pPr>
      <w:bookmarkStart w:id="1" w:name="O_1156628"/>
      <w:bookmarkEnd w:id="1"/>
      <w:r w:rsidRPr="006B3213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B32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BodyText"/>
            </w:pPr>
            <w:r w:rsidRPr="006B3213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rPr>
                <w:rStyle w:val="SpecialBold"/>
              </w:rPr>
              <w:t>Comments</w:t>
            </w:r>
          </w:p>
        </w:tc>
      </w:tr>
      <w:tr w:rsidTr="006B32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BodyText"/>
            </w:pPr>
            <w:r w:rsidRPr="006B3213">
              <w:t>This version first released with FNS Financial Services Training Package Version 6.0.</w:t>
            </w:r>
          </w:p>
        </w:tc>
      </w:tr>
    </w:tbl>
    <w:p w:rsidR="00000000" w:rsidRPr="006B3213" w:rsidP="006B3213">
      <w:pPr>
        <w:pStyle w:val="BodyText"/>
      </w:pPr>
    </w:p>
    <w:p w:rsidR="00000000" w:rsidRPr="006B3213" w:rsidP="006B3213">
      <w:pPr>
        <w:pStyle w:val="AllowPageBreak"/>
      </w:pPr>
    </w:p>
    <w:p w:rsidR="00000000" w:rsidRPr="006B3213" w:rsidP="006B3213">
      <w:pPr>
        <w:pStyle w:val="Heading1"/>
      </w:pPr>
      <w:bookmarkStart w:id="2" w:name="O_1156633"/>
      <w:bookmarkEnd w:id="2"/>
      <w:r w:rsidRPr="006B3213">
        <w:t>Application</w:t>
      </w:r>
    </w:p>
    <w:p w:rsidR="00000000" w:rsidRPr="006B3213" w:rsidP="00BA636F">
      <w:pPr>
        <w:pStyle w:val="BodyText"/>
      </w:pPr>
      <w:r w:rsidRPr="006B3213">
        <w:t>This unit describes the skills and knowledge required to liaise with creditors (clients)</w:t>
      </w:r>
      <w:r w:rsidRPr="006B3213">
        <w:t>, debtors and third parties, and apply legal requirements and ethical principles in repossessing property.</w:t>
      </w:r>
    </w:p>
    <w:p w:rsidR="00000000" w:rsidRPr="006B3213" w:rsidP="00BA636F">
      <w:pPr>
        <w:pStyle w:val="BodyText"/>
      </w:pPr>
      <w:r w:rsidRPr="006B3213">
        <w:t>The unit applies to individuals who are required to repossess property as part of their role as a mercantile agent within financial services organisa</w:t>
      </w:r>
      <w:r w:rsidRPr="006B3213">
        <w:t>tions of any size or location.</w:t>
      </w:r>
    </w:p>
    <w:p w:rsidR="00000000" w:rsidRPr="006B3213" w:rsidP="00BA636F">
      <w:pPr>
        <w:pStyle w:val="Heading4"/>
      </w:pPr>
      <w:r w:rsidRPr="006B3213">
        <w:rPr>
          <w:rStyle w:val="SpecialBold"/>
        </w:rPr>
        <w:t xml:space="preserve">Note </w:t>
      </w:r>
    </w:p>
    <w:p w:rsidR="00000000" w:rsidRPr="006B3213" w:rsidP="00BA636F">
      <w:pPr>
        <w:pStyle w:val="BodyText"/>
      </w:pPr>
      <w:r w:rsidRPr="006B3213">
        <w:t xml:space="preserve">The term </w:t>
      </w:r>
      <w:r>
        <w:t>“</w:t>
      </w:r>
      <w:r w:rsidRPr="006B3213">
        <w:t>debtor’ in this unit relates to any customer who may have a debt to an organisation.</w:t>
      </w:r>
    </w:p>
    <w:p w:rsidR="00000000" w:rsidRPr="006B3213" w:rsidP="00BA636F">
      <w:pPr>
        <w:pStyle w:val="BodyText"/>
      </w:pPr>
      <w:r w:rsidRPr="006B3213">
        <w:t>Work functions in the occupational areas where this unit may be used are subject to regulatory requirements. Users are advis</w:t>
      </w:r>
      <w:r w:rsidRPr="006B3213">
        <w:t>ed to check with the relevant state and territory regulatory authorities to confirm those requirements.</w:t>
      </w:r>
    </w:p>
    <w:p w:rsidR="00000000" w:rsidRPr="006B3213" w:rsidP="006B3213">
      <w:pPr>
        <w:pStyle w:val="Heading1"/>
      </w:pPr>
      <w:bookmarkStart w:id="3" w:name="O_1156632"/>
      <w:bookmarkEnd w:id="3"/>
      <w:r w:rsidRPr="006B3213">
        <w:t>Unit Sector</w:t>
      </w:r>
    </w:p>
    <w:p w:rsidR="00000000" w:rsidRPr="006B3213" w:rsidP="00BA636F">
      <w:pPr>
        <w:pStyle w:val="BodyText"/>
      </w:pPr>
      <w:r w:rsidRPr="006B3213">
        <w:t>Mercantile agents</w:t>
      </w:r>
    </w:p>
    <w:p w:rsidR="00000000" w:rsidRPr="006B3213" w:rsidP="006B3213">
      <w:pPr>
        <w:pStyle w:val="Heading1"/>
      </w:pPr>
      <w:bookmarkStart w:id="4" w:name="O_1156631"/>
      <w:bookmarkEnd w:id="4"/>
      <w:r w:rsidRPr="006B321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BodyText"/>
            </w:pPr>
            <w:r w:rsidRPr="006B3213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rPr>
                <w:rStyle w:val="SpecialBold"/>
              </w:rPr>
              <w:t>PERFORMANCE CRITERIA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BodyText"/>
            </w:pPr>
            <w:r w:rsidRPr="006B3213">
              <w:rPr>
                <w:rStyle w:val="Emphasis"/>
              </w:rPr>
              <w:t xml:space="preserve">Elements describe the </w:t>
            </w:r>
            <w:r w:rsidRPr="006B3213">
              <w:t xml:space="preserve">essential </w:t>
            </w:r>
            <w:r w:rsidRPr="006B3213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List"/>
              <w:rPr>
                <w:lang w:val="en-NZ"/>
              </w:rPr>
            </w:pPr>
            <w:r w:rsidRPr="006B3213">
              <w:t>1. Plan and prepare repossession process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List"/>
            </w:pPr>
            <w:r w:rsidRPr="006B3213">
              <w:t>1.1 Interpret and confirm client’s written instructions according to organis</w:t>
            </w:r>
            <w:r w:rsidRPr="006B3213">
              <w:t>ational policies and procedures, and legislative and regulatory requirements</w:t>
            </w:r>
          </w:p>
          <w:p w:rsidR="00000000" w:rsidRPr="006B3213" w:rsidP="006B3213">
            <w:pPr>
              <w:pStyle w:val="List"/>
            </w:pPr>
            <w:r w:rsidRPr="006B3213">
              <w:t xml:space="preserve">1.2 Determine legal basis for repossession </w:t>
            </w:r>
          </w:p>
          <w:p w:rsidR="00000000" w:rsidRPr="006B3213" w:rsidP="006B3213">
            <w:pPr>
              <w:pStyle w:val="List"/>
            </w:pPr>
            <w:r w:rsidRPr="006B3213">
              <w:t>1.3 Confirm legal documents have been obtained</w:t>
            </w:r>
          </w:p>
          <w:p w:rsidR="00000000" w:rsidP="006B3213">
            <w:pPr>
              <w:pStyle w:val="List"/>
              <w:rPr>
                <w:lang w:val="en-NZ"/>
              </w:rPr>
            </w:pPr>
            <w:r w:rsidRPr="006B3213">
              <w:t>1.4 Establish location of property to be repossessed according to legislative requiremen</w:t>
            </w:r>
            <w:r w:rsidRPr="006B3213">
              <w:t>ts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List"/>
              <w:rPr>
                <w:lang w:val="en-NZ"/>
              </w:rPr>
            </w:pPr>
            <w:r w:rsidRPr="006B3213">
              <w:t>2. Negotiate repossession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List"/>
            </w:pPr>
            <w:r w:rsidRPr="006B3213">
              <w:t xml:space="preserve">2.1 Establish contact and build rapport with debtor </w:t>
            </w:r>
          </w:p>
          <w:p w:rsidR="00000000" w:rsidRPr="006B3213" w:rsidP="006B3213">
            <w:pPr>
              <w:pStyle w:val="List"/>
            </w:pPr>
            <w:r w:rsidRPr="006B3213">
              <w:t>2.2 Communicate reason for repossession and confirm debtor’s understanding of financial concepts required for repossession of property</w:t>
            </w:r>
          </w:p>
          <w:p w:rsidR="00000000" w:rsidRPr="006B3213" w:rsidP="006B3213">
            <w:pPr>
              <w:pStyle w:val="List"/>
            </w:pPr>
            <w:r w:rsidRPr="006B3213">
              <w:t>2.3 Propose terms of debt settlement a</w:t>
            </w:r>
            <w:r w:rsidRPr="006B3213">
              <w:t>nd negotiate resolution for client and debtor</w:t>
            </w:r>
          </w:p>
          <w:p w:rsidR="00000000" w:rsidRPr="006B3213" w:rsidP="006B3213">
            <w:pPr>
              <w:pStyle w:val="List"/>
            </w:pPr>
            <w:r w:rsidRPr="006B3213">
              <w:t xml:space="preserve">2.4 Explain legal basis of repossession and provide debtor with details of next steps </w:t>
            </w:r>
          </w:p>
          <w:p w:rsidR="00000000" w:rsidRPr="006B3213" w:rsidP="006B3213">
            <w:pPr>
              <w:pStyle w:val="List"/>
            </w:pPr>
            <w:r w:rsidRPr="006B3213">
              <w:t xml:space="preserve">2.5 Determine residual funds for which the debtor is entitled </w:t>
            </w:r>
          </w:p>
          <w:p w:rsidR="00000000" w:rsidP="006B3213">
            <w:pPr>
              <w:pStyle w:val="List"/>
              <w:rPr>
                <w:lang w:val="en-NZ"/>
              </w:rPr>
            </w:pPr>
            <w:r w:rsidRPr="006B3213">
              <w:t xml:space="preserve">2.6 Issue required notices to the debtor according to organisational policies and procedures 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List"/>
              <w:rPr>
                <w:lang w:val="en-NZ"/>
              </w:rPr>
            </w:pPr>
            <w:r w:rsidRPr="006B3213">
              <w:t>3. Repossess property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List"/>
            </w:pPr>
            <w:r w:rsidRPr="006B3213">
              <w:t>3.1 Arrange and facilitate repossession on behalf of client according to relevant organisational policies and procedures, and legislative a</w:t>
            </w:r>
            <w:r w:rsidRPr="006B3213">
              <w:t>nd regulatory requirements</w:t>
            </w:r>
          </w:p>
          <w:p w:rsidR="00000000" w:rsidRPr="006B3213" w:rsidP="006B3213">
            <w:pPr>
              <w:pStyle w:val="List"/>
            </w:pPr>
            <w:r w:rsidRPr="006B3213">
              <w:t>3.2 Identify and communicate with third parties required in repossessing and securing property</w:t>
            </w:r>
          </w:p>
          <w:p w:rsidR="00000000" w:rsidP="006B3213">
            <w:pPr>
              <w:pStyle w:val="List"/>
              <w:rPr>
                <w:lang w:val="en-NZ"/>
              </w:rPr>
            </w:pPr>
            <w:r w:rsidRPr="006B3213">
              <w:t xml:space="preserve">3.3 Follow procedures for safety of self and others involved in repossession 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List"/>
              <w:rPr>
                <w:lang w:val="en-NZ"/>
              </w:rPr>
            </w:pPr>
            <w:r w:rsidRPr="006B3213">
              <w:t>4. Finalise repossession activities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List"/>
            </w:pPr>
            <w:r w:rsidRPr="006B3213">
              <w:t>4.1 Facilitate valu</w:t>
            </w:r>
            <w:r w:rsidRPr="006B3213">
              <w:t>ations and notices on behalf of the client to the debtor</w:t>
            </w:r>
          </w:p>
          <w:p w:rsidR="00000000" w:rsidRPr="006B3213" w:rsidP="006B3213">
            <w:pPr>
              <w:pStyle w:val="List"/>
            </w:pPr>
            <w:r w:rsidRPr="006B3213">
              <w:t>4.2 Arrange delivery, storage, disposal or liquidation of repossessed property according to client instructions</w:t>
            </w:r>
          </w:p>
          <w:p w:rsidR="00000000" w:rsidRPr="006B3213" w:rsidP="006B3213">
            <w:pPr>
              <w:pStyle w:val="List"/>
            </w:pPr>
            <w:r w:rsidRPr="006B3213">
              <w:t>4.3 Maintain records on condition of property, repossession activity, disposal result a</w:t>
            </w:r>
            <w:r w:rsidRPr="006B3213">
              <w:t>nd payment arrangements according to organisational policies and procedures</w:t>
            </w:r>
          </w:p>
          <w:p w:rsidR="00000000" w:rsidRPr="006B3213" w:rsidP="006B3213">
            <w:pPr>
              <w:pStyle w:val="List"/>
            </w:pPr>
            <w:r w:rsidRPr="006B3213">
              <w:t>4.4 Update client and facilitate handover of property or disposal funds</w:t>
            </w:r>
          </w:p>
          <w:p w:rsidR="00000000" w:rsidRPr="006B3213" w:rsidP="006B3213">
            <w:pPr>
              <w:pStyle w:val="List"/>
            </w:pPr>
            <w:r w:rsidRPr="006B3213">
              <w:t>4.5 Document outcomes according to organisational policies and procedures</w:t>
            </w:r>
          </w:p>
        </w:tc>
      </w:tr>
    </w:tbl>
    <w:p w:rsidR="00000000" w:rsidRPr="006B3213" w:rsidP="006B3213">
      <w:pPr>
        <w:pStyle w:val="BodyText"/>
      </w:pPr>
    </w:p>
    <w:p w:rsidR="00000000" w:rsidRPr="006B3213" w:rsidP="006B3213">
      <w:pPr>
        <w:pStyle w:val="AllowPageBreak"/>
      </w:pPr>
    </w:p>
    <w:p w:rsidR="00000000" w:rsidRPr="006B3213" w:rsidP="006B3213">
      <w:pPr>
        <w:pStyle w:val="Heading1"/>
      </w:pPr>
      <w:bookmarkStart w:id="5" w:name="O_1156630"/>
      <w:bookmarkEnd w:id="5"/>
      <w:r w:rsidRPr="006B3213">
        <w:t>Foundation Sk</w:t>
      </w:r>
      <w:r w:rsidRPr="006B3213">
        <w:t>ills</w:t>
      </w:r>
    </w:p>
    <w:p w:rsidR="00000000" w:rsidRPr="00BA636F" w:rsidP="00BA636F">
      <w:pPr>
        <w:pStyle w:val="BodyText"/>
        <w:rPr>
          <w:i/>
        </w:rPr>
      </w:pPr>
      <w:r w:rsidRPr="00BA63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13" w:rsidP="006B3213">
            <w:pPr>
              <w:pStyle w:val="BodyText"/>
            </w:pPr>
            <w:r w:rsidRPr="006B321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rPr>
                <w:rStyle w:val="SpecialBold"/>
              </w:rPr>
              <w:t>DESCRIPTION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Analyses, records and stores data according to organisational requirements</w:t>
            </w:r>
          </w:p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Calculates debt status, repossession values and residual funds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Uses language and concepts appropriate to the audience and purpose to convey and clarify informat</w:t>
            </w:r>
            <w:r w:rsidRPr="006B3213">
              <w:t>ion</w:t>
            </w:r>
          </w:p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Uses questioning and active listening to determine and confirm client property repossession requirements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Interprets documentation from a variety of sources and consolidates debtor information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Drafts reports and letters, and completes repossession records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Selects the appropriate form, channel and mode of communication to build rapport and liaise with clients, debtors and third parties</w:t>
            </w:r>
          </w:p>
          <w:p w:rsidR="00000000" w:rsidRPr="006B3213" w:rsidP="006B3213">
            <w:pPr>
              <w:pStyle w:val="ListBullet"/>
            </w:pPr>
            <w:r w:rsidRPr="006B3213">
              <w:t>Implements strategies to moderate conflict and res</w:t>
            </w:r>
            <w:r w:rsidRPr="006B3213">
              <w:t>olve disputes</w:t>
            </w:r>
          </w:p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Negotiates with others to achieve outcomes in contentious situations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Adopts organisational and time management skills to sequence tasks, meet timelines and arrange meetings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Identifies factors that have the potential to impact on the resolution of an issue and develops options to resolve these when they arise</w:t>
            </w:r>
          </w:p>
          <w:p w:rsidR="00000000" w:rsidRPr="006B3213" w:rsidP="006B3213">
            <w:pPr>
              <w:pStyle w:val="ListBullet"/>
            </w:pPr>
            <w:r w:rsidRPr="006B3213">
              <w:t>Makes decisions and recommendations that lead to best possible outcomes for all stakeholders, including referral to oth</w:t>
            </w:r>
            <w:r w:rsidRPr="006B3213">
              <w:t>er authorities as required</w:t>
            </w:r>
          </w:p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Analyses information related to defined tasks and plans strategies and actions to achieve optimal outcomes within given parameters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Takes responsibility for adhering to organisational policies and guidelines rele</w:t>
            </w:r>
            <w:r w:rsidRPr="006B3213">
              <w:t>vant to own work context</w:t>
            </w:r>
          </w:p>
          <w:p w:rsidR="00000000" w:rsidP="006B3213">
            <w:pPr>
              <w:pStyle w:val="ListBullet"/>
              <w:rPr>
                <w:lang w:val="en-NZ"/>
              </w:rPr>
            </w:pPr>
            <w:r w:rsidRPr="006B3213">
              <w:t>Recognises and follows explicit and implicit legal and ethical principles and obligations</w:t>
            </w:r>
          </w:p>
        </w:tc>
      </w:tr>
      <w:tr w:rsidTr="006B321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13">
            <w:pPr>
              <w:pStyle w:val="BodyText"/>
              <w:rPr>
                <w:lang w:val="en-NZ"/>
              </w:rPr>
            </w:pPr>
            <w:r w:rsidRPr="006B321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3213" w:rsidP="006B3213">
            <w:pPr>
              <w:pStyle w:val="ListBullet"/>
            </w:pPr>
            <w:r w:rsidRPr="006B3213">
              <w:t>Uses a range of digitally based technologies and software packages to complete work tasks</w:t>
            </w:r>
          </w:p>
        </w:tc>
      </w:tr>
    </w:tbl>
    <w:p w:rsidR="00000000" w:rsidRPr="006B3213" w:rsidP="006B3213">
      <w:pPr>
        <w:pStyle w:val="BodyText"/>
      </w:pPr>
    </w:p>
    <w:p w:rsidR="00000000" w:rsidRPr="006B3213" w:rsidP="006B3213">
      <w:pPr>
        <w:pStyle w:val="AllowPageBreak"/>
      </w:pPr>
    </w:p>
    <w:p w:rsidR="00000000" w:rsidRPr="006B3213" w:rsidP="006B3213">
      <w:pPr>
        <w:pStyle w:val="Heading1"/>
      </w:pPr>
      <w:bookmarkStart w:id="6" w:name="O_1156629"/>
      <w:bookmarkEnd w:id="6"/>
      <w:r w:rsidRPr="006B3213">
        <w:t>Unit Mapping Info</w:t>
      </w:r>
      <w:r w:rsidRPr="006B3213">
        <w:t>rmation</w:t>
      </w:r>
    </w:p>
    <w:p w:rsidR="00000000" w:rsidRPr="006B3213" w:rsidP="00BA636F">
      <w:pPr>
        <w:pStyle w:val="BodyText"/>
      </w:pPr>
      <w:r w:rsidRPr="006B3213">
        <w:t>Supersedes and is equivalent to FNSMCA302 Repossess property.</w:t>
      </w:r>
    </w:p>
    <w:p w:rsidR="00000000" w:rsidRPr="006B3213" w:rsidP="006B3213">
      <w:pPr>
        <w:pStyle w:val="Heading1"/>
      </w:pPr>
      <w:bookmarkStart w:id="7" w:name="O_1156622"/>
      <w:bookmarkEnd w:id="7"/>
      <w:r w:rsidRPr="006B3213">
        <w:t>Links</w:t>
      </w:r>
    </w:p>
    <w:p w:rsidR="00000000" w:rsidRPr="006B3213" w:rsidP="00BA636F">
      <w:pPr>
        <w:pStyle w:val="BodyText"/>
      </w:pPr>
      <w:r w:rsidRPr="006B32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4E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3213" w:rsidP="006B3213"/>
    <w:sectPr w:rsidSect="006B32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3" w:rsidRPr="00BA636F" w:rsidP="00BA6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6F" w:rsidP="006B3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36F" w:rsidP="006B3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636F" w:rsidP="006B3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213" w:rsidRPr="00BA636F" w:rsidP="00BA6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6F" w:rsidRPr="002D2AF8" w:rsidP="006B3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FNSMCA312 Repossess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A636F" w:rsidP="006B3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21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266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213"/>
  </w:style>
  <w:style w:type="character" w:customStyle="1" w:styleId="Heading1Char">
    <w:name w:val="Heading 1 Char"/>
    <w:basedOn w:val="DefaultParagraphFont"/>
    <w:link w:val="Heading1"/>
    <w:rsid w:val="006B3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2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32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32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213"/>
    <w:rPr>
      <w:b/>
      <w:spacing w:val="0"/>
    </w:rPr>
  </w:style>
  <w:style w:type="character" w:styleId="Emphasis">
    <w:name w:val="Emphasis"/>
    <w:basedOn w:val="DefaultParagraphFont"/>
    <w:qFormat/>
    <w:rsid w:val="006B3213"/>
    <w:rPr>
      <w:i/>
    </w:rPr>
  </w:style>
  <w:style w:type="paragraph" w:customStyle="1" w:styleId="SuperHeading">
    <w:name w:val="SuperHeading"/>
    <w:basedOn w:val="Normal"/>
    <w:rsid w:val="006B3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2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3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2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213"/>
  </w:style>
  <w:style w:type="paragraph" w:styleId="TableofFigures">
    <w:name w:val="table of figures"/>
    <w:basedOn w:val="Normal"/>
    <w:next w:val="Normal"/>
    <w:semiHidden/>
    <w:rsid w:val="006B3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2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213"/>
    <w:rPr>
      <w:rFonts w:ascii="Wingdings" w:hAnsi="Wingdings"/>
    </w:rPr>
  </w:style>
  <w:style w:type="paragraph" w:customStyle="1" w:styleId="TableHeading">
    <w:name w:val="Table Heading"/>
    <w:basedOn w:val="HeadingBase"/>
    <w:rsid w:val="006B3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213"/>
    <w:rPr>
      <w:color w:val="0033CC"/>
      <w:u w:val="none"/>
    </w:rPr>
  </w:style>
  <w:style w:type="paragraph" w:customStyle="1" w:styleId="BodyTextRight">
    <w:name w:val="Body Text Right"/>
    <w:basedOn w:val="BodyText"/>
    <w:rsid w:val="006B3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2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213"/>
    <w:rPr>
      <w:sz w:val="32"/>
    </w:rPr>
  </w:style>
  <w:style w:type="paragraph" w:customStyle="1" w:styleId="HeadingProcedure">
    <w:name w:val="Heading Procedure"/>
    <w:basedOn w:val="HeadingBase"/>
    <w:next w:val="Normal"/>
    <w:rsid w:val="006B3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213"/>
    <w:pPr>
      <w:spacing w:before="60" w:after="60"/>
    </w:pPr>
  </w:style>
  <w:style w:type="paragraph" w:styleId="ListContinue">
    <w:name w:val="List Continue"/>
    <w:basedOn w:val="List"/>
    <w:rsid w:val="006B3213"/>
    <w:pPr>
      <w:ind w:firstLine="0"/>
    </w:pPr>
  </w:style>
  <w:style w:type="paragraph" w:customStyle="1" w:styleId="ListNote">
    <w:name w:val="List Note"/>
    <w:basedOn w:val="List"/>
    <w:rsid w:val="006B3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213"/>
    <w:rPr>
      <w:rFonts w:ascii="Courier New" w:hAnsi="Courier New"/>
    </w:rPr>
  </w:style>
  <w:style w:type="paragraph" w:customStyle="1" w:styleId="NoteBullet">
    <w:name w:val="Note Bullet"/>
    <w:basedOn w:val="Note"/>
    <w:rsid w:val="006B3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2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213"/>
    <w:rPr>
      <w:b/>
      <w:smallCaps/>
    </w:rPr>
  </w:style>
  <w:style w:type="paragraph" w:customStyle="1" w:styleId="TableListNumber">
    <w:name w:val="Table List Number"/>
    <w:basedOn w:val="ListNumber"/>
    <w:rsid w:val="006B3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213"/>
    <w:pPr>
      <w:numPr>
        <w:numId w:val="8"/>
      </w:numPr>
    </w:pPr>
  </w:style>
  <w:style w:type="paragraph" w:customStyle="1" w:styleId="ListAlpha2">
    <w:name w:val="List Alpha 2"/>
    <w:basedOn w:val="List2"/>
    <w:rsid w:val="006B3213"/>
    <w:pPr>
      <w:numPr>
        <w:numId w:val="7"/>
      </w:numPr>
    </w:pPr>
  </w:style>
  <w:style w:type="paragraph" w:styleId="List2">
    <w:name w:val="List 2"/>
    <w:basedOn w:val="BodyText"/>
    <w:rsid w:val="006B3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2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2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213"/>
    <w:pPr>
      <w:numPr>
        <w:numId w:val="3"/>
      </w:numPr>
    </w:pPr>
  </w:style>
  <w:style w:type="paragraph" w:styleId="ListContinue2">
    <w:name w:val="List Continue 2"/>
    <w:basedOn w:val="List2"/>
    <w:rsid w:val="006B3213"/>
    <w:pPr>
      <w:ind w:firstLine="0"/>
    </w:pPr>
  </w:style>
  <w:style w:type="paragraph" w:styleId="ListContinue3">
    <w:name w:val="List Continue 3"/>
    <w:basedOn w:val="List3"/>
    <w:rsid w:val="006B3213"/>
    <w:pPr>
      <w:ind w:left="1021" w:firstLine="0"/>
    </w:pPr>
  </w:style>
  <w:style w:type="paragraph" w:styleId="ListContinue4">
    <w:name w:val="List Continue 4"/>
    <w:basedOn w:val="List4"/>
    <w:rsid w:val="006B3213"/>
    <w:pPr>
      <w:ind w:firstLine="0"/>
    </w:pPr>
  </w:style>
  <w:style w:type="paragraph" w:styleId="ListContinue5">
    <w:name w:val="List Continue 5"/>
    <w:basedOn w:val="List5"/>
    <w:rsid w:val="006B3213"/>
    <w:pPr>
      <w:ind w:firstLine="0"/>
    </w:pPr>
  </w:style>
  <w:style w:type="paragraph" w:styleId="ListNumber3">
    <w:name w:val="List Number 3"/>
    <w:basedOn w:val="List3"/>
    <w:rsid w:val="006B3213"/>
    <w:pPr>
      <w:numPr>
        <w:numId w:val="4"/>
      </w:numPr>
    </w:pPr>
  </w:style>
  <w:style w:type="paragraph" w:styleId="ListNumber4">
    <w:name w:val="List Number 4"/>
    <w:basedOn w:val="List4"/>
    <w:rsid w:val="006B3213"/>
    <w:pPr>
      <w:numPr>
        <w:numId w:val="5"/>
      </w:numPr>
    </w:pPr>
  </w:style>
  <w:style w:type="paragraph" w:styleId="ListNumber5">
    <w:name w:val="List Number 5"/>
    <w:basedOn w:val="List5"/>
    <w:rsid w:val="006B3213"/>
    <w:pPr>
      <w:numPr>
        <w:numId w:val="6"/>
      </w:numPr>
    </w:pPr>
  </w:style>
  <w:style w:type="paragraph" w:styleId="BlockText">
    <w:name w:val="Block Text"/>
    <w:basedOn w:val="Normal"/>
    <w:rsid w:val="006B3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213"/>
    <w:rPr>
      <w:sz w:val="16"/>
      <w:vertAlign w:val="superscript"/>
    </w:rPr>
  </w:style>
  <w:style w:type="character" w:customStyle="1" w:styleId="Symbols">
    <w:name w:val="Symbols"/>
    <w:basedOn w:val="DefaultParagraphFont"/>
    <w:rsid w:val="006B3213"/>
    <w:rPr>
      <w:rFonts w:ascii="Symbol" w:hAnsi="Symbol"/>
    </w:rPr>
  </w:style>
  <w:style w:type="character" w:customStyle="1" w:styleId="MenuOptions">
    <w:name w:val="Menu Options"/>
    <w:basedOn w:val="DefaultParagraphFont"/>
    <w:rsid w:val="006B3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213"/>
    <w:rPr>
      <w:b/>
    </w:rPr>
  </w:style>
  <w:style w:type="character" w:customStyle="1" w:styleId="Underlined">
    <w:name w:val="Underlined"/>
    <w:basedOn w:val="DefaultParagraphFont"/>
    <w:rsid w:val="006B3213"/>
    <w:rPr>
      <w:u w:val="single"/>
    </w:rPr>
  </w:style>
  <w:style w:type="paragraph" w:customStyle="1" w:styleId="TableBodyTextRight">
    <w:name w:val="Table Body Text Right"/>
    <w:basedOn w:val="TableBodyText"/>
    <w:rsid w:val="006B3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213"/>
    <w:rPr>
      <w:sz w:val="18"/>
    </w:rPr>
  </w:style>
  <w:style w:type="paragraph" w:customStyle="1" w:styleId="BodySmallRight">
    <w:name w:val="Body Small Right"/>
    <w:basedOn w:val="BodyTextRight"/>
    <w:rsid w:val="006B3213"/>
    <w:rPr>
      <w:sz w:val="18"/>
      <w:szCs w:val="18"/>
    </w:rPr>
  </w:style>
  <w:style w:type="paragraph" w:customStyle="1" w:styleId="MarginEdition">
    <w:name w:val="Margin Edition"/>
    <w:basedOn w:val="MarginNote"/>
    <w:rsid w:val="006B3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213"/>
    <w:rPr>
      <w:sz w:val="2"/>
      <w:szCs w:val="2"/>
    </w:rPr>
  </w:style>
  <w:style w:type="character" w:customStyle="1" w:styleId="Small">
    <w:name w:val="Small"/>
    <w:basedOn w:val="DefaultParagraphFont"/>
    <w:rsid w:val="006B3213"/>
    <w:rPr>
      <w:sz w:val="16"/>
    </w:rPr>
  </w:style>
  <w:style w:type="paragraph" w:customStyle="1" w:styleId="WideTable">
    <w:name w:val="Wide Table"/>
    <w:basedOn w:val="Normal"/>
    <w:rsid w:val="006B3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213"/>
  </w:style>
  <w:style w:type="paragraph" w:styleId="Quote">
    <w:name w:val="Quote"/>
    <w:basedOn w:val="Heading1"/>
    <w:link w:val="QuoteChar"/>
    <w:qFormat/>
    <w:rsid w:val="006B3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213"/>
    <w:pPr>
      <w:pageBreakBefore/>
    </w:pPr>
  </w:style>
  <w:style w:type="paragraph" w:customStyle="1" w:styleId="Border">
    <w:name w:val="Border"/>
    <w:basedOn w:val="Normal"/>
    <w:qFormat/>
    <w:rsid w:val="006B3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213"/>
    <w:rPr>
      <w:u w:val="single"/>
    </w:rPr>
  </w:style>
  <w:style w:type="character" w:customStyle="1" w:styleId="BoldandItalics">
    <w:name w:val="Bold and Italics"/>
    <w:qFormat/>
    <w:rsid w:val="006B3213"/>
    <w:rPr>
      <w:b/>
      <w:i/>
      <w:u w:val="none"/>
    </w:rPr>
  </w:style>
  <w:style w:type="paragraph" w:styleId="BalloonText">
    <w:name w:val="Balloon Text"/>
    <w:basedOn w:val="Normal"/>
    <w:link w:val="BalloonTextChar"/>
    <w:rsid w:val="006B3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213"/>
    <w:pPr>
      <w:spacing w:before="0" w:after="0"/>
    </w:pPr>
  </w:style>
  <w:style w:type="paragraph" w:customStyle="1" w:styleId="BodyTextBold">
    <w:name w:val="Body Text Bold"/>
    <w:basedOn w:val="BodyText"/>
    <w:qFormat/>
    <w:rsid w:val="006B3213"/>
    <w:rPr>
      <w:b/>
    </w:rPr>
  </w:style>
  <w:style w:type="character" w:styleId="Hyperlink">
    <w:name w:val="Hyperlink"/>
    <w:basedOn w:val="DefaultParagraphFont"/>
    <w:uiPriority w:val="99"/>
    <w:unhideWhenUsed/>
    <w:rsid w:val="00BA6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4559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FNSMCA312 Repossess property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