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705" w:rsidP="009F1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FNSMCA312 Repossess property</w:t>
      </w:r>
      <w:r>
        <w:fldChar w:fldCharType="end"/>
      </w:r>
    </w:p>
    <w:p w:rsidR="009F1705" w:rsidP="009F1705">
      <w:pPr>
        <w:pStyle w:val="Version"/>
        <w:sectPr w:rsidSect="00EE19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99C" w:rsidP="00EE199C">
      <w:pPr>
        <w:pStyle w:val="SuperHeading"/>
      </w:pPr>
      <w:r w:rsidRPr="00EE199C">
        <w:t>FNSMCA312 Repossess property</w:t>
      </w:r>
    </w:p>
    <w:p w:rsidR="00000000" w:rsidRPr="00EE199C" w:rsidP="00EE199C">
      <w:pPr>
        <w:pStyle w:val="Heading1"/>
      </w:pPr>
      <w:bookmarkStart w:id="1" w:name="O_1156628"/>
      <w:bookmarkEnd w:id="1"/>
      <w:r w:rsidRPr="00EE199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E19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BodyText"/>
            </w:pPr>
            <w:r w:rsidRPr="00EE199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rPr>
                <w:rStyle w:val="SpecialBold"/>
              </w:rPr>
              <w:t>Comments</w:t>
            </w:r>
          </w:p>
        </w:tc>
      </w:tr>
      <w:tr w:rsidTr="00EE19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BodyText"/>
            </w:pPr>
            <w:r w:rsidRPr="00EE199C">
              <w:t>This version first released with FNS Financial Services Training Package Version 6.0.</w:t>
            </w:r>
          </w:p>
        </w:tc>
      </w:tr>
    </w:tbl>
    <w:p w:rsidR="00000000" w:rsidRPr="00EE199C" w:rsidP="00EE199C">
      <w:pPr>
        <w:pStyle w:val="BodyText"/>
      </w:pPr>
    </w:p>
    <w:p w:rsidR="00000000" w:rsidRPr="00EE199C" w:rsidP="00EE199C">
      <w:pPr>
        <w:pStyle w:val="AllowPageBreak"/>
      </w:pPr>
    </w:p>
    <w:p w:rsidR="00000000" w:rsidRPr="00EE199C" w:rsidP="00EE199C">
      <w:pPr>
        <w:pStyle w:val="Heading1"/>
      </w:pPr>
      <w:bookmarkStart w:id="2" w:name="O_1156633"/>
      <w:bookmarkEnd w:id="2"/>
      <w:r w:rsidRPr="00EE199C">
        <w:t>Application</w:t>
      </w:r>
    </w:p>
    <w:p w:rsidR="00000000" w:rsidRPr="00EE199C" w:rsidP="009F1705">
      <w:pPr>
        <w:pStyle w:val="BodyText"/>
      </w:pPr>
      <w:r w:rsidRPr="00EE199C">
        <w:t>This unit describes the skills and knowledge required to liaise with creditors (clients)</w:t>
      </w:r>
      <w:r w:rsidRPr="00EE199C">
        <w:t>, debtors and third parties, and apply legal requirements and ethical principles in repossessing property.</w:t>
      </w:r>
    </w:p>
    <w:p w:rsidR="00000000" w:rsidRPr="00EE199C" w:rsidP="009F1705">
      <w:pPr>
        <w:pStyle w:val="BodyText"/>
      </w:pPr>
      <w:r w:rsidRPr="00EE199C">
        <w:t>The unit applies to individuals who are required to repossess property as part of their role as a mercantile agent within financial services organisa</w:t>
      </w:r>
      <w:r w:rsidRPr="00EE199C">
        <w:t>tions of any size or location.</w:t>
      </w:r>
    </w:p>
    <w:p w:rsidR="00000000" w:rsidRPr="00EE199C" w:rsidP="009F1705">
      <w:pPr>
        <w:pStyle w:val="Heading4"/>
      </w:pPr>
      <w:r w:rsidRPr="00EE199C">
        <w:rPr>
          <w:rStyle w:val="SpecialBold"/>
        </w:rPr>
        <w:t xml:space="preserve">Note </w:t>
      </w:r>
    </w:p>
    <w:p w:rsidR="00000000" w:rsidRPr="00EE199C" w:rsidP="009F1705">
      <w:pPr>
        <w:pStyle w:val="BodyText"/>
      </w:pPr>
      <w:r w:rsidRPr="00EE199C">
        <w:t xml:space="preserve">The term </w:t>
      </w:r>
      <w:r>
        <w:t>“</w:t>
      </w:r>
      <w:r w:rsidRPr="00EE199C">
        <w:t>debtor’ in this unit relates to any customer who may have a debt to an organisation.</w:t>
      </w:r>
    </w:p>
    <w:p w:rsidR="00000000" w:rsidRPr="00EE199C" w:rsidP="009F1705">
      <w:pPr>
        <w:pStyle w:val="BodyText"/>
      </w:pPr>
      <w:r w:rsidRPr="00EE199C">
        <w:t>Work functions in the occupational areas where this unit may be used are subject to regulatory requirements. Users are advis</w:t>
      </w:r>
      <w:r w:rsidRPr="00EE199C">
        <w:t>ed to check with the relevant state and territory regulatory authorities to confirm those requirements.</w:t>
      </w:r>
    </w:p>
    <w:p w:rsidR="00000000" w:rsidRPr="00EE199C" w:rsidP="00EE199C">
      <w:pPr>
        <w:pStyle w:val="Heading1"/>
      </w:pPr>
      <w:bookmarkStart w:id="3" w:name="O_1156632"/>
      <w:bookmarkEnd w:id="3"/>
      <w:r w:rsidRPr="00EE199C">
        <w:t>Unit Sector</w:t>
      </w:r>
    </w:p>
    <w:p w:rsidR="00000000" w:rsidRPr="00EE199C" w:rsidP="009F1705">
      <w:pPr>
        <w:pStyle w:val="BodyText"/>
      </w:pPr>
      <w:r w:rsidRPr="00EE199C">
        <w:t>Mercantile agents</w:t>
      </w:r>
    </w:p>
    <w:p w:rsidR="00000000" w:rsidRPr="00EE199C" w:rsidP="00EE199C">
      <w:pPr>
        <w:pStyle w:val="Heading1"/>
      </w:pPr>
      <w:bookmarkStart w:id="4" w:name="O_1156631"/>
      <w:bookmarkEnd w:id="4"/>
      <w:r w:rsidRPr="00EE199C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6745"/>
      </w:tblGrid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BodyText"/>
            </w:pPr>
            <w:r w:rsidRPr="00EE199C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rPr>
                <w:rStyle w:val="SpecialBold"/>
              </w:rPr>
              <w:t>PERFORMANCE CRITERIA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BodyText"/>
            </w:pPr>
            <w:r w:rsidRPr="00EE199C">
              <w:rPr>
                <w:rStyle w:val="Emphasis"/>
              </w:rPr>
              <w:t xml:space="preserve">Elements describe the </w:t>
            </w:r>
            <w:r w:rsidRPr="00EE199C">
              <w:t xml:space="preserve">essential </w:t>
            </w:r>
            <w:r w:rsidRPr="00EE199C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List"/>
              <w:rPr>
                <w:lang w:val="en-NZ"/>
              </w:rPr>
            </w:pPr>
            <w:r w:rsidRPr="00EE199C">
              <w:t>1. Plan and prepare repossession process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List"/>
            </w:pPr>
            <w:r w:rsidRPr="00EE199C">
              <w:t>1.1 Interpret and confirm client’s written instructions according to organis</w:t>
            </w:r>
            <w:r w:rsidRPr="00EE199C">
              <w:t>ational policies and procedures, and legislative and regulatory requirements</w:t>
            </w:r>
          </w:p>
          <w:p w:rsidR="00000000" w:rsidRPr="00EE199C" w:rsidP="00EE199C">
            <w:pPr>
              <w:pStyle w:val="List"/>
            </w:pPr>
            <w:r w:rsidRPr="00EE199C">
              <w:t xml:space="preserve">1.2 Determine legal basis for repossession </w:t>
            </w:r>
          </w:p>
          <w:p w:rsidR="00000000" w:rsidRPr="00EE199C" w:rsidP="00EE199C">
            <w:pPr>
              <w:pStyle w:val="List"/>
            </w:pPr>
            <w:r w:rsidRPr="00EE199C">
              <w:t>1.3 Confirm legal documents have been obtained</w:t>
            </w:r>
          </w:p>
          <w:p w:rsidR="00000000" w:rsidP="00EE199C">
            <w:pPr>
              <w:pStyle w:val="List"/>
              <w:rPr>
                <w:lang w:val="en-NZ"/>
              </w:rPr>
            </w:pPr>
            <w:r w:rsidRPr="00EE199C">
              <w:t>1.4 Establish location of property to be repossessed according to legislative requiremen</w:t>
            </w:r>
            <w:r w:rsidRPr="00EE199C">
              <w:t>ts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List"/>
              <w:rPr>
                <w:lang w:val="en-NZ"/>
              </w:rPr>
            </w:pPr>
            <w:r w:rsidRPr="00EE199C">
              <w:t>2. Negotiate repossession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List"/>
            </w:pPr>
            <w:r w:rsidRPr="00EE199C">
              <w:t xml:space="preserve">2.1 Establish contact and build rapport with debtor </w:t>
            </w:r>
          </w:p>
          <w:p w:rsidR="00000000" w:rsidRPr="00EE199C" w:rsidP="00EE199C">
            <w:pPr>
              <w:pStyle w:val="List"/>
            </w:pPr>
            <w:r w:rsidRPr="00EE199C">
              <w:t>2.2 Communicate reason for repossession and confirm debtor’s understanding of financial concepts required for repossession of property</w:t>
            </w:r>
          </w:p>
          <w:p w:rsidR="00000000" w:rsidRPr="00EE199C" w:rsidP="00EE199C">
            <w:pPr>
              <w:pStyle w:val="List"/>
            </w:pPr>
            <w:r w:rsidRPr="00EE199C">
              <w:t>2.3 Propose terms of debt settlement and negotiate resolution for client and debtor</w:t>
            </w:r>
          </w:p>
          <w:p w:rsidR="00000000" w:rsidRPr="00EE199C" w:rsidP="00EE199C">
            <w:pPr>
              <w:pStyle w:val="List"/>
            </w:pPr>
            <w:r w:rsidRPr="00EE199C">
              <w:t xml:space="preserve">2.4 Explain legal basis of repossession and provide debtor with details of next steps </w:t>
            </w:r>
          </w:p>
          <w:p w:rsidR="00000000" w:rsidRPr="00EE199C" w:rsidP="00EE199C">
            <w:pPr>
              <w:pStyle w:val="List"/>
            </w:pPr>
            <w:r w:rsidRPr="00EE199C">
              <w:t xml:space="preserve">2.5 Determine residual funds for which the debtor is entitled </w:t>
            </w:r>
          </w:p>
          <w:p w:rsidR="00000000" w:rsidP="00EE199C">
            <w:pPr>
              <w:pStyle w:val="List"/>
              <w:rPr>
                <w:lang w:val="en-NZ"/>
              </w:rPr>
            </w:pPr>
            <w:r w:rsidRPr="00EE199C">
              <w:t>2.6 Issue required not</w:t>
            </w:r>
            <w:r w:rsidRPr="00EE199C">
              <w:t xml:space="preserve">ices to the debtor according to organisational policies and procedures 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List"/>
              <w:rPr>
                <w:lang w:val="en-NZ"/>
              </w:rPr>
            </w:pPr>
            <w:r w:rsidRPr="00EE199C">
              <w:t>3. Repossess property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List"/>
            </w:pPr>
            <w:r w:rsidRPr="00EE199C">
              <w:t>3.1 Arrange and facilitate repossession on behalf of client according to relevant organisational policies and procedures, and legislative and regulatory requirem</w:t>
            </w:r>
            <w:r w:rsidRPr="00EE199C">
              <w:t>ents</w:t>
            </w:r>
          </w:p>
          <w:p w:rsidR="00000000" w:rsidRPr="00EE199C" w:rsidP="00EE199C">
            <w:pPr>
              <w:pStyle w:val="List"/>
            </w:pPr>
            <w:r w:rsidRPr="00EE199C">
              <w:t>3.2 Identify and communicate with third parties required in repossessing and securing property</w:t>
            </w:r>
          </w:p>
          <w:p w:rsidR="00000000" w:rsidP="00EE199C">
            <w:pPr>
              <w:pStyle w:val="List"/>
              <w:rPr>
                <w:lang w:val="en-NZ"/>
              </w:rPr>
            </w:pPr>
            <w:r w:rsidRPr="00EE199C">
              <w:t xml:space="preserve">3.3 Follow procedures for safety of self and others involved in repossession 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List"/>
              <w:rPr>
                <w:lang w:val="en-NZ"/>
              </w:rPr>
            </w:pPr>
            <w:r w:rsidRPr="00EE199C">
              <w:t>4. Finalise repossession activities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List"/>
            </w:pPr>
            <w:r w:rsidRPr="00EE199C">
              <w:t xml:space="preserve">4.1 Facilitate valuations and notices on </w:t>
            </w:r>
            <w:r w:rsidRPr="00EE199C">
              <w:t>behalf of the client to the debtor</w:t>
            </w:r>
          </w:p>
          <w:p w:rsidR="00000000" w:rsidRPr="00EE199C" w:rsidP="00EE199C">
            <w:pPr>
              <w:pStyle w:val="List"/>
            </w:pPr>
            <w:r w:rsidRPr="00EE199C">
              <w:t>4.2 Arrange delivery, storage, disposal or liquidation of repossessed property according to client instructions</w:t>
            </w:r>
          </w:p>
          <w:p w:rsidR="00000000" w:rsidRPr="00EE199C" w:rsidP="00EE199C">
            <w:pPr>
              <w:pStyle w:val="List"/>
            </w:pPr>
            <w:r w:rsidRPr="00EE199C">
              <w:t>4.3 Maintain records on condition of property, repossession activity, disposal result and payment arrangement</w:t>
            </w:r>
            <w:r w:rsidRPr="00EE199C">
              <w:t>s according to organisational policies and procedures</w:t>
            </w:r>
          </w:p>
          <w:p w:rsidR="00000000" w:rsidRPr="00EE199C" w:rsidP="00EE199C">
            <w:pPr>
              <w:pStyle w:val="List"/>
            </w:pPr>
            <w:r w:rsidRPr="00EE199C">
              <w:t>4.4 Update client and facilitate handover of property or disposal funds</w:t>
            </w:r>
          </w:p>
          <w:p w:rsidR="00000000" w:rsidRPr="00EE199C" w:rsidP="00EE199C">
            <w:pPr>
              <w:pStyle w:val="List"/>
            </w:pPr>
            <w:r w:rsidRPr="00EE199C">
              <w:t>4.5 Document outcomes according to organisational policies and procedures</w:t>
            </w:r>
          </w:p>
        </w:tc>
      </w:tr>
    </w:tbl>
    <w:p w:rsidR="00000000" w:rsidRPr="00EE199C" w:rsidP="00EE199C">
      <w:pPr>
        <w:pStyle w:val="BodyText"/>
      </w:pPr>
    </w:p>
    <w:p w:rsidR="00000000" w:rsidRPr="00EE199C" w:rsidP="00EE199C">
      <w:pPr>
        <w:pStyle w:val="AllowPageBreak"/>
      </w:pPr>
    </w:p>
    <w:p w:rsidR="00000000" w:rsidRPr="00EE199C" w:rsidP="00EE199C">
      <w:pPr>
        <w:pStyle w:val="Heading1"/>
      </w:pPr>
      <w:bookmarkStart w:id="5" w:name="O_1156630"/>
      <w:bookmarkEnd w:id="5"/>
      <w:r w:rsidRPr="00EE199C">
        <w:t>Foundation Skills</w:t>
      </w:r>
    </w:p>
    <w:p w:rsidR="00000000" w:rsidRPr="009F1705" w:rsidP="009F1705">
      <w:pPr>
        <w:pStyle w:val="BodyText"/>
        <w:rPr>
          <w:i/>
        </w:rPr>
      </w:pPr>
      <w:r w:rsidRPr="009F1705">
        <w:rPr>
          <w:rStyle w:val="Emphasis"/>
        </w:rPr>
        <w:t>This section desc</w:t>
      </w:r>
      <w:r w:rsidRPr="009F1705">
        <w:rPr>
          <w:rStyle w:val="Emphasis"/>
        </w:rPr>
        <w:t>ribes those language,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BodyText"/>
            </w:pPr>
            <w:r w:rsidRPr="00EE199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rPr>
                <w:rStyle w:val="SpecialBold"/>
              </w:rPr>
              <w:t>DESCRIPTION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199C" w:rsidP="00EE199C">
            <w:pPr>
              <w:pStyle w:val="ListBullet"/>
            </w:pPr>
            <w:r w:rsidRPr="00EE199C">
              <w:t>Analyses, records and stores data according to organisational requirements</w:t>
            </w:r>
          </w:p>
          <w:p w:rsidR="00000000" w:rsidP="00EE199C">
            <w:pPr>
              <w:pStyle w:val="ListBullet"/>
              <w:rPr>
                <w:lang w:val="en-NZ"/>
              </w:rPr>
            </w:pPr>
            <w:r w:rsidRPr="00EE199C">
              <w:t>Calculates debt status, repossession values and residual funds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199C" w:rsidP="00EE199C">
            <w:pPr>
              <w:pStyle w:val="ListBullet"/>
            </w:pPr>
            <w:r w:rsidRPr="00EE199C">
              <w:t>Uses language and concepts appropriate to the audience and purpose to convey and clarify information</w:t>
            </w:r>
          </w:p>
          <w:p w:rsidR="00000000" w:rsidP="00EE199C">
            <w:pPr>
              <w:pStyle w:val="ListBullet"/>
              <w:rPr>
                <w:lang w:val="en-NZ"/>
              </w:rPr>
            </w:pPr>
            <w:r w:rsidRPr="00EE199C">
              <w:t>Uses questioning and active listenin</w:t>
            </w:r>
            <w:r w:rsidRPr="00EE199C">
              <w:t>g to determine and confirm client property repossession requirements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199C">
            <w:pPr>
              <w:pStyle w:val="ListBullet"/>
              <w:rPr>
                <w:lang w:val="en-NZ"/>
              </w:rPr>
            </w:pPr>
            <w:r w:rsidRPr="00EE199C">
              <w:t>Interprets documentation from a variety of sources and consolidates debtor information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199C">
            <w:pPr>
              <w:pStyle w:val="ListBullet"/>
              <w:rPr>
                <w:lang w:val="en-NZ"/>
              </w:rPr>
            </w:pPr>
            <w:r w:rsidRPr="00EE199C">
              <w:t>Drafts reports and letters, and completes repossession records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199C" w:rsidP="00EE199C">
            <w:pPr>
              <w:pStyle w:val="ListBullet"/>
            </w:pPr>
            <w:r w:rsidRPr="00EE199C">
              <w:t>Select</w:t>
            </w:r>
            <w:r w:rsidRPr="00EE199C">
              <w:t>s the appropriate form, channel and mode of communication to build rapport and liaise with clients, debtors and third parties</w:t>
            </w:r>
          </w:p>
          <w:p w:rsidR="00000000" w:rsidRPr="00EE199C" w:rsidP="00EE199C">
            <w:pPr>
              <w:pStyle w:val="ListBullet"/>
            </w:pPr>
            <w:r w:rsidRPr="00EE199C">
              <w:t>Implements strategies to moderate conflict and resolve disputes</w:t>
            </w:r>
          </w:p>
          <w:p w:rsidR="00000000" w:rsidP="00EE199C">
            <w:pPr>
              <w:pStyle w:val="ListBullet"/>
              <w:rPr>
                <w:lang w:val="en-NZ"/>
              </w:rPr>
            </w:pPr>
            <w:r w:rsidRPr="00EE199C">
              <w:t>Negotiates with others to achieve outcomes in contentious situatio</w:t>
            </w:r>
            <w:r w:rsidRPr="00EE199C">
              <w:t>ns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199C">
            <w:pPr>
              <w:pStyle w:val="ListBullet"/>
              <w:rPr>
                <w:lang w:val="en-NZ"/>
              </w:rPr>
            </w:pPr>
            <w:r w:rsidRPr="00EE199C">
              <w:t>Adopts organisational and time management skills to sequence tasks, meet timelines and arrange meetings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199C" w:rsidP="00EE199C">
            <w:pPr>
              <w:pStyle w:val="ListBullet"/>
            </w:pPr>
            <w:r w:rsidRPr="00EE199C">
              <w:t xml:space="preserve">Identifies factors that have the potential to impact on the resolution of an issue and develops </w:t>
            </w:r>
            <w:r w:rsidRPr="00EE199C">
              <w:t>options to resolve these when they arise</w:t>
            </w:r>
          </w:p>
          <w:p w:rsidR="00000000" w:rsidRPr="00EE199C" w:rsidP="00EE199C">
            <w:pPr>
              <w:pStyle w:val="ListBullet"/>
            </w:pPr>
            <w:r w:rsidRPr="00EE199C">
              <w:t>Makes decisions and recommendations that lead to best possible outcomes for all stakeholders, including referral to other authorities as required</w:t>
            </w:r>
          </w:p>
          <w:p w:rsidR="00000000" w:rsidP="00EE199C">
            <w:pPr>
              <w:pStyle w:val="ListBullet"/>
              <w:rPr>
                <w:lang w:val="en-NZ"/>
              </w:rPr>
            </w:pPr>
            <w:r w:rsidRPr="00EE199C">
              <w:t>Analyses information related to defined tasks and plans strategies an</w:t>
            </w:r>
            <w:r w:rsidRPr="00EE199C">
              <w:t>d actions to achieve optimal outcomes within given parameters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199C" w:rsidP="00EE199C">
            <w:pPr>
              <w:pStyle w:val="ListBullet"/>
            </w:pPr>
            <w:r w:rsidRPr="00EE199C">
              <w:t>Takes responsibility for adhering to organisational policies and guidelines relevant to own work context</w:t>
            </w:r>
          </w:p>
          <w:p w:rsidR="00000000" w:rsidP="00EE199C">
            <w:pPr>
              <w:pStyle w:val="ListBullet"/>
              <w:rPr>
                <w:lang w:val="en-NZ"/>
              </w:rPr>
            </w:pPr>
            <w:r w:rsidRPr="00EE199C">
              <w:t>Recognises and follows explicit and implicit legal and ethical principl</w:t>
            </w:r>
            <w:r w:rsidRPr="00EE199C">
              <w:t>es and obligations</w:t>
            </w:r>
          </w:p>
        </w:tc>
      </w:tr>
      <w:tr w:rsidTr="00EE199C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199C" w:rsidP="00EE199C">
            <w:pPr>
              <w:pStyle w:val="ListBullet"/>
            </w:pPr>
            <w:r w:rsidRPr="00EE199C">
              <w:t>Uses a range of digitally based technologies and software packages to complete work tasks</w:t>
            </w:r>
          </w:p>
        </w:tc>
      </w:tr>
    </w:tbl>
    <w:p w:rsidR="00000000" w:rsidRPr="00EE199C" w:rsidP="00EE199C">
      <w:pPr>
        <w:pStyle w:val="BodyText"/>
      </w:pPr>
    </w:p>
    <w:p w:rsidR="00000000" w:rsidRPr="00EE199C" w:rsidP="00EE199C">
      <w:pPr>
        <w:pStyle w:val="AllowPageBreak"/>
      </w:pPr>
    </w:p>
    <w:p w:rsidR="00000000" w:rsidRPr="00EE199C" w:rsidP="00EE199C">
      <w:pPr>
        <w:pStyle w:val="Heading1"/>
      </w:pPr>
      <w:bookmarkStart w:id="6" w:name="O_1156629"/>
      <w:bookmarkEnd w:id="6"/>
      <w:r w:rsidRPr="00EE199C">
        <w:t>Unit Mapping Information</w:t>
      </w:r>
    </w:p>
    <w:p w:rsidR="00000000" w:rsidRPr="00EE199C" w:rsidP="009F1705">
      <w:pPr>
        <w:pStyle w:val="BodyText"/>
      </w:pPr>
      <w:r w:rsidRPr="00EE199C">
        <w:t>Supersedes and is equivalent to FNSMCA302 Repossess property.</w:t>
      </w:r>
    </w:p>
    <w:p w:rsidR="00000000" w:rsidRPr="00EE199C" w:rsidP="00EE199C">
      <w:pPr>
        <w:pStyle w:val="Heading1"/>
      </w:pPr>
      <w:bookmarkStart w:id="7" w:name="O_1156622"/>
      <w:bookmarkEnd w:id="7"/>
      <w:r w:rsidRPr="00EE199C">
        <w:t>Links</w:t>
      </w:r>
    </w:p>
    <w:p w:rsidR="00000000" w:rsidRPr="00EE199C" w:rsidP="009F1705">
      <w:pPr>
        <w:pStyle w:val="BodyText"/>
      </w:pPr>
      <w:r w:rsidRPr="00EE19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8199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E199C" w:rsidP="009F1705">
      <w:pPr>
        <w:pStyle w:val="BodyText"/>
        <w:sectPr w:rsidSect="00EE19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199C" w:rsidP="00EE199C">
      <w:pPr>
        <w:pStyle w:val="SuperHeading"/>
      </w:pPr>
      <w:r w:rsidRPr="00EE199C">
        <w:t>Assessment Requirements for FNSMCA312 Repossess property</w:t>
      </w:r>
    </w:p>
    <w:p w:rsidR="00000000" w:rsidRPr="00EE199C" w:rsidP="00EE199C">
      <w:pPr>
        <w:pStyle w:val="Heading1"/>
      </w:pPr>
      <w:bookmarkStart w:id="8" w:name="O_1156624"/>
      <w:bookmarkEnd w:id="8"/>
      <w:r w:rsidRPr="00EE199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E19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BodyText"/>
            </w:pPr>
            <w:r w:rsidRPr="00EE199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rPr>
                <w:rStyle w:val="SpecialBold"/>
              </w:rPr>
              <w:t>Comments</w:t>
            </w:r>
          </w:p>
        </w:tc>
      </w:tr>
      <w:tr w:rsidTr="00EE19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99C">
            <w:pPr>
              <w:pStyle w:val="BodyText"/>
              <w:rPr>
                <w:lang w:val="en-NZ"/>
              </w:rPr>
            </w:pPr>
            <w:r w:rsidRPr="00EE199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99C" w:rsidP="00EE199C">
            <w:pPr>
              <w:pStyle w:val="BodyText"/>
            </w:pPr>
            <w:r w:rsidRPr="00EE199C">
              <w:t>This version first released with FNS Financial Services Training Package Version 6.0.</w:t>
            </w:r>
          </w:p>
        </w:tc>
      </w:tr>
    </w:tbl>
    <w:p w:rsidR="00000000" w:rsidRPr="00EE199C" w:rsidP="00EE199C">
      <w:pPr>
        <w:pStyle w:val="BodyText"/>
      </w:pPr>
    </w:p>
    <w:p w:rsidR="00000000" w:rsidRPr="00EE199C" w:rsidP="00EE199C">
      <w:pPr>
        <w:pStyle w:val="AllowPageBreak"/>
      </w:pPr>
    </w:p>
    <w:p w:rsidR="00000000" w:rsidRPr="00EE199C" w:rsidP="00EE199C">
      <w:pPr>
        <w:pStyle w:val="Heading1"/>
      </w:pPr>
      <w:bookmarkStart w:id="9" w:name="O_1156627"/>
      <w:bookmarkEnd w:id="9"/>
      <w:r w:rsidRPr="00EE199C">
        <w:t>Performance Evidence</w:t>
      </w:r>
    </w:p>
    <w:p w:rsidR="00000000" w:rsidRPr="00EE199C" w:rsidP="009F1705">
      <w:pPr>
        <w:pStyle w:val="BodyText"/>
      </w:pPr>
      <w:r w:rsidRPr="00EE199C">
        <w:t>The candidate must demonstrate the ability to complete the tasks outlined in the elements, performance criteria and foundation skills of this unit, including evidence of the ability to:</w:t>
      </w:r>
    </w:p>
    <w:p w:rsidR="00000000" w:rsidRPr="00EE199C" w:rsidP="00EE199C">
      <w:pPr>
        <w:pStyle w:val="ListBullet"/>
      </w:pPr>
      <w:r w:rsidRPr="00EE199C">
        <w:t>repossess at least three different properties.</w:t>
      </w:r>
    </w:p>
    <w:p w:rsidR="00000000" w:rsidRPr="00EE199C" w:rsidP="00EE199C">
      <w:pPr>
        <w:pStyle w:val="AllowPageBreak"/>
      </w:pPr>
    </w:p>
    <w:p w:rsidR="00000000" w:rsidRPr="00EE199C" w:rsidP="00EE199C">
      <w:pPr>
        <w:pStyle w:val="Heading1"/>
      </w:pPr>
      <w:bookmarkStart w:id="10" w:name="O_1156626"/>
      <w:bookmarkEnd w:id="10"/>
      <w:r w:rsidRPr="00EE199C">
        <w:t>Knowledge Evidence</w:t>
      </w:r>
    </w:p>
    <w:p w:rsidR="00000000" w:rsidRPr="00EE199C" w:rsidP="009F1705">
      <w:pPr>
        <w:pStyle w:val="BodyText"/>
      </w:pPr>
      <w:r w:rsidRPr="00EE199C">
        <w:t>The candidate must be able to demonstrate knowledge to complete the tasks outlined in the elements, performance criteria and foundation skills of this unit, including knowledge of:</w:t>
      </w:r>
    </w:p>
    <w:p w:rsidR="00000000" w:rsidRPr="00EE199C" w:rsidP="00EE199C">
      <w:pPr>
        <w:pStyle w:val="ListBullet"/>
      </w:pPr>
      <w:r w:rsidRPr="00EE199C">
        <w:t>organisational policies and procedures, and legislative</w:t>
      </w:r>
      <w:r w:rsidRPr="00EE199C">
        <w:t xml:space="preserve"> and regulatory requirements related to debt collection and mercantile agents, including those relating to:</w:t>
      </w:r>
    </w:p>
    <w:p w:rsidR="00000000" w:rsidRPr="00EE199C" w:rsidP="00EE199C">
      <w:pPr>
        <w:pStyle w:val="ListBullet2"/>
      </w:pPr>
      <w:r w:rsidRPr="00EE199C">
        <w:t xml:space="preserve">property searching </w:t>
      </w:r>
    </w:p>
    <w:p w:rsidR="00000000" w:rsidRPr="00EE199C" w:rsidP="00EE199C">
      <w:pPr>
        <w:pStyle w:val="ListBullet2"/>
      </w:pPr>
      <w:r w:rsidRPr="00EE199C">
        <w:t>trespass laws</w:t>
      </w:r>
    </w:p>
    <w:p w:rsidR="00000000" w:rsidRPr="00EE199C" w:rsidP="00EE199C">
      <w:pPr>
        <w:pStyle w:val="ListBullet2"/>
      </w:pPr>
      <w:r w:rsidRPr="00EE199C">
        <w:t>debt collection guidelines</w:t>
      </w:r>
    </w:p>
    <w:p w:rsidR="00000000" w:rsidRPr="00EE199C" w:rsidP="00EE199C">
      <w:pPr>
        <w:pStyle w:val="ListBullet2"/>
      </w:pPr>
      <w:r w:rsidRPr="00EE199C">
        <w:t>identification of hardship and hardship variations</w:t>
      </w:r>
    </w:p>
    <w:p w:rsidR="00000000" w:rsidRPr="00EE199C" w:rsidP="00EE199C">
      <w:pPr>
        <w:pStyle w:val="ListBullet2"/>
      </w:pPr>
      <w:r w:rsidRPr="00EE199C">
        <w:t>personal securities register</w:t>
      </w:r>
    </w:p>
    <w:p w:rsidR="00000000" w:rsidRPr="00EE199C" w:rsidP="00EE199C">
      <w:pPr>
        <w:pStyle w:val="ListBullet2"/>
      </w:pPr>
      <w:r w:rsidRPr="00EE199C">
        <w:t>mortga</w:t>
      </w:r>
      <w:r w:rsidRPr="00EE199C">
        <w:t>ge security</w:t>
      </w:r>
    </w:p>
    <w:p w:rsidR="00000000" w:rsidRPr="00EE199C" w:rsidP="00EE199C">
      <w:pPr>
        <w:pStyle w:val="ListBullet2"/>
      </w:pPr>
      <w:r w:rsidRPr="00EE199C">
        <w:t xml:space="preserve">limits related to debt amounts that prevent repossession </w:t>
      </w:r>
    </w:p>
    <w:p w:rsidR="00000000" w:rsidRPr="00EE199C" w:rsidP="00EE199C">
      <w:pPr>
        <w:pStyle w:val="ListBullet2"/>
      </w:pPr>
      <w:r w:rsidRPr="00EE199C">
        <w:t xml:space="preserve">maintaining repossession documentation </w:t>
      </w:r>
    </w:p>
    <w:p w:rsidR="00000000" w:rsidRPr="00EE199C" w:rsidP="00EE199C">
      <w:pPr>
        <w:pStyle w:val="ListBullet"/>
      </w:pPr>
      <w:r w:rsidRPr="00EE199C">
        <w:t xml:space="preserve">negotiation and conflict resolution techniques related to debt settlements </w:t>
      </w:r>
    </w:p>
    <w:p w:rsidR="00000000" w:rsidRPr="00EE199C" w:rsidP="00EE199C">
      <w:pPr>
        <w:pStyle w:val="ListBullet"/>
      </w:pPr>
      <w:r w:rsidRPr="00EE199C">
        <w:t>principles and procedures of:</w:t>
      </w:r>
    </w:p>
    <w:p w:rsidR="00000000" w:rsidRPr="00EE199C" w:rsidP="00EE199C">
      <w:pPr>
        <w:pStyle w:val="ListBullet2"/>
      </w:pPr>
      <w:r w:rsidRPr="00EE199C">
        <w:t>lawful repossession</w:t>
      </w:r>
    </w:p>
    <w:p w:rsidR="00000000" w:rsidRPr="00EE199C" w:rsidP="00EE199C">
      <w:pPr>
        <w:pStyle w:val="ListBullet2"/>
      </w:pPr>
      <w:r w:rsidRPr="00EE199C">
        <w:t xml:space="preserve">notices of intention to repossess </w:t>
      </w:r>
    </w:p>
    <w:p w:rsidR="00000000" w:rsidRPr="00EE199C" w:rsidP="00EE199C">
      <w:pPr>
        <w:pStyle w:val="ListBullet2"/>
      </w:pPr>
      <w:r w:rsidRPr="00EE199C">
        <w:t>court authorisation to repossess</w:t>
      </w:r>
    </w:p>
    <w:p w:rsidR="00000000" w:rsidRPr="00EE199C" w:rsidP="00EE199C">
      <w:pPr>
        <w:pStyle w:val="ListBullet2"/>
      </w:pPr>
      <w:r w:rsidRPr="00EE199C">
        <w:t>methods of repossession</w:t>
      </w:r>
    </w:p>
    <w:p w:rsidR="00000000" w:rsidRPr="00EE199C" w:rsidP="00EE199C">
      <w:pPr>
        <w:pStyle w:val="ListBullet2"/>
      </w:pPr>
      <w:r w:rsidRPr="00EE199C">
        <w:t>ethical practices in repossession</w:t>
      </w:r>
    </w:p>
    <w:p w:rsidR="00000000" w:rsidRPr="00EE199C" w:rsidP="00EE199C">
      <w:pPr>
        <w:pStyle w:val="ListBullet2"/>
      </w:pPr>
      <w:r w:rsidRPr="00EE199C">
        <w:t>post-repossession valuation and notices to debtor</w:t>
      </w:r>
    </w:p>
    <w:p w:rsidR="00000000" w:rsidRPr="00EE199C" w:rsidP="00EE199C">
      <w:pPr>
        <w:pStyle w:val="ListBullet"/>
      </w:pPr>
      <w:r w:rsidRPr="00EE199C">
        <w:t>role of third-party agents and other service providers, including court officer</w:t>
      </w:r>
      <w:r w:rsidRPr="00EE199C">
        <w:t>s and police in repossession of property</w:t>
      </w:r>
    </w:p>
    <w:p w:rsidR="00000000" w:rsidRPr="00EE199C" w:rsidP="00EE199C">
      <w:pPr>
        <w:pStyle w:val="ListBullet"/>
      </w:pPr>
      <w:r w:rsidRPr="00EE199C">
        <w:t>role, procedures and documentation of the various court jurisdictions and legal requirements prior to the repossession of property</w:t>
      </w:r>
    </w:p>
    <w:p w:rsidR="00000000" w:rsidRPr="00EE199C" w:rsidP="00EE199C">
      <w:pPr>
        <w:pStyle w:val="ListBullet"/>
      </w:pPr>
      <w:r w:rsidRPr="00EE199C">
        <w:t>safety procedures relevant to debt collection processes</w:t>
      </w:r>
    </w:p>
    <w:p w:rsidR="00000000" w:rsidRPr="00EE199C" w:rsidP="00EE199C">
      <w:pPr>
        <w:pStyle w:val="ListBullet"/>
      </w:pPr>
      <w:r w:rsidRPr="00EE199C">
        <w:t>strategies related to buildi</w:t>
      </w:r>
      <w:r w:rsidRPr="00EE199C">
        <w:t>ng rapport with debtors</w:t>
      </w:r>
    </w:p>
    <w:p w:rsidR="00000000" w:rsidRPr="00EE199C" w:rsidP="00EE199C">
      <w:pPr>
        <w:pStyle w:val="ListBullet"/>
      </w:pPr>
      <w:r w:rsidRPr="00EE199C">
        <w:t>techniques for legally searching to locate property to be repossessed.</w:t>
      </w:r>
    </w:p>
    <w:p w:rsidR="00000000" w:rsidRPr="00EE199C" w:rsidP="00EE199C">
      <w:pPr>
        <w:pStyle w:val="AllowPageBreak"/>
      </w:pPr>
    </w:p>
    <w:p w:rsidR="00000000" w:rsidRPr="00EE199C" w:rsidP="00EE199C">
      <w:pPr>
        <w:pStyle w:val="Heading1"/>
      </w:pPr>
      <w:bookmarkStart w:id="11" w:name="O_1156625"/>
      <w:bookmarkEnd w:id="11"/>
      <w:r w:rsidRPr="00EE199C">
        <w:t>Assessment Conditions</w:t>
      </w:r>
    </w:p>
    <w:p w:rsidR="00000000" w:rsidRPr="00EE199C" w:rsidP="009F1705">
      <w:pPr>
        <w:pStyle w:val="BodyText"/>
      </w:pPr>
      <w:r w:rsidRPr="00EE199C">
        <w:t xml:space="preserve">Skills in this unit must be demonstrated in a workplace or simulated environment where the conditions are </w:t>
      </w:r>
      <w:r w:rsidRPr="00EE199C">
        <w:t xml:space="preserve">typical of those in a working environment in this industry. </w:t>
      </w:r>
    </w:p>
    <w:p w:rsidR="00000000" w:rsidRPr="00EE199C" w:rsidP="009F1705">
      <w:pPr>
        <w:pStyle w:val="BodyText"/>
      </w:pPr>
      <w:r w:rsidRPr="00EE199C">
        <w:t>This includes access to:</w:t>
      </w:r>
    </w:p>
    <w:p w:rsidR="00000000" w:rsidRPr="00EE199C" w:rsidP="00EE199C">
      <w:pPr>
        <w:pStyle w:val="ListBullet"/>
      </w:pPr>
      <w:r w:rsidRPr="00EE199C">
        <w:t>organisational policies and procedures</w:t>
      </w:r>
    </w:p>
    <w:p w:rsidR="00000000" w:rsidRPr="00EE199C" w:rsidP="00EE199C">
      <w:pPr>
        <w:pStyle w:val="ListBullet"/>
      </w:pPr>
      <w:r w:rsidRPr="00EE199C">
        <w:t>organisational records a</w:t>
      </w:r>
      <w:r w:rsidRPr="00EE199C">
        <w:t>nd templates, including reports and documents related to condition of property, repossession activities, disposal results and payment arrangements</w:t>
      </w:r>
    </w:p>
    <w:p w:rsidR="00000000" w:rsidRPr="00EE199C" w:rsidP="00EE199C">
      <w:pPr>
        <w:pStyle w:val="ListBullet"/>
      </w:pPr>
      <w:r w:rsidRPr="00EE199C">
        <w:t>legal documents authorising repossession</w:t>
      </w:r>
    </w:p>
    <w:p w:rsidR="00000000" w:rsidRPr="00EE199C" w:rsidP="00EE199C">
      <w:pPr>
        <w:pStyle w:val="ListBullet"/>
      </w:pPr>
      <w:r w:rsidRPr="00EE199C">
        <w:t>organisational equipment, technology, software and consumables.</w:t>
      </w:r>
    </w:p>
    <w:p w:rsidR="00000000" w:rsidRPr="00EE199C" w:rsidP="00EE199C">
      <w:pPr>
        <w:pStyle w:val="List"/>
      </w:pPr>
    </w:p>
    <w:p w:rsidR="00000000" w:rsidRPr="00EE199C" w:rsidP="009F1705">
      <w:pPr>
        <w:pStyle w:val="BodyText"/>
      </w:pPr>
      <w:r w:rsidRPr="00EE199C">
        <w:t>Ass</w:t>
      </w:r>
      <w:r w:rsidRPr="00EE199C">
        <w:t>essors of this unit must satisfy the requirements for assessors in applicable vocational education and training legislation, frameworks and/or standards.</w:t>
      </w:r>
    </w:p>
    <w:p w:rsidR="00000000" w:rsidRPr="00EE199C" w:rsidP="00EE199C">
      <w:pPr>
        <w:pStyle w:val="Heading1"/>
      </w:pPr>
      <w:bookmarkStart w:id="12" w:name="O_1156623"/>
      <w:bookmarkEnd w:id="12"/>
      <w:r w:rsidRPr="00EE199C">
        <w:t>Links</w:t>
      </w:r>
    </w:p>
    <w:p w:rsidR="00000000" w:rsidRPr="00EE199C" w:rsidP="009F1705">
      <w:pPr>
        <w:pStyle w:val="BodyText"/>
      </w:pPr>
      <w:r w:rsidRPr="00EE19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8199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E199C" w:rsidP="00EE199C"/>
    <w:sectPr w:rsidSect="00EE19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9C" w:rsidRPr="009F1705" w:rsidP="009F1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5" w:rsidP="00EE1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1705" w:rsidP="00EE1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1705" w:rsidP="00EE19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9C" w:rsidP="00EE1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1705">
      <w:t>Approved</w:t>
    </w:r>
    <w:r w:rsidR="009F17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17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1705">
      <w:rPr>
        <w:noProof/>
      </w:rPr>
      <w:t>5</w:t>
    </w:r>
    <w:r>
      <w:rPr>
        <w:noProof/>
      </w:rPr>
      <w:fldChar w:fldCharType="end"/>
    </w:r>
  </w:p>
  <w:p w:rsidR="00EE199C" w:rsidP="00EE1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17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1705">
      <w:t>Future Skills Organisation</w:t>
    </w:r>
    <w:r w:rsidR="009F1705">
      <w:fldChar w:fldCharType="end"/>
    </w:r>
  </w:p>
  <w:p w:rsidR="00EE199C" w:rsidP="00EE19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99C" w:rsidRPr="009F1705" w:rsidP="009F1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05" w:rsidRPr="002D2AF8" w:rsidP="00EE1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FNSMCA312 Repossess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1705" w:rsidP="00EE19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9C" w:rsidRPr="002D2AF8" w:rsidP="00EE1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1705">
      <w:t>FNSMCA312 Repossess property</w:t>
    </w:r>
    <w:r w:rsidR="009F17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1705">
      <w:rPr>
        <w:noProof/>
      </w:rPr>
      <w:t>2 March 2025</w:t>
    </w:r>
    <w:r>
      <w:fldChar w:fldCharType="end"/>
    </w:r>
  </w:p>
  <w:p w:rsidR="00EE199C" w:rsidP="00EE19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8C6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34D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EE9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9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9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9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9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9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9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9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9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9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9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9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99C"/>
  </w:style>
  <w:style w:type="character" w:customStyle="1" w:styleId="Heading1Char">
    <w:name w:val="Heading 1 Char"/>
    <w:basedOn w:val="DefaultParagraphFont"/>
    <w:link w:val="Heading1"/>
    <w:rsid w:val="00EE19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9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9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19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19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99C"/>
    <w:rPr>
      <w:b/>
      <w:spacing w:val="0"/>
    </w:rPr>
  </w:style>
  <w:style w:type="paragraph" w:styleId="ListBullet2">
    <w:name w:val="List Bullet 2"/>
    <w:basedOn w:val="List2"/>
    <w:rsid w:val="00EE19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199C"/>
    <w:rPr>
      <w:i/>
    </w:rPr>
  </w:style>
  <w:style w:type="paragraph" w:customStyle="1" w:styleId="SuperHeading">
    <w:name w:val="SuperHeading"/>
    <w:basedOn w:val="Normal"/>
    <w:rsid w:val="00EE19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9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9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9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9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9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9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9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9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9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9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9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9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9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9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9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19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9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9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9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9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9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9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9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9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9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9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9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9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19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9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9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99C"/>
  </w:style>
  <w:style w:type="paragraph" w:styleId="TableofFigures">
    <w:name w:val="table of figures"/>
    <w:basedOn w:val="Normal"/>
    <w:next w:val="Normal"/>
    <w:semiHidden/>
    <w:rsid w:val="00EE19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9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199C"/>
    <w:rPr>
      <w:rFonts w:ascii="Wingdings" w:hAnsi="Wingdings"/>
    </w:rPr>
  </w:style>
  <w:style w:type="paragraph" w:customStyle="1" w:styleId="TableHeading">
    <w:name w:val="Table Heading"/>
    <w:basedOn w:val="HeadingBase"/>
    <w:rsid w:val="00EE19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99C"/>
    <w:rPr>
      <w:color w:val="0033CC"/>
      <w:u w:val="none"/>
    </w:rPr>
  </w:style>
  <w:style w:type="paragraph" w:customStyle="1" w:styleId="BodyTextRight">
    <w:name w:val="Body Text Right"/>
    <w:basedOn w:val="BodyText"/>
    <w:rsid w:val="00EE19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9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9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9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9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9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99C"/>
    <w:rPr>
      <w:sz w:val="32"/>
    </w:rPr>
  </w:style>
  <w:style w:type="paragraph" w:customStyle="1" w:styleId="HeadingProcedure">
    <w:name w:val="Heading Procedure"/>
    <w:basedOn w:val="HeadingBase"/>
    <w:next w:val="Normal"/>
    <w:rsid w:val="00EE19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99C"/>
    <w:pPr>
      <w:spacing w:before="60" w:after="60"/>
    </w:pPr>
  </w:style>
  <w:style w:type="paragraph" w:styleId="ListContinue">
    <w:name w:val="List Continue"/>
    <w:basedOn w:val="List"/>
    <w:rsid w:val="00EE199C"/>
    <w:pPr>
      <w:ind w:firstLine="0"/>
    </w:pPr>
  </w:style>
  <w:style w:type="paragraph" w:customStyle="1" w:styleId="ListNote">
    <w:name w:val="List Note"/>
    <w:basedOn w:val="List"/>
    <w:rsid w:val="00EE19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9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9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99C"/>
    <w:rPr>
      <w:rFonts w:ascii="Courier New" w:hAnsi="Courier New"/>
    </w:rPr>
  </w:style>
  <w:style w:type="paragraph" w:customStyle="1" w:styleId="NoteBullet">
    <w:name w:val="Note Bullet"/>
    <w:basedOn w:val="Note"/>
    <w:rsid w:val="00EE19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9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9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9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9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19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9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99C"/>
    <w:rPr>
      <w:b/>
      <w:smallCaps/>
    </w:rPr>
  </w:style>
  <w:style w:type="paragraph" w:customStyle="1" w:styleId="TableListNumber">
    <w:name w:val="Table List Number"/>
    <w:basedOn w:val="ListNumber"/>
    <w:rsid w:val="00EE19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9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99C"/>
    <w:pPr>
      <w:numPr>
        <w:numId w:val="9"/>
      </w:numPr>
    </w:pPr>
  </w:style>
  <w:style w:type="paragraph" w:customStyle="1" w:styleId="ListAlpha2">
    <w:name w:val="List Alpha 2"/>
    <w:basedOn w:val="List2"/>
    <w:rsid w:val="00EE199C"/>
    <w:pPr>
      <w:numPr>
        <w:numId w:val="8"/>
      </w:numPr>
    </w:pPr>
  </w:style>
  <w:style w:type="paragraph" w:styleId="List2">
    <w:name w:val="List 2"/>
    <w:basedOn w:val="BodyText"/>
    <w:rsid w:val="00EE19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9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9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9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9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9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199C"/>
    <w:pPr>
      <w:numPr>
        <w:numId w:val="4"/>
      </w:numPr>
    </w:pPr>
  </w:style>
  <w:style w:type="paragraph" w:styleId="ListContinue2">
    <w:name w:val="List Continue 2"/>
    <w:basedOn w:val="List2"/>
    <w:rsid w:val="00EE199C"/>
    <w:pPr>
      <w:ind w:firstLine="0"/>
    </w:pPr>
  </w:style>
  <w:style w:type="paragraph" w:styleId="ListContinue3">
    <w:name w:val="List Continue 3"/>
    <w:basedOn w:val="List3"/>
    <w:rsid w:val="00EE199C"/>
    <w:pPr>
      <w:ind w:left="1021" w:firstLine="0"/>
    </w:pPr>
  </w:style>
  <w:style w:type="paragraph" w:styleId="ListContinue4">
    <w:name w:val="List Continue 4"/>
    <w:basedOn w:val="List4"/>
    <w:rsid w:val="00EE199C"/>
    <w:pPr>
      <w:ind w:firstLine="0"/>
    </w:pPr>
  </w:style>
  <w:style w:type="paragraph" w:styleId="ListContinue5">
    <w:name w:val="List Continue 5"/>
    <w:basedOn w:val="List5"/>
    <w:rsid w:val="00EE199C"/>
    <w:pPr>
      <w:ind w:firstLine="0"/>
    </w:pPr>
  </w:style>
  <w:style w:type="paragraph" w:styleId="ListNumber3">
    <w:name w:val="List Number 3"/>
    <w:basedOn w:val="List3"/>
    <w:rsid w:val="00EE199C"/>
    <w:pPr>
      <w:numPr>
        <w:numId w:val="5"/>
      </w:numPr>
    </w:pPr>
  </w:style>
  <w:style w:type="paragraph" w:styleId="ListNumber4">
    <w:name w:val="List Number 4"/>
    <w:basedOn w:val="List4"/>
    <w:rsid w:val="00EE199C"/>
    <w:pPr>
      <w:numPr>
        <w:numId w:val="6"/>
      </w:numPr>
    </w:pPr>
  </w:style>
  <w:style w:type="paragraph" w:styleId="ListNumber5">
    <w:name w:val="List Number 5"/>
    <w:basedOn w:val="List5"/>
    <w:rsid w:val="00EE199C"/>
    <w:pPr>
      <w:numPr>
        <w:numId w:val="7"/>
      </w:numPr>
    </w:pPr>
  </w:style>
  <w:style w:type="paragraph" w:styleId="BlockText">
    <w:name w:val="Block Text"/>
    <w:basedOn w:val="Normal"/>
    <w:rsid w:val="00EE19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9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99C"/>
    <w:rPr>
      <w:sz w:val="16"/>
      <w:vertAlign w:val="superscript"/>
    </w:rPr>
  </w:style>
  <w:style w:type="character" w:customStyle="1" w:styleId="Symbols">
    <w:name w:val="Symbols"/>
    <w:basedOn w:val="DefaultParagraphFont"/>
    <w:rsid w:val="00EE199C"/>
    <w:rPr>
      <w:rFonts w:ascii="Symbol" w:hAnsi="Symbol"/>
    </w:rPr>
  </w:style>
  <w:style w:type="character" w:customStyle="1" w:styleId="MenuOptions">
    <w:name w:val="Menu Options"/>
    <w:basedOn w:val="DefaultParagraphFont"/>
    <w:rsid w:val="00EE19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99C"/>
    <w:rPr>
      <w:b/>
    </w:rPr>
  </w:style>
  <w:style w:type="character" w:customStyle="1" w:styleId="Underlined">
    <w:name w:val="Underlined"/>
    <w:basedOn w:val="DefaultParagraphFont"/>
    <w:rsid w:val="00EE199C"/>
    <w:rPr>
      <w:u w:val="single"/>
    </w:rPr>
  </w:style>
  <w:style w:type="paragraph" w:customStyle="1" w:styleId="TableBodyTextRight">
    <w:name w:val="Table Body Text Right"/>
    <w:basedOn w:val="TableBodyText"/>
    <w:rsid w:val="00EE19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99C"/>
    <w:rPr>
      <w:sz w:val="18"/>
    </w:rPr>
  </w:style>
  <w:style w:type="paragraph" w:customStyle="1" w:styleId="BodySmallRight">
    <w:name w:val="Body Small Right"/>
    <w:basedOn w:val="BodyTextRight"/>
    <w:rsid w:val="00EE199C"/>
    <w:rPr>
      <w:sz w:val="18"/>
      <w:szCs w:val="18"/>
    </w:rPr>
  </w:style>
  <w:style w:type="paragraph" w:customStyle="1" w:styleId="MarginEdition">
    <w:name w:val="Margin Edition"/>
    <w:basedOn w:val="MarginNote"/>
    <w:rsid w:val="00EE19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99C"/>
    <w:rPr>
      <w:sz w:val="2"/>
      <w:szCs w:val="2"/>
    </w:rPr>
  </w:style>
  <w:style w:type="character" w:customStyle="1" w:styleId="Small">
    <w:name w:val="Small"/>
    <w:basedOn w:val="DefaultParagraphFont"/>
    <w:rsid w:val="00EE199C"/>
    <w:rPr>
      <w:sz w:val="16"/>
    </w:rPr>
  </w:style>
  <w:style w:type="paragraph" w:customStyle="1" w:styleId="WideTable">
    <w:name w:val="Wide Table"/>
    <w:basedOn w:val="Normal"/>
    <w:rsid w:val="00EE19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99C"/>
  </w:style>
  <w:style w:type="paragraph" w:styleId="Quote">
    <w:name w:val="Quote"/>
    <w:basedOn w:val="Heading1"/>
    <w:link w:val="QuoteChar"/>
    <w:qFormat/>
    <w:rsid w:val="00EE19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9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99C"/>
    <w:pPr>
      <w:pageBreakBefore/>
    </w:pPr>
  </w:style>
  <w:style w:type="paragraph" w:customStyle="1" w:styleId="Border">
    <w:name w:val="Border"/>
    <w:basedOn w:val="Normal"/>
    <w:qFormat/>
    <w:rsid w:val="00EE19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9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9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9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9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9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9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9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9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99C"/>
    <w:rPr>
      <w:u w:val="single"/>
    </w:rPr>
  </w:style>
  <w:style w:type="character" w:customStyle="1" w:styleId="BoldandItalics">
    <w:name w:val="Bold and Italics"/>
    <w:qFormat/>
    <w:rsid w:val="00EE199C"/>
    <w:rPr>
      <w:b/>
      <w:i/>
      <w:u w:val="none"/>
    </w:rPr>
  </w:style>
  <w:style w:type="paragraph" w:styleId="BalloonText">
    <w:name w:val="Balloon Text"/>
    <w:basedOn w:val="Normal"/>
    <w:link w:val="BalloonTextChar"/>
    <w:rsid w:val="00EE19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9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9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9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9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9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99C"/>
    <w:pPr>
      <w:spacing w:before="0" w:after="0"/>
    </w:pPr>
  </w:style>
  <w:style w:type="paragraph" w:customStyle="1" w:styleId="BodyTextBold">
    <w:name w:val="Body Text Bold"/>
    <w:basedOn w:val="BodyText"/>
    <w:qFormat/>
    <w:rsid w:val="00EE199C"/>
    <w:rPr>
      <w:b/>
    </w:rPr>
  </w:style>
  <w:style w:type="character" w:styleId="Hyperlink">
    <w:name w:val="Hyperlink"/>
    <w:basedOn w:val="DefaultParagraphFont"/>
    <w:uiPriority w:val="99"/>
    <w:unhideWhenUsed/>
    <w:rsid w:val="009F1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6957</Characters>
  <Application>Microsoft Office Word</Application>
  <DocSecurity>0</DocSecurity>
  <Lines>198</Lines>
  <Paragraphs>140</Paragraphs>
  <ScaleCrop>false</ScaleCrop>
  <Company>Author-it Software Corporation Ltd.</Company>
  <LinksUpToDate>false</LinksUpToDate>
  <CharactersWithSpaces>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FNSMCA312 Repossess property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