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E9A" w:rsidP="000C2E9A">
      <w:pPr>
        <w:pStyle w:val="Title"/>
      </w:pPr>
      <w:r>
        <w:fldChar w:fldCharType="begin"/>
      </w:r>
      <w:r>
        <w:instrText xml:space="preserve"> TITLE   \* MERGEFORMAT </w:instrText>
      </w:r>
      <w:r>
        <w:fldChar w:fldCharType="separate"/>
      </w:r>
      <w:r>
        <w:t>FNSMCA311 Collect debts</w:t>
      </w:r>
      <w:r>
        <w:fldChar w:fldCharType="end"/>
      </w:r>
    </w:p>
    <w:p w:rsidR="000C2E9A" w:rsidP="000C2E9A">
      <w:pPr>
        <w:pStyle w:val="Version"/>
        <w:sectPr w:rsidSect="008A4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C2F" w:rsidP="008A4C2F">
      <w:pPr>
        <w:pStyle w:val="SuperHeading"/>
      </w:pPr>
      <w:r w:rsidRPr="008A4C2F">
        <w:t>FNSMCA311 Collect debts</w:t>
      </w:r>
    </w:p>
    <w:p w:rsidR="00000000" w:rsidRPr="008A4C2F" w:rsidP="008A4C2F">
      <w:pPr>
        <w:pStyle w:val="Heading1"/>
      </w:pPr>
      <w:bookmarkStart w:id="1" w:name="O_1156612"/>
      <w:bookmarkEnd w:id="1"/>
      <w:r w:rsidRPr="008A4C2F">
        <w:t>Modification History</w:t>
      </w:r>
    </w:p>
    <w:tbl>
      <w:tblPr>
        <w:tblW w:w="9568" w:type="dxa"/>
        <w:tblLayout w:type="fixed"/>
        <w:tblCellMar>
          <w:left w:w="62" w:type="dxa"/>
          <w:right w:w="62" w:type="dxa"/>
        </w:tblCellMar>
        <w:tblLook w:val="0000"/>
      </w:tblPr>
      <w:tblGrid>
        <w:gridCol w:w="2696"/>
        <w:gridCol w:w="6872"/>
      </w:tblGrid>
      <w:tr w:rsidTr="008A4C2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BodyText"/>
            </w:pPr>
            <w:r w:rsidRPr="008A4C2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rPr>
                <w:rStyle w:val="SpecialBold"/>
              </w:rPr>
              <w:t>Comments</w:t>
            </w:r>
          </w:p>
        </w:tc>
      </w:tr>
      <w:tr w:rsidTr="008A4C2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BodyText"/>
            </w:pPr>
            <w:r w:rsidRPr="008A4C2F">
              <w:t>This version first released with FNS Financial Services Training Package Version 6.0.</w:t>
            </w:r>
          </w:p>
        </w:tc>
      </w:tr>
    </w:tbl>
    <w:p w:rsidR="00000000" w:rsidRPr="008A4C2F" w:rsidP="008A4C2F">
      <w:pPr>
        <w:pStyle w:val="BodyText"/>
      </w:pPr>
    </w:p>
    <w:p w:rsidR="00000000" w:rsidRPr="008A4C2F" w:rsidP="008A4C2F">
      <w:pPr>
        <w:pStyle w:val="AllowPageBreak"/>
      </w:pPr>
    </w:p>
    <w:p w:rsidR="00000000" w:rsidRPr="008A4C2F" w:rsidP="008A4C2F">
      <w:pPr>
        <w:pStyle w:val="Heading1"/>
      </w:pPr>
      <w:bookmarkStart w:id="2" w:name="O_1156617"/>
      <w:bookmarkEnd w:id="2"/>
      <w:r w:rsidRPr="008A4C2F">
        <w:t>Application</w:t>
      </w:r>
    </w:p>
    <w:p w:rsidR="00000000" w:rsidRPr="008A4C2F" w:rsidP="000C2E9A">
      <w:pPr>
        <w:pStyle w:val="BodyText"/>
      </w:pPr>
      <w:r w:rsidRPr="008A4C2F">
        <w:t xml:space="preserve">This unit describes the skills and knowledge required to analyse information about the  </w:t>
      </w:r>
      <w:r w:rsidRPr="008A4C2F">
        <w:t xml:space="preserve">status of a debtor and negotiate debt repayments on original or agreed terms. </w:t>
      </w:r>
    </w:p>
    <w:p w:rsidR="00000000" w:rsidRPr="008A4C2F" w:rsidP="000C2E9A">
      <w:pPr>
        <w:pStyle w:val="BodyText"/>
      </w:pPr>
      <w:r w:rsidRPr="008A4C2F">
        <w:t>The unit applies to individuals who perform debt collection functions within organisations of any size or location.</w:t>
      </w:r>
    </w:p>
    <w:p w:rsidR="00000000" w:rsidRPr="008A4C2F" w:rsidP="000C2E9A">
      <w:pPr>
        <w:pStyle w:val="Heading4"/>
      </w:pPr>
      <w:r w:rsidRPr="008A4C2F">
        <w:rPr>
          <w:rStyle w:val="SpecialBold"/>
        </w:rPr>
        <w:t xml:space="preserve">Note </w:t>
      </w:r>
    </w:p>
    <w:p w:rsidR="00000000" w:rsidRPr="008A4C2F" w:rsidP="000C2E9A">
      <w:pPr>
        <w:pStyle w:val="BodyText"/>
      </w:pPr>
      <w:r w:rsidRPr="008A4C2F">
        <w:t xml:space="preserve">The term </w:t>
      </w:r>
      <w:r>
        <w:t>“</w:t>
      </w:r>
      <w:r w:rsidRPr="008A4C2F">
        <w:t xml:space="preserve">debtor’ in this unit relates to any customer </w:t>
      </w:r>
      <w:r w:rsidRPr="008A4C2F">
        <w:t>who may have a debt to an organisation.</w:t>
      </w:r>
    </w:p>
    <w:p w:rsidR="00000000" w:rsidRPr="008A4C2F" w:rsidP="000C2E9A">
      <w:pPr>
        <w:pStyle w:val="BodyText"/>
      </w:pPr>
      <w:r w:rsidRPr="008A4C2F">
        <w:t>Work functions in the occupational areas where this unit may be used are subject to regulatory requirements. Users are advised to check with the relevant state and territory regulatory authorities to confirm those re</w:t>
      </w:r>
      <w:r w:rsidRPr="008A4C2F">
        <w:t>quirements.</w:t>
      </w:r>
    </w:p>
    <w:p w:rsidR="00000000" w:rsidRPr="008A4C2F" w:rsidP="008A4C2F">
      <w:pPr>
        <w:pStyle w:val="Heading1"/>
      </w:pPr>
      <w:bookmarkStart w:id="3" w:name="O_1156616"/>
      <w:bookmarkEnd w:id="3"/>
      <w:r w:rsidRPr="008A4C2F">
        <w:t>Unit Sector</w:t>
      </w:r>
    </w:p>
    <w:p w:rsidR="00000000" w:rsidRPr="008A4C2F" w:rsidP="000C2E9A">
      <w:pPr>
        <w:pStyle w:val="BodyText"/>
      </w:pPr>
      <w:r w:rsidRPr="008A4C2F">
        <w:t>Mercantile agents</w:t>
      </w:r>
    </w:p>
    <w:p w:rsidR="00000000" w:rsidRPr="008A4C2F" w:rsidP="008A4C2F">
      <w:pPr>
        <w:pStyle w:val="Heading1"/>
      </w:pPr>
      <w:bookmarkStart w:id="4" w:name="O_1156615"/>
      <w:bookmarkEnd w:id="4"/>
      <w:r w:rsidRPr="008A4C2F">
        <w:t>Elements and Performance Criteria</w:t>
      </w:r>
    </w:p>
    <w:tbl>
      <w:tblPr>
        <w:tblW w:w="9515" w:type="dxa"/>
        <w:tblLayout w:type="fixed"/>
        <w:tblCellMar>
          <w:left w:w="62" w:type="dxa"/>
          <w:right w:w="62" w:type="dxa"/>
        </w:tblCellMar>
        <w:tblLook w:val="0000"/>
      </w:tblPr>
      <w:tblGrid>
        <w:gridCol w:w="2770"/>
        <w:gridCol w:w="6745"/>
      </w:tblGrid>
      <w:tr w:rsidTr="008A4C2F">
        <w:tblPrEx>
          <w:tblW w:w="9515" w:type="dxa"/>
          <w:tblLayout w:type="fixed"/>
          <w:tblCellMar>
            <w:left w:w="62" w:type="dxa"/>
            <w:right w:w="62" w:type="dxa"/>
          </w:tblCellMar>
          <w:tblLook w:val="0000"/>
        </w:tblPrEx>
        <w:trPr>
          <w:tblHeader/>
        </w:trPr>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BodyText"/>
            </w:pPr>
            <w:r w:rsidRPr="008A4C2F">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rPr>
                <w:rStyle w:val="SpecialBold"/>
              </w:rPr>
              <w:t>PERFORMANCE CRITERIA</w:t>
            </w:r>
          </w:p>
        </w:tc>
      </w:tr>
      <w:tr w:rsidTr="008A4C2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BodyText"/>
            </w:pPr>
            <w:r w:rsidRPr="008A4C2F">
              <w:rPr>
                <w:rStyle w:val="Emphasis"/>
              </w:rPr>
              <w:t xml:space="preserve">Elements describe the </w:t>
            </w:r>
            <w:r w:rsidRPr="008A4C2F">
              <w:t xml:space="preserve">essential </w:t>
            </w:r>
            <w:r w:rsidRPr="008A4C2F">
              <w:rPr>
                <w:rStyle w:val="Emphasis"/>
              </w:rPr>
              <w:t>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rPr>
                <w:rStyle w:val="Emphasis"/>
              </w:rPr>
              <w:t>Performance criteria describe the performance needed to demonstrate achievement of the element.</w:t>
            </w:r>
          </w:p>
        </w:tc>
      </w:tr>
      <w:tr w:rsidTr="008A4C2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List"/>
              <w:rPr>
                <w:lang w:val="en-NZ"/>
              </w:rPr>
            </w:pPr>
            <w:r w:rsidRPr="008A4C2F">
              <w:t>1. Plan and prepare initial contact with debtor</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List"/>
            </w:pPr>
            <w:r w:rsidRPr="008A4C2F">
              <w:t>1.1 Interpret and confirm client’s written instructions and policies and procedures related to debt collection</w:t>
            </w:r>
          </w:p>
          <w:p w:rsidR="00000000" w:rsidP="008A4C2F">
            <w:pPr>
              <w:pStyle w:val="List"/>
              <w:rPr>
                <w:lang w:val="en-NZ"/>
              </w:rPr>
            </w:pPr>
            <w:r w:rsidRPr="008A4C2F">
              <w:t xml:space="preserve">1.2 Review comments on debtor’s file according to organisational policies and procedures, and regulatory and legislative requirements </w:t>
            </w:r>
          </w:p>
        </w:tc>
      </w:tr>
      <w:tr w:rsidTr="008A4C2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List"/>
              <w:rPr>
                <w:lang w:val="en-NZ"/>
              </w:rPr>
            </w:pPr>
            <w:r w:rsidRPr="008A4C2F">
              <w:t>2. Assess debtor status prior to contact with debtor</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List"/>
            </w:pPr>
            <w:r w:rsidRPr="008A4C2F">
              <w:t>2.1 Review credit history and establish credit worthiness of debtor</w:t>
            </w:r>
            <w:r w:rsidRPr="008A4C2F">
              <w:t xml:space="preserve"> based on information available </w:t>
            </w:r>
          </w:p>
          <w:p w:rsidR="00000000" w:rsidRPr="008A4C2F" w:rsidP="008A4C2F">
            <w:pPr>
              <w:pStyle w:val="List"/>
            </w:pPr>
            <w:r w:rsidRPr="008A4C2F">
              <w:t xml:space="preserve">2.2 Cross-reference information on debtor for verification according </w:t>
            </w:r>
            <w:r w:rsidRPr="008A4C2F">
              <w:t>to organisational policies and procedures</w:t>
            </w:r>
          </w:p>
          <w:p w:rsidR="00000000" w:rsidP="008A4C2F">
            <w:pPr>
              <w:pStyle w:val="List"/>
              <w:rPr>
                <w:lang w:val="en-NZ"/>
              </w:rPr>
            </w:pPr>
            <w:r w:rsidRPr="008A4C2F">
              <w:t>2.3 Determine cost-effective recovery action options based on debtor’s credit worthiness and according to organi</w:t>
            </w:r>
            <w:r w:rsidRPr="008A4C2F">
              <w:t>sational policies and procedures</w:t>
            </w:r>
          </w:p>
        </w:tc>
      </w:tr>
      <w:tr w:rsidTr="008A4C2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List"/>
              <w:rPr>
                <w:lang w:val="en-NZ"/>
              </w:rPr>
            </w:pPr>
            <w:r w:rsidRPr="008A4C2F">
              <w:t>3. Negotiate debt payment or settlement with debtor within defined parameters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List"/>
            </w:pPr>
            <w:r w:rsidRPr="008A4C2F">
              <w:t>3.1 Establish contact with debtor and build rapport</w:t>
            </w:r>
          </w:p>
          <w:p w:rsidR="00000000" w:rsidRPr="008A4C2F" w:rsidP="008A4C2F">
            <w:pPr>
              <w:pStyle w:val="List"/>
            </w:pPr>
            <w:r w:rsidRPr="008A4C2F">
              <w:t>3.2 Develop debt payment or settlement proposal for client and debtor according to organisational policies and procedures, and industry codes of conduct</w:t>
            </w:r>
          </w:p>
          <w:p w:rsidR="00000000" w:rsidRPr="008A4C2F" w:rsidP="008A4C2F">
            <w:pPr>
              <w:pStyle w:val="List"/>
            </w:pPr>
            <w:r w:rsidRPr="008A4C2F">
              <w:t>3.3 Discuss debt payment or settlement proposal with required personnel and document reasons for procee</w:t>
            </w:r>
            <w:r w:rsidRPr="008A4C2F">
              <w:t>ding, not proceeding or taking further action</w:t>
            </w:r>
          </w:p>
          <w:p w:rsidR="00000000" w:rsidRPr="008A4C2F" w:rsidP="008A4C2F">
            <w:pPr>
              <w:pStyle w:val="List"/>
            </w:pPr>
            <w:r w:rsidRPr="008A4C2F">
              <w:t>3.4 Confirm and record debtor and client agreement, and procedures for debt payment or settlement</w:t>
            </w:r>
          </w:p>
          <w:p w:rsidR="00000000" w:rsidRPr="008A4C2F" w:rsidP="008A4C2F">
            <w:pPr>
              <w:pStyle w:val="List"/>
            </w:pPr>
            <w:r w:rsidRPr="008A4C2F">
              <w:t>3.5 Refer debt for legal action according to organisational policies and procedures where required</w:t>
            </w:r>
          </w:p>
        </w:tc>
      </w:tr>
    </w:tbl>
    <w:p w:rsidR="00000000" w:rsidRPr="008A4C2F" w:rsidP="008A4C2F">
      <w:pPr>
        <w:pStyle w:val="BodyText"/>
      </w:pPr>
    </w:p>
    <w:p w:rsidR="00000000" w:rsidRPr="008A4C2F" w:rsidP="008A4C2F">
      <w:pPr>
        <w:pStyle w:val="AllowPageBreak"/>
      </w:pPr>
    </w:p>
    <w:p w:rsidR="00000000" w:rsidRPr="008A4C2F" w:rsidP="008A4C2F">
      <w:pPr>
        <w:pStyle w:val="Heading1"/>
      </w:pPr>
      <w:bookmarkStart w:id="5" w:name="O_1156614"/>
      <w:bookmarkEnd w:id="5"/>
      <w:r w:rsidRPr="008A4C2F">
        <w:t>Foundation Skills</w:t>
      </w:r>
    </w:p>
    <w:p w:rsidR="00000000" w:rsidRPr="000C2E9A" w:rsidP="000C2E9A">
      <w:pPr>
        <w:pStyle w:val="BodyText"/>
        <w:rPr>
          <w:i/>
        </w:rPr>
      </w:pPr>
      <w:r w:rsidRPr="000C2E9A">
        <w:rPr>
          <w:rStyle w:val="Emphasis"/>
        </w:rPr>
        <w:t>This section describes those language, literacy, numeracy and employment skills that are essential to performance but not explicit in the performance criteria.</w:t>
      </w:r>
    </w:p>
    <w:tbl>
      <w:tblPr>
        <w:tblW w:w="9515" w:type="dxa"/>
        <w:tblLayout w:type="fixed"/>
        <w:tblCellMar>
          <w:left w:w="62" w:type="dxa"/>
          <w:right w:w="62" w:type="dxa"/>
        </w:tblCellMar>
        <w:tblLook w:val="0000"/>
      </w:tblPr>
      <w:tblGrid>
        <w:gridCol w:w="2431"/>
        <w:gridCol w:w="7084"/>
      </w:tblGrid>
      <w:tr w:rsidTr="008A4C2F">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C2F" w:rsidP="008A4C2F">
            <w:pPr>
              <w:pStyle w:val="BodyText"/>
            </w:pPr>
            <w:r w:rsidRPr="008A4C2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rPr>
                <w:rStyle w:val="SpecialBold"/>
              </w:rPr>
              <w:t>DESCRIPTION</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C2F" w:rsidP="008A4C2F">
            <w:pPr>
              <w:pStyle w:val="ListBullet"/>
            </w:pPr>
            <w:r w:rsidRPr="008A4C2F">
              <w:t>Accurately analyses, records and stores d</w:t>
            </w:r>
            <w:r w:rsidRPr="008A4C2F">
              <w:t>ata according to organisational requirements</w:t>
            </w:r>
          </w:p>
          <w:p w:rsidR="00000000" w:rsidP="008A4C2F">
            <w:pPr>
              <w:pStyle w:val="ListBullet"/>
              <w:rPr>
                <w:lang w:val="en-NZ"/>
              </w:rPr>
            </w:pPr>
            <w:r w:rsidRPr="008A4C2F">
              <w:t>Calculates debt status and settlement payments</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C2F" w:rsidP="008A4C2F">
            <w:pPr>
              <w:pStyle w:val="ListBullet"/>
            </w:pPr>
            <w:r w:rsidRPr="008A4C2F">
              <w:t>Uses language and concepts appropriate to the audience and purpose to convey and clarify information</w:t>
            </w:r>
          </w:p>
          <w:p w:rsidR="00000000" w:rsidP="008A4C2F">
            <w:pPr>
              <w:pStyle w:val="ListBullet"/>
              <w:rPr>
                <w:lang w:val="en-NZ"/>
              </w:rPr>
            </w:pPr>
            <w:r w:rsidRPr="008A4C2F">
              <w:t>Uses questioning and active listening to determine and confirm debt and debt settlement requirements</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C2F">
            <w:pPr>
              <w:pStyle w:val="ListBullet"/>
              <w:rPr>
                <w:lang w:val="en-NZ"/>
              </w:rPr>
            </w:pPr>
            <w:r w:rsidRPr="008A4C2F">
              <w:t>Interprets documentation and information from a variety of sources relevant to credit application</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C2F">
            <w:pPr>
              <w:pStyle w:val="ListBullet"/>
              <w:rPr>
                <w:lang w:val="en-NZ"/>
              </w:rPr>
            </w:pPr>
            <w:r w:rsidRPr="008A4C2F">
              <w:t xml:space="preserve">Adopts efficient and </w:t>
            </w:r>
            <w:r w:rsidRPr="008A4C2F">
              <w:t>effective organisational and time management skills to sequence tasks, meet timelines and arrange meetings</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C2F" w:rsidP="008A4C2F">
            <w:pPr>
              <w:pStyle w:val="ListBullet"/>
            </w:pPr>
            <w:r w:rsidRPr="008A4C2F">
              <w:t>Makes decisions and recommendations that lead to best possible outcomes for all stakeholders, including referral to other authoriti</w:t>
            </w:r>
            <w:r w:rsidRPr="008A4C2F">
              <w:t>es as necessary</w:t>
            </w:r>
          </w:p>
          <w:p w:rsidR="00000000" w:rsidRPr="008A4C2F" w:rsidP="008A4C2F">
            <w:pPr>
              <w:pStyle w:val="ListBullet"/>
            </w:pPr>
            <w:r w:rsidRPr="008A4C2F">
              <w:t>Identifies factors that have the potential to impact on the resolution of an issue and develops options to resolve these when they arise</w:t>
            </w:r>
          </w:p>
          <w:p w:rsidR="00000000" w:rsidP="008A4C2F">
            <w:pPr>
              <w:pStyle w:val="ListBullet"/>
              <w:rPr>
                <w:lang w:val="en-NZ"/>
              </w:rPr>
            </w:pPr>
            <w:r w:rsidRPr="008A4C2F">
              <w:t xml:space="preserve">Clearly and thoroughly analyses tasks, then plans strategies and </w:t>
            </w:r>
            <w:r w:rsidRPr="008A4C2F">
              <w:t>actions to achieve optimal outcomes within given parameters</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C2F" w:rsidP="008A4C2F">
            <w:pPr>
              <w:pStyle w:val="ListBullet"/>
            </w:pPr>
            <w:r w:rsidRPr="008A4C2F">
              <w:t>Takes responsibility for adhering to organisational policies and guidelines relevant to own work context</w:t>
            </w:r>
          </w:p>
          <w:p w:rsidR="00000000" w:rsidRPr="008A4C2F" w:rsidP="008A4C2F">
            <w:pPr>
              <w:pStyle w:val="ListBullet"/>
            </w:pPr>
            <w:r w:rsidRPr="008A4C2F">
              <w:t>Recognis</w:t>
            </w:r>
            <w:r w:rsidRPr="008A4C2F">
              <w:t>es and follows explicit and implicit protocols</w:t>
            </w:r>
          </w:p>
          <w:p w:rsidR="00000000" w:rsidP="008A4C2F">
            <w:pPr>
              <w:pStyle w:val="ListBullet"/>
              <w:rPr>
                <w:lang w:val="en-NZ"/>
              </w:rPr>
            </w:pPr>
            <w:r w:rsidRPr="008A4C2F">
              <w:t>Develops and maintains strategies to manage own resilience</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C2F" w:rsidP="008A4C2F">
            <w:pPr>
              <w:pStyle w:val="ListBullet"/>
            </w:pPr>
            <w:r w:rsidRPr="008A4C2F">
              <w:t>Selects the appropriate form, channel and mode of communication to build rapport, liaise with others and share information</w:t>
            </w:r>
          </w:p>
          <w:p w:rsidR="00000000" w:rsidRPr="008A4C2F" w:rsidP="008A4C2F">
            <w:pPr>
              <w:pStyle w:val="ListBullet"/>
            </w:pPr>
            <w:r w:rsidRPr="008A4C2F">
              <w:t>Implements strat</w:t>
            </w:r>
            <w:r w:rsidRPr="008A4C2F">
              <w:t>egies to moderate conflict and resolve disputes</w:t>
            </w:r>
          </w:p>
          <w:p w:rsidR="00000000" w:rsidP="008A4C2F">
            <w:pPr>
              <w:pStyle w:val="ListBullet"/>
              <w:rPr>
                <w:lang w:val="en-NZ"/>
              </w:rPr>
            </w:pPr>
            <w:r w:rsidRPr="008A4C2F">
              <w:t>Negotiates with others to achieve agreeable outcomes in potentially contentious situations</w:t>
            </w:r>
          </w:p>
        </w:tc>
      </w:tr>
      <w:tr w:rsidTr="008A4C2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C2F">
            <w:pPr>
              <w:pStyle w:val="BodyText"/>
              <w:rPr>
                <w:lang w:val="en-NZ"/>
              </w:rPr>
            </w:pPr>
            <w:r w:rsidRPr="008A4C2F">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C2F" w:rsidP="008A4C2F">
            <w:pPr>
              <w:pStyle w:val="ListBullet"/>
            </w:pPr>
            <w:r w:rsidRPr="008A4C2F">
              <w:t>Uses a range of digitally based technologies and software packages to complete work tasks</w:t>
            </w:r>
          </w:p>
        </w:tc>
      </w:tr>
    </w:tbl>
    <w:p w:rsidR="00000000" w:rsidRPr="008A4C2F" w:rsidP="008A4C2F">
      <w:pPr>
        <w:pStyle w:val="BodyText"/>
      </w:pPr>
    </w:p>
    <w:p w:rsidR="00000000" w:rsidRPr="008A4C2F" w:rsidP="008A4C2F">
      <w:pPr>
        <w:pStyle w:val="AllowPageBreak"/>
      </w:pPr>
    </w:p>
    <w:p w:rsidR="00000000" w:rsidRPr="008A4C2F" w:rsidP="008A4C2F">
      <w:pPr>
        <w:pStyle w:val="Heading1"/>
      </w:pPr>
      <w:bookmarkStart w:id="6" w:name="O_1156613"/>
      <w:bookmarkEnd w:id="6"/>
      <w:r w:rsidRPr="008A4C2F">
        <w:t>Unit Mapping Information</w:t>
      </w:r>
    </w:p>
    <w:p w:rsidR="00000000" w:rsidRPr="008A4C2F" w:rsidP="000C2E9A">
      <w:pPr>
        <w:pStyle w:val="BodyText"/>
      </w:pPr>
      <w:r w:rsidRPr="008A4C2F">
        <w:t>Supersedes and is equivalent to FNSMCA301 Collect debts.</w:t>
      </w:r>
    </w:p>
    <w:p w:rsidR="00000000" w:rsidRPr="008A4C2F" w:rsidP="008A4C2F">
      <w:pPr>
        <w:pStyle w:val="Heading1"/>
      </w:pPr>
      <w:bookmarkStart w:id="7" w:name="O_1156606"/>
      <w:bookmarkEnd w:id="7"/>
      <w:r w:rsidRPr="008A4C2F">
        <w:t>Links</w:t>
      </w:r>
    </w:p>
    <w:p w:rsidR="00000000" w:rsidRPr="008A4C2F" w:rsidP="000C2E9A">
      <w:pPr>
        <w:pStyle w:val="BodyText"/>
      </w:pPr>
      <w:r w:rsidRPr="008A4C2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07AAD">
        <w:rPr>
          <w:rStyle w:val="Hyperlink"/>
        </w:rPr>
        <w:t>https://vetnet.gov.au/Pages/TrainingDocs.aspx?q=c7200cc8-0566-4f04-b76f-e89fd6f102fe</w:t>
      </w:r>
      <w:r>
        <w:fldChar w:fldCharType="end"/>
      </w:r>
    </w:p>
    <w:p w:rsidR="00000000" w:rsidRPr="008A4C2F" w:rsidP="008A4C2F"/>
    <w:sectPr w:rsidSect="008A4C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2F" w:rsidRPr="000C2E9A" w:rsidP="000C2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9A" w:rsidP="008A4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E9A" w:rsidP="008A4C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2E9A" w:rsidP="008A4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C2F" w:rsidRPr="000C2E9A" w:rsidP="000C2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9A" w:rsidRPr="002D2AF8" w:rsidP="008A4C2F">
    <w:pPr>
      <w:pStyle w:val="Header"/>
      <w:framePr w:wrap="around"/>
    </w:pPr>
    <w:r>
      <w:fldChar w:fldCharType="begin"/>
    </w:r>
    <w:r>
      <w:instrText xml:space="preserve"> TITLE   \* MERGEFORMAT </w:instrText>
    </w:r>
    <w:r>
      <w:fldChar w:fldCharType="separate"/>
    </w:r>
    <w:r>
      <w:t>FNSMCA311 Collect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C2E9A" w:rsidP="008A4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142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0E2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C2F"/>
    <w:pPr>
      <w:spacing w:before="360" w:after="60"/>
      <w:outlineLvl w:val="0"/>
    </w:pPr>
    <w:rPr>
      <w:sz w:val="32"/>
    </w:rPr>
  </w:style>
  <w:style w:type="paragraph" w:styleId="Heading2">
    <w:name w:val="heading 2"/>
    <w:basedOn w:val="HeadingBase"/>
    <w:next w:val="BodyText"/>
    <w:link w:val="Heading2Char"/>
    <w:qFormat/>
    <w:rsid w:val="008A4C2F"/>
    <w:pPr>
      <w:keepLines/>
      <w:spacing w:before="240" w:after="120"/>
      <w:outlineLvl w:val="1"/>
    </w:pPr>
    <w:rPr>
      <w:sz w:val="28"/>
      <w:szCs w:val="40"/>
    </w:rPr>
  </w:style>
  <w:style w:type="paragraph" w:styleId="Heading3">
    <w:name w:val="heading 3"/>
    <w:basedOn w:val="HeadingBase"/>
    <w:next w:val="BodyText"/>
    <w:link w:val="Heading3Char"/>
    <w:qFormat/>
    <w:rsid w:val="008A4C2F"/>
    <w:pPr>
      <w:spacing w:before="180" w:after="120"/>
      <w:outlineLvl w:val="2"/>
    </w:pPr>
    <w:rPr>
      <w:spacing w:val="-10"/>
      <w:kern w:val="32"/>
    </w:rPr>
  </w:style>
  <w:style w:type="paragraph" w:styleId="Heading4">
    <w:name w:val="heading 4"/>
    <w:basedOn w:val="HeadingBase"/>
    <w:next w:val="BodyText"/>
    <w:link w:val="Heading4Char"/>
    <w:qFormat/>
    <w:rsid w:val="008A4C2F"/>
    <w:pPr>
      <w:spacing w:before="160" w:after="120"/>
      <w:outlineLvl w:val="3"/>
    </w:pPr>
    <w:rPr>
      <w:sz w:val="22"/>
    </w:rPr>
  </w:style>
  <w:style w:type="paragraph" w:styleId="Heading5">
    <w:name w:val="heading 5"/>
    <w:basedOn w:val="HeadingBase"/>
    <w:next w:val="Normal"/>
    <w:link w:val="Heading5Char"/>
    <w:qFormat/>
    <w:rsid w:val="008A4C2F"/>
    <w:pPr>
      <w:spacing w:before="80"/>
      <w:outlineLvl w:val="4"/>
    </w:pPr>
    <w:rPr>
      <w:color w:val="918585"/>
      <w:sz w:val="20"/>
    </w:rPr>
  </w:style>
  <w:style w:type="paragraph" w:styleId="Heading6">
    <w:name w:val="heading 6"/>
    <w:basedOn w:val="HeadingBase"/>
    <w:next w:val="Normal"/>
    <w:link w:val="Heading6Char"/>
    <w:qFormat/>
    <w:rsid w:val="008A4C2F"/>
    <w:pPr>
      <w:spacing w:before="60"/>
      <w:outlineLvl w:val="5"/>
    </w:pPr>
    <w:rPr>
      <w:color w:val="918585"/>
      <w:sz w:val="20"/>
    </w:rPr>
  </w:style>
  <w:style w:type="paragraph" w:styleId="Heading7">
    <w:name w:val="heading 7"/>
    <w:basedOn w:val="Normal"/>
    <w:next w:val="Normal"/>
    <w:link w:val="Heading7Char"/>
    <w:qFormat/>
    <w:rsid w:val="008A4C2F"/>
    <w:pPr>
      <w:ind w:left="720"/>
      <w:outlineLvl w:val="6"/>
    </w:pPr>
    <w:rPr>
      <w:i/>
    </w:rPr>
  </w:style>
  <w:style w:type="paragraph" w:styleId="Heading8">
    <w:name w:val="heading 8"/>
    <w:basedOn w:val="Normal"/>
    <w:next w:val="Normal"/>
    <w:link w:val="Heading8Char"/>
    <w:qFormat/>
    <w:rsid w:val="008A4C2F"/>
    <w:pPr>
      <w:ind w:left="720"/>
      <w:outlineLvl w:val="7"/>
    </w:pPr>
    <w:rPr>
      <w:i/>
    </w:rPr>
  </w:style>
  <w:style w:type="paragraph" w:styleId="Heading9">
    <w:name w:val="heading 9"/>
    <w:basedOn w:val="Normal"/>
    <w:next w:val="Normal"/>
    <w:link w:val="Heading9Char"/>
    <w:qFormat/>
    <w:rsid w:val="008A4C2F"/>
    <w:pPr>
      <w:ind w:left="720"/>
      <w:outlineLvl w:val="8"/>
    </w:pPr>
    <w:rPr>
      <w:i/>
    </w:rPr>
  </w:style>
  <w:style w:type="character" w:default="1" w:styleId="DefaultParagraphFont">
    <w:name w:val="Default Paragraph Font"/>
    <w:uiPriority w:val="1"/>
    <w:unhideWhenUsed/>
    <w:rsid w:val="008A4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C2F"/>
  </w:style>
  <w:style w:type="character" w:customStyle="1" w:styleId="Heading1Char">
    <w:name w:val="Heading 1 Char"/>
    <w:basedOn w:val="DefaultParagraphFont"/>
    <w:link w:val="Heading1"/>
    <w:rsid w:val="008A4C2F"/>
    <w:rPr>
      <w:rFonts w:ascii="Times New Roman" w:eastAsia="Times New Roman" w:hAnsi="Times New Roman" w:cs="Times New Roman"/>
      <w:b/>
      <w:sz w:val="32"/>
      <w:szCs w:val="20"/>
      <w:lang w:eastAsia="en-US"/>
    </w:rPr>
  </w:style>
  <w:style w:type="paragraph" w:styleId="BodyText">
    <w:name w:val="Body Text"/>
    <w:basedOn w:val="Normal"/>
    <w:link w:val="BodyTextChar"/>
    <w:rsid w:val="008A4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C2F"/>
    <w:rPr>
      <w:rFonts w:ascii="Times New Roman" w:eastAsia="Times New Roman" w:hAnsi="Times New Roman" w:cs="Times New Roman"/>
      <w:sz w:val="24"/>
      <w:lang w:eastAsia="en-US"/>
    </w:rPr>
  </w:style>
  <w:style w:type="paragraph" w:styleId="List">
    <w:name w:val="List"/>
    <w:basedOn w:val="BodyText"/>
    <w:next w:val="BodyText"/>
    <w:rsid w:val="008A4C2F"/>
    <w:pPr>
      <w:tabs>
        <w:tab w:val="left" w:pos="340"/>
      </w:tabs>
      <w:spacing w:before="60" w:after="60"/>
      <w:ind w:left="340" w:hanging="340"/>
    </w:pPr>
  </w:style>
  <w:style w:type="paragraph" w:styleId="ListBullet">
    <w:name w:val="List Bullet"/>
    <w:basedOn w:val="List"/>
    <w:rsid w:val="008A4C2F"/>
    <w:pPr>
      <w:numPr>
        <w:numId w:val="11"/>
      </w:numPr>
      <w:tabs>
        <w:tab w:val="clear" w:pos="340"/>
      </w:tabs>
      <w:spacing w:before="40" w:after="40"/>
    </w:pPr>
  </w:style>
  <w:style w:type="character" w:customStyle="1" w:styleId="SpecialBold">
    <w:name w:val="Special Bold"/>
    <w:basedOn w:val="DefaultParagraphFont"/>
    <w:rsid w:val="008A4C2F"/>
    <w:rPr>
      <w:b/>
      <w:spacing w:val="0"/>
    </w:rPr>
  </w:style>
  <w:style w:type="character" w:styleId="Emphasis">
    <w:name w:val="Emphasis"/>
    <w:basedOn w:val="DefaultParagraphFont"/>
    <w:qFormat/>
    <w:rsid w:val="008A4C2F"/>
    <w:rPr>
      <w:i/>
    </w:rPr>
  </w:style>
  <w:style w:type="paragraph" w:customStyle="1" w:styleId="SuperHeading">
    <w:name w:val="SuperHeading"/>
    <w:basedOn w:val="Normal"/>
    <w:rsid w:val="008A4C2F"/>
    <w:pPr>
      <w:spacing w:before="240" w:after="120"/>
      <w:outlineLvl w:val="0"/>
    </w:pPr>
    <w:rPr>
      <w:rFonts w:ascii="Times New Roman" w:hAnsi="Times New Roman"/>
      <w:b/>
      <w:sz w:val="32"/>
    </w:rPr>
  </w:style>
  <w:style w:type="paragraph" w:customStyle="1" w:styleId="AllowPageBreak">
    <w:name w:val="AllowPageBreak"/>
    <w:rsid w:val="008A4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C2F"/>
    <w:rPr>
      <w:rFonts w:ascii="Courier New" w:eastAsia="Times New Roman" w:hAnsi="Courier New" w:cs="Times New Roman"/>
      <w:i/>
      <w:szCs w:val="20"/>
      <w:lang w:eastAsia="en-US"/>
    </w:rPr>
  </w:style>
  <w:style w:type="paragraph" w:customStyle="1" w:styleId="HeadingBase">
    <w:name w:val="Heading Base"/>
    <w:rsid w:val="008A4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C2F"/>
    <w:pPr>
      <w:tabs>
        <w:tab w:val="right" w:leader="dot" w:pos="9072"/>
      </w:tabs>
      <w:ind w:left="567"/>
    </w:pPr>
    <w:rPr>
      <w:szCs w:val="22"/>
    </w:rPr>
  </w:style>
  <w:style w:type="paragraph" w:customStyle="1" w:styleId="TOCBase">
    <w:name w:val="TOC Base"/>
    <w:rsid w:val="008A4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C2F"/>
    <w:pPr>
      <w:tabs>
        <w:tab w:val="right" w:leader="dot" w:pos="9072"/>
      </w:tabs>
      <w:spacing w:before="40" w:after="40"/>
      <w:ind w:left="284"/>
    </w:pPr>
    <w:rPr>
      <w:rFonts w:ascii="Times New Roman" w:hAnsi="Times New Roman"/>
    </w:rPr>
  </w:style>
  <w:style w:type="paragraph" w:styleId="TOC1">
    <w:name w:val="toc 1"/>
    <w:basedOn w:val="TOCBase"/>
    <w:next w:val="Normal"/>
    <w:rsid w:val="008A4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C2F"/>
    <w:rPr>
      <w:rFonts w:ascii="Times New Roman" w:eastAsia="Times New Roman" w:hAnsi="Times New Roman" w:cs="Times New Roman"/>
      <w:sz w:val="16"/>
      <w:lang w:eastAsia="en-US"/>
    </w:rPr>
  </w:style>
  <w:style w:type="paragraph" w:styleId="Title">
    <w:name w:val="Title"/>
    <w:basedOn w:val="HeadingBase"/>
    <w:link w:val="TitleChar"/>
    <w:qFormat/>
    <w:rsid w:val="008A4C2F"/>
    <w:pPr>
      <w:spacing w:before="5040"/>
      <w:jc w:val="center"/>
    </w:pPr>
    <w:rPr>
      <w:sz w:val="48"/>
      <w:szCs w:val="72"/>
      <w:lang w:val="en-US"/>
    </w:rPr>
  </w:style>
  <w:style w:type="character" w:customStyle="1" w:styleId="TitleChar">
    <w:name w:val="Title Char"/>
    <w:basedOn w:val="DefaultParagraphFont"/>
    <w:link w:val="Title"/>
    <w:rsid w:val="008A4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C2F"/>
    <w:pPr>
      <w:tabs>
        <w:tab w:val="left" w:pos="3600"/>
        <w:tab w:val="left" w:pos="3958"/>
      </w:tabs>
    </w:pPr>
  </w:style>
  <w:style w:type="paragraph" w:customStyle="1" w:styleId="Note">
    <w:name w:val="Note"/>
    <w:basedOn w:val="BodyText"/>
    <w:rsid w:val="008A4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C2F"/>
    <w:pPr>
      <w:framePr w:wrap="auto" w:hAnchor="text" w:y="6049"/>
    </w:pPr>
    <w:rPr>
      <w:color w:val="000000"/>
      <w:sz w:val="40"/>
    </w:rPr>
  </w:style>
  <w:style w:type="paragraph" w:customStyle="1" w:styleId="TOCTitle">
    <w:name w:val="TOCTitle"/>
    <w:basedOn w:val="Heading1"/>
    <w:rsid w:val="008A4C2F"/>
    <w:pPr>
      <w:spacing w:after="240"/>
      <w:jc w:val="center"/>
      <w:outlineLvl w:val="9"/>
    </w:pPr>
    <w:rPr>
      <w:caps/>
    </w:rPr>
  </w:style>
  <w:style w:type="paragraph" w:customStyle="1" w:styleId="Version">
    <w:name w:val="Version"/>
    <w:rsid w:val="008A4C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C2F"/>
    <w:pPr>
      <w:numPr>
        <w:numId w:val="12"/>
      </w:numPr>
      <w:tabs>
        <w:tab w:val="clear" w:pos="680"/>
      </w:tabs>
    </w:pPr>
  </w:style>
  <w:style w:type="paragraph" w:styleId="Index1">
    <w:name w:val="index 1"/>
    <w:basedOn w:val="Normal"/>
    <w:next w:val="Normal"/>
    <w:semiHidden/>
    <w:rsid w:val="008A4C2F"/>
    <w:pPr>
      <w:keepNext w:val="0"/>
      <w:tabs>
        <w:tab w:val="right" w:pos="4176"/>
      </w:tabs>
      <w:ind w:left="198" w:hanging="198"/>
    </w:pPr>
    <w:rPr>
      <w:rFonts w:ascii="Garamond" w:hAnsi="Garamond"/>
    </w:rPr>
  </w:style>
  <w:style w:type="paragraph" w:styleId="IndexHeading">
    <w:name w:val="index heading"/>
    <w:basedOn w:val="Normal"/>
    <w:next w:val="Index1"/>
    <w:semiHidden/>
    <w:rsid w:val="008A4C2F"/>
    <w:pPr>
      <w:spacing w:before="120" w:after="120"/>
    </w:pPr>
    <w:rPr>
      <w:rFonts w:ascii="Arial" w:hAnsi="Arial"/>
      <w:b/>
      <w:color w:val="918585"/>
      <w:sz w:val="24"/>
    </w:rPr>
  </w:style>
  <w:style w:type="paragraph" w:styleId="Header">
    <w:name w:val="header"/>
    <w:basedOn w:val="Normal"/>
    <w:link w:val="HeaderChar"/>
    <w:rsid w:val="008A4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C2F"/>
    <w:rPr>
      <w:rFonts w:ascii="Times New Roman" w:eastAsia="Times New Roman" w:hAnsi="Times New Roman" w:cs="Times New Roman"/>
      <w:sz w:val="16"/>
      <w:szCs w:val="20"/>
      <w:lang w:val="en-GB" w:eastAsia="en-US"/>
    </w:rPr>
  </w:style>
  <w:style w:type="paragraph" w:customStyle="1" w:styleId="Chapter">
    <w:name w:val="Chapter"/>
    <w:basedOn w:val="Normal"/>
    <w:rsid w:val="008A4C2F"/>
    <w:pPr>
      <w:spacing w:before="240"/>
    </w:pPr>
    <w:rPr>
      <w:rFonts w:ascii="Times New Roman" w:hAnsi="Times New Roman"/>
      <w:smallCaps/>
      <w:spacing w:val="80"/>
      <w:sz w:val="28"/>
    </w:rPr>
  </w:style>
  <w:style w:type="paragraph" w:customStyle="1" w:styleId="InChapter">
    <w:name w:val="InChapter"/>
    <w:basedOn w:val="Heading3"/>
    <w:rsid w:val="008A4C2F"/>
    <w:pPr>
      <w:spacing w:after="240"/>
      <w:outlineLvl w:val="9"/>
    </w:pPr>
    <w:rPr>
      <w:noProof/>
    </w:rPr>
  </w:style>
  <w:style w:type="paragraph" w:styleId="Index2">
    <w:name w:val="index 2"/>
    <w:basedOn w:val="Normal"/>
    <w:next w:val="Normal"/>
    <w:semiHidden/>
    <w:rsid w:val="008A4C2F"/>
    <w:pPr>
      <w:tabs>
        <w:tab w:val="right" w:pos="4176"/>
      </w:tabs>
      <w:ind w:left="568" w:hanging="284"/>
    </w:pPr>
    <w:rPr>
      <w:rFonts w:ascii="Garamond" w:hAnsi="Garamond"/>
    </w:rPr>
  </w:style>
  <w:style w:type="paragraph" w:customStyle="1" w:styleId="Byline">
    <w:name w:val="Byline"/>
    <w:rsid w:val="008A4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C2F"/>
    <w:pPr>
      <w:tabs>
        <w:tab w:val="clear" w:pos="3600"/>
        <w:tab w:val="clear" w:pos="3958"/>
      </w:tabs>
      <w:jc w:val="right"/>
    </w:pPr>
  </w:style>
  <w:style w:type="paragraph" w:styleId="Caption">
    <w:name w:val="caption"/>
    <w:basedOn w:val="BodyText"/>
    <w:next w:val="Normal"/>
    <w:qFormat/>
    <w:rsid w:val="008A4C2F"/>
    <w:pPr>
      <w:framePr w:w="2268" w:hSpace="181" w:vSpace="181" w:wrap="around" w:vAnchor="text" w:hAnchor="page" w:x="1135" w:y="285" w:anchorLock="1"/>
    </w:pPr>
    <w:rPr>
      <w:i/>
    </w:rPr>
  </w:style>
  <w:style w:type="paragraph" w:customStyle="1" w:styleId="MiniTOCTitle">
    <w:name w:val="MiniTOCTitle"/>
    <w:basedOn w:val="Heading4"/>
    <w:rsid w:val="008A4C2F"/>
    <w:pPr>
      <w:spacing w:before="240"/>
      <w:outlineLvl w:val="9"/>
    </w:pPr>
    <w:rPr>
      <w:noProof/>
      <w:sz w:val="24"/>
    </w:rPr>
  </w:style>
  <w:style w:type="paragraph" w:customStyle="1" w:styleId="MiniTOCItem">
    <w:name w:val="MiniTOCItem"/>
    <w:basedOn w:val="ListBullet"/>
    <w:rsid w:val="008A4C2F"/>
    <w:pPr>
      <w:numPr>
        <w:numId w:val="0"/>
      </w:numPr>
      <w:tabs>
        <w:tab w:val="right" w:leader="dot" w:pos="6521"/>
      </w:tabs>
      <w:spacing w:before="0" w:after="0"/>
    </w:pPr>
  </w:style>
  <w:style w:type="paragraph" w:customStyle="1" w:styleId="TOFTitle">
    <w:name w:val="TOFTitle"/>
    <w:basedOn w:val="TOCTitle"/>
    <w:rsid w:val="008A4C2F"/>
  </w:style>
  <w:style w:type="paragraph" w:styleId="TableofFigures">
    <w:name w:val="table of figures"/>
    <w:basedOn w:val="Normal"/>
    <w:next w:val="Normal"/>
    <w:semiHidden/>
    <w:rsid w:val="008A4C2F"/>
    <w:pPr>
      <w:tabs>
        <w:tab w:val="right" w:leader="dot" w:pos="9072"/>
      </w:tabs>
      <w:ind w:left="970" w:hanging="403"/>
    </w:pPr>
    <w:rPr>
      <w:rFonts w:ascii="Times New Roman" w:hAnsi="Times New Roman"/>
      <w:b/>
    </w:rPr>
  </w:style>
  <w:style w:type="paragraph" w:styleId="ListNumber">
    <w:name w:val="List Number"/>
    <w:basedOn w:val="List"/>
    <w:rsid w:val="008A4C2F"/>
    <w:pPr>
      <w:numPr>
        <w:numId w:val="14"/>
      </w:numPr>
      <w:tabs>
        <w:tab w:val="clear" w:pos="340"/>
      </w:tabs>
    </w:pPr>
  </w:style>
  <w:style w:type="character" w:customStyle="1" w:styleId="WingdingSymbols">
    <w:name w:val="Wingding Symbols"/>
    <w:rsid w:val="008A4C2F"/>
    <w:rPr>
      <w:rFonts w:ascii="Wingdings" w:hAnsi="Wingdings"/>
    </w:rPr>
  </w:style>
  <w:style w:type="paragraph" w:customStyle="1" w:styleId="TableHeading">
    <w:name w:val="Table Heading"/>
    <w:basedOn w:val="HeadingBase"/>
    <w:rsid w:val="008A4C2F"/>
    <w:pPr>
      <w:keepLines/>
      <w:pBdr>
        <w:bottom w:val="single" w:sz="6" w:space="1" w:color="918585"/>
      </w:pBdr>
      <w:spacing w:before="240"/>
    </w:pPr>
  </w:style>
  <w:style w:type="character" w:customStyle="1" w:styleId="HotSpot">
    <w:name w:val="HotSpot"/>
    <w:rsid w:val="008A4C2F"/>
    <w:rPr>
      <w:color w:val="0033CC"/>
      <w:u w:val="none"/>
    </w:rPr>
  </w:style>
  <w:style w:type="paragraph" w:customStyle="1" w:styleId="BodyTextRight">
    <w:name w:val="Body Text Right"/>
    <w:basedOn w:val="BodyText"/>
    <w:rsid w:val="008A4C2F"/>
    <w:pPr>
      <w:spacing w:before="0" w:after="0"/>
      <w:jc w:val="right"/>
    </w:pPr>
  </w:style>
  <w:style w:type="paragraph" w:styleId="Index3">
    <w:name w:val="index 3"/>
    <w:basedOn w:val="ListNumber2"/>
    <w:next w:val="Normal"/>
    <w:semiHidden/>
    <w:rsid w:val="008A4C2F"/>
    <w:pPr>
      <w:numPr>
        <w:numId w:val="0"/>
      </w:numPr>
      <w:tabs>
        <w:tab w:val="right" w:leader="dot" w:pos="4176"/>
      </w:tabs>
    </w:pPr>
  </w:style>
  <w:style w:type="paragraph" w:styleId="ListNumber2">
    <w:name w:val="List Number 2"/>
    <w:basedOn w:val="List2"/>
    <w:rsid w:val="008A4C2F"/>
    <w:pPr>
      <w:numPr>
        <w:numId w:val="9"/>
      </w:numPr>
      <w:tabs>
        <w:tab w:val="clear" w:pos="1060"/>
      </w:tabs>
    </w:pPr>
  </w:style>
  <w:style w:type="paragraph" w:customStyle="1" w:styleId="MarginNote">
    <w:name w:val="Margin Note"/>
    <w:basedOn w:val="BodyText"/>
    <w:rsid w:val="008A4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C2F"/>
    <w:rPr>
      <w:sz w:val="32"/>
    </w:rPr>
  </w:style>
  <w:style w:type="paragraph" w:customStyle="1" w:styleId="HeadingProcedure">
    <w:name w:val="Heading Procedure"/>
    <w:basedOn w:val="HeadingBase"/>
    <w:next w:val="Normal"/>
    <w:rsid w:val="008A4C2F"/>
    <w:pPr>
      <w:tabs>
        <w:tab w:val="left" w:pos="0"/>
      </w:tabs>
      <w:spacing w:before="120" w:after="60"/>
    </w:pPr>
    <w:rPr>
      <w:i/>
      <w:color w:val="918585"/>
      <w:sz w:val="22"/>
    </w:rPr>
  </w:style>
  <w:style w:type="paragraph" w:customStyle="1" w:styleId="TableBodyText">
    <w:name w:val="Table Body Text"/>
    <w:basedOn w:val="BodyText"/>
    <w:rsid w:val="008A4C2F"/>
    <w:pPr>
      <w:spacing w:before="60" w:after="60"/>
    </w:pPr>
  </w:style>
  <w:style w:type="paragraph" w:styleId="ListContinue">
    <w:name w:val="List Continue"/>
    <w:basedOn w:val="List"/>
    <w:rsid w:val="008A4C2F"/>
    <w:pPr>
      <w:ind w:firstLine="0"/>
    </w:pPr>
  </w:style>
  <w:style w:type="paragraph" w:customStyle="1" w:styleId="ListNote">
    <w:name w:val="List Note"/>
    <w:basedOn w:val="List"/>
    <w:rsid w:val="008A4C2F"/>
    <w:pPr>
      <w:pBdr>
        <w:top w:val="single" w:sz="6" w:space="2" w:color="918585"/>
        <w:bottom w:val="single" w:sz="6" w:space="2" w:color="918585"/>
      </w:pBdr>
      <w:tabs>
        <w:tab w:val="left" w:pos="1021"/>
      </w:tabs>
      <w:ind w:firstLine="0"/>
    </w:pPr>
  </w:style>
  <w:style w:type="paragraph" w:customStyle="1" w:styleId="Warning">
    <w:name w:val="Warning"/>
    <w:basedOn w:val="BodyText"/>
    <w:rsid w:val="008A4C2F"/>
    <w:pPr>
      <w:shd w:val="clear" w:color="auto" w:fill="D9D9D9"/>
      <w:tabs>
        <w:tab w:val="left" w:pos="992"/>
      </w:tabs>
      <w:ind w:left="119" w:right="119"/>
    </w:pPr>
    <w:rPr>
      <w:sz w:val="20"/>
    </w:rPr>
  </w:style>
  <w:style w:type="paragraph" w:customStyle="1" w:styleId="MarginIcons">
    <w:name w:val="Margin Icons"/>
    <w:basedOn w:val="BodyText"/>
    <w:rsid w:val="008A4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C2F"/>
    <w:rPr>
      <w:rFonts w:ascii="Courier New" w:hAnsi="Courier New"/>
    </w:rPr>
  </w:style>
  <w:style w:type="paragraph" w:customStyle="1" w:styleId="NoteBullet">
    <w:name w:val="Note Bullet"/>
    <w:basedOn w:val="Note"/>
    <w:rsid w:val="008A4C2F"/>
    <w:pPr>
      <w:tabs>
        <w:tab w:val="clear" w:pos="680"/>
      </w:tabs>
      <w:spacing w:before="60" w:after="60"/>
    </w:pPr>
  </w:style>
  <w:style w:type="paragraph" w:customStyle="1" w:styleId="SubHeading2">
    <w:name w:val="SubHeading2"/>
    <w:basedOn w:val="HeadingBase"/>
    <w:rsid w:val="008A4C2F"/>
    <w:pPr>
      <w:spacing w:before="240" w:after="60"/>
    </w:pPr>
    <w:rPr>
      <w:sz w:val="20"/>
    </w:rPr>
  </w:style>
  <w:style w:type="paragraph" w:customStyle="1" w:styleId="SubHeading1">
    <w:name w:val="SubHeading1"/>
    <w:basedOn w:val="HeadingBase"/>
    <w:rsid w:val="008A4C2F"/>
    <w:pPr>
      <w:spacing w:before="240" w:after="60"/>
    </w:pPr>
    <w:rPr>
      <w:color w:val="918585"/>
      <w:sz w:val="22"/>
    </w:rPr>
  </w:style>
  <w:style w:type="paragraph" w:customStyle="1" w:styleId="SideHeading">
    <w:name w:val="Side Heading"/>
    <w:basedOn w:val="HeadingBase"/>
    <w:rsid w:val="008A4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C2F"/>
    <w:pPr>
      <w:numPr>
        <w:numId w:val="10"/>
      </w:numPr>
    </w:pPr>
  </w:style>
  <w:style w:type="paragraph" w:styleId="PlainText">
    <w:name w:val="Plain Text"/>
    <w:basedOn w:val="Normal"/>
    <w:link w:val="PlainTextChar"/>
    <w:rsid w:val="008A4C2F"/>
    <w:rPr>
      <w:sz w:val="20"/>
    </w:rPr>
  </w:style>
  <w:style w:type="character" w:customStyle="1" w:styleId="PlainTextChar">
    <w:name w:val="Plain Text Char"/>
    <w:basedOn w:val="DefaultParagraphFont"/>
    <w:link w:val="PlainText"/>
    <w:rsid w:val="008A4C2F"/>
    <w:rPr>
      <w:rFonts w:ascii="Courier New" w:eastAsia="Times New Roman" w:hAnsi="Courier New" w:cs="Times New Roman"/>
      <w:sz w:val="20"/>
      <w:szCs w:val="20"/>
      <w:lang w:eastAsia="en-US"/>
    </w:rPr>
  </w:style>
  <w:style w:type="character" w:customStyle="1" w:styleId="MenuOption">
    <w:name w:val="Menu Option"/>
    <w:basedOn w:val="DefaultParagraphFont"/>
    <w:rsid w:val="008A4C2F"/>
    <w:rPr>
      <w:b/>
      <w:smallCaps/>
    </w:rPr>
  </w:style>
  <w:style w:type="paragraph" w:customStyle="1" w:styleId="TableListNumber">
    <w:name w:val="Table List Number"/>
    <w:basedOn w:val="ListNumber"/>
    <w:rsid w:val="008A4C2F"/>
    <w:pPr>
      <w:numPr>
        <w:numId w:val="0"/>
      </w:numPr>
    </w:pPr>
  </w:style>
  <w:style w:type="paragraph" w:styleId="TOC4">
    <w:name w:val="toc 4"/>
    <w:basedOn w:val="TOCBase"/>
    <w:next w:val="Normal"/>
    <w:semiHidden/>
    <w:rsid w:val="008A4C2F"/>
    <w:pPr>
      <w:tabs>
        <w:tab w:val="right" w:leader="dot" w:pos="9071"/>
      </w:tabs>
      <w:ind w:left="1701"/>
    </w:pPr>
  </w:style>
  <w:style w:type="paragraph" w:customStyle="1" w:styleId="ListAlpha">
    <w:name w:val="List Alpha"/>
    <w:basedOn w:val="List"/>
    <w:rsid w:val="008A4C2F"/>
    <w:pPr>
      <w:numPr>
        <w:numId w:val="8"/>
      </w:numPr>
    </w:pPr>
  </w:style>
  <w:style w:type="paragraph" w:customStyle="1" w:styleId="ListAlpha2">
    <w:name w:val="List Alpha 2"/>
    <w:basedOn w:val="List2"/>
    <w:rsid w:val="008A4C2F"/>
    <w:pPr>
      <w:numPr>
        <w:numId w:val="7"/>
      </w:numPr>
    </w:pPr>
  </w:style>
  <w:style w:type="paragraph" w:styleId="List2">
    <w:name w:val="List 2"/>
    <w:basedOn w:val="BodyText"/>
    <w:rsid w:val="008A4C2F"/>
    <w:pPr>
      <w:tabs>
        <w:tab w:val="left" w:pos="680"/>
      </w:tabs>
      <w:spacing w:before="60" w:after="60"/>
      <w:ind w:left="680" w:hanging="340"/>
    </w:pPr>
  </w:style>
  <w:style w:type="paragraph" w:styleId="List3">
    <w:name w:val="List 3"/>
    <w:basedOn w:val="BodyText"/>
    <w:rsid w:val="008A4C2F"/>
    <w:pPr>
      <w:tabs>
        <w:tab w:val="left" w:pos="1021"/>
      </w:tabs>
      <w:spacing w:before="60" w:after="60"/>
      <w:ind w:left="1020" w:hanging="340"/>
    </w:pPr>
  </w:style>
  <w:style w:type="paragraph" w:styleId="List4">
    <w:name w:val="List 4"/>
    <w:basedOn w:val="BodyText"/>
    <w:rsid w:val="008A4C2F"/>
    <w:pPr>
      <w:tabs>
        <w:tab w:val="left" w:pos="1361"/>
      </w:tabs>
      <w:spacing w:before="60" w:after="60"/>
      <w:ind w:left="1361" w:hanging="340"/>
    </w:pPr>
  </w:style>
  <w:style w:type="paragraph" w:styleId="List5">
    <w:name w:val="List 5"/>
    <w:basedOn w:val="BodyText"/>
    <w:rsid w:val="008A4C2F"/>
    <w:pPr>
      <w:tabs>
        <w:tab w:val="left" w:pos="1701"/>
      </w:tabs>
      <w:spacing w:before="60" w:after="60"/>
      <w:ind w:left="1701" w:hanging="340"/>
    </w:pPr>
  </w:style>
  <w:style w:type="paragraph" w:styleId="ListBullet3">
    <w:name w:val="List Bullet 3"/>
    <w:basedOn w:val="List3"/>
    <w:rsid w:val="008A4C2F"/>
    <w:pPr>
      <w:numPr>
        <w:numId w:val="13"/>
      </w:numPr>
      <w:tabs>
        <w:tab w:val="clear" w:pos="1021"/>
      </w:tabs>
      <w:ind w:left="1037" w:hanging="357"/>
    </w:pPr>
  </w:style>
  <w:style w:type="paragraph" w:styleId="ListBullet4">
    <w:name w:val="List Bullet 4"/>
    <w:basedOn w:val="List4"/>
    <w:rsid w:val="008A4C2F"/>
    <w:pPr>
      <w:numPr>
        <w:numId w:val="2"/>
      </w:numPr>
      <w:tabs>
        <w:tab w:val="clear" w:pos="1361"/>
      </w:tabs>
    </w:pPr>
  </w:style>
  <w:style w:type="paragraph" w:styleId="ListBullet5">
    <w:name w:val="List Bullet 5"/>
    <w:basedOn w:val="List5"/>
    <w:rsid w:val="008A4C2F"/>
    <w:pPr>
      <w:numPr>
        <w:numId w:val="3"/>
      </w:numPr>
    </w:pPr>
  </w:style>
  <w:style w:type="paragraph" w:styleId="ListContinue2">
    <w:name w:val="List Continue 2"/>
    <w:basedOn w:val="List2"/>
    <w:rsid w:val="008A4C2F"/>
    <w:pPr>
      <w:ind w:firstLine="0"/>
    </w:pPr>
  </w:style>
  <w:style w:type="paragraph" w:styleId="ListContinue3">
    <w:name w:val="List Continue 3"/>
    <w:basedOn w:val="List3"/>
    <w:rsid w:val="008A4C2F"/>
    <w:pPr>
      <w:ind w:left="1021" w:firstLine="0"/>
    </w:pPr>
  </w:style>
  <w:style w:type="paragraph" w:styleId="ListContinue4">
    <w:name w:val="List Continue 4"/>
    <w:basedOn w:val="List4"/>
    <w:rsid w:val="008A4C2F"/>
    <w:pPr>
      <w:ind w:firstLine="0"/>
    </w:pPr>
  </w:style>
  <w:style w:type="paragraph" w:styleId="ListContinue5">
    <w:name w:val="List Continue 5"/>
    <w:basedOn w:val="List5"/>
    <w:rsid w:val="008A4C2F"/>
    <w:pPr>
      <w:ind w:firstLine="0"/>
    </w:pPr>
  </w:style>
  <w:style w:type="paragraph" w:styleId="ListNumber3">
    <w:name w:val="List Number 3"/>
    <w:basedOn w:val="List3"/>
    <w:rsid w:val="008A4C2F"/>
    <w:pPr>
      <w:numPr>
        <w:numId w:val="4"/>
      </w:numPr>
    </w:pPr>
  </w:style>
  <w:style w:type="paragraph" w:styleId="ListNumber4">
    <w:name w:val="List Number 4"/>
    <w:basedOn w:val="List4"/>
    <w:rsid w:val="008A4C2F"/>
    <w:pPr>
      <w:numPr>
        <w:numId w:val="5"/>
      </w:numPr>
    </w:pPr>
  </w:style>
  <w:style w:type="paragraph" w:styleId="ListNumber5">
    <w:name w:val="List Number 5"/>
    <w:basedOn w:val="List5"/>
    <w:rsid w:val="008A4C2F"/>
    <w:pPr>
      <w:numPr>
        <w:numId w:val="6"/>
      </w:numPr>
    </w:pPr>
  </w:style>
  <w:style w:type="paragraph" w:styleId="BlockText">
    <w:name w:val="Block Text"/>
    <w:basedOn w:val="Normal"/>
    <w:rsid w:val="008A4C2F"/>
    <w:pPr>
      <w:spacing w:after="120"/>
      <w:ind w:left="1440" w:right="1440"/>
    </w:pPr>
  </w:style>
  <w:style w:type="character" w:customStyle="1" w:styleId="Subscript">
    <w:name w:val="Subscript"/>
    <w:basedOn w:val="DefaultParagraphFont"/>
    <w:rsid w:val="008A4C2F"/>
    <w:rPr>
      <w:sz w:val="16"/>
      <w:vertAlign w:val="subscript"/>
    </w:rPr>
  </w:style>
  <w:style w:type="character" w:customStyle="1" w:styleId="Superscript">
    <w:name w:val="Superscript"/>
    <w:basedOn w:val="DefaultParagraphFont"/>
    <w:rsid w:val="008A4C2F"/>
    <w:rPr>
      <w:sz w:val="16"/>
      <w:vertAlign w:val="superscript"/>
    </w:rPr>
  </w:style>
  <w:style w:type="character" w:customStyle="1" w:styleId="Symbols">
    <w:name w:val="Symbols"/>
    <w:basedOn w:val="DefaultParagraphFont"/>
    <w:rsid w:val="008A4C2F"/>
    <w:rPr>
      <w:rFonts w:ascii="Symbol" w:hAnsi="Symbol"/>
    </w:rPr>
  </w:style>
  <w:style w:type="character" w:customStyle="1" w:styleId="MenuOptions">
    <w:name w:val="Menu Options"/>
    <w:basedOn w:val="DefaultParagraphFont"/>
    <w:rsid w:val="008A4C2F"/>
    <w:rPr>
      <w:rFonts w:ascii="Arial Narrow" w:hAnsi="Arial Narrow"/>
      <w:smallCaps/>
    </w:rPr>
  </w:style>
  <w:style w:type="character" w:customStyle="1" w:styleId="Buttons">
    <w:name w:val="Buttons"/>
    <w:basedOn w:val="DefaultParagraphFont"/>
    <w:rsid w:val="008A4C2F"/>
    <w:rPr>
      <w:b/>
    </w:rPr>
  </w:style>
  <w:style w:type="character" w:customStyle="1" w:styleId="Underlined">
    <w:name w:val="Underlined"/>
    <w:basedOn w:val="DefaultParagraphFont"/>
    <w:rsid w:val="008A4C2F"/>
    <w:rPr>
      <w:u w:val="single"/>
    </w:rPr>
  </w:style>
  <w:style w:type="paragraph" w:customStyle="1" w:styleId="TableBodyTextRight">
    <w:name w:val="Table Body Text Right"/>
    <w:basedOn w:val="TableBodyText"/>
    <w:rsid w:val="008A4C2F"/>
    <w:pPr>
      <w:widowControl w:val="0"/>
      <w:autoSpaceDE w:val="0"/>
      <w:autoSpaceDN w:val="0"/>
      <w:adjustRightInd w:val="0"/>
      <w:jc w:val="right"/>
    </w:pPr>
    <w:rPr>
      <w:rFonts w:cs="Arial"/>
      <w:szCs w:val="18"/>
    </w:rPr>
  </w:style>
  <w:style w:type="paragraph" w:customStyle="1" w:styleId="CopyrightText">
    <w:name w:val="Copyright Text"/>
    <w:basedOn w:val="BodyText"/>
    <w:rsid w:val="008A4C2F"/>
    <w:rPr>
      <w:sz w:val="18"/>
    </w:rPr>
  </w:style>
  <w:style w:type="paragraph" w:customStyle="1" w:styleId="BodySmallRight">
    <w:name w:val="Body Small Right"/>
    <w:basedOn w:val="BodyTextRight"/>
    <w:rsid w:val="008A4C2F"/>
    <w:rPr>
      <w:sz w:val="18"/>
      <w:szCs w:val="18"/>
    </w:rPr>
  </w:style>
  <w:style w:type="paragraph" w:customStyle="1" w:styleId="MarginEdition">
    <w:name w:val="Margin Edition"/>
    <w:basedOn w:val="MarginNote"/>
    <w:rsid w:val="008A4C2F"/>
    <w:pPr>
      <w:spacing w:before="0" w:after="0"/>
    </w:pPr>
    <w:rPr>
      <w:rFonts w:ascii="Times New Roman" w:hAnsi="Times New Roman"/>
      <w:color w:val="999999"/>
    </w:rPr>
  </w:style>
  <w:style w:type="paragraph" w:customStyle="1" w:styleId="Spacer">
    <w:name w:val="Spacer"/>
    <w:basedOn w:val="Normal"/>
    <w:rsid w:val="008A4C2F"/>
    <w:rPr>
      <w:sz w:val="2"/>
      <w:szCs w:val="2"/>
    </w:rPr>
  </w:style>
  <w:style w:type="character" w:customStyle="1" w:styleId="Small">
    <w:name w:val="Small"/>
    <w:basedOn w:val="DefaultParagraphFont"/>
    <w:rsid w:val="008A4C2F"/>
    <w:rPr>
      <w:sz w:val="16"/>
    </w:rPr>
  </w:style>
  <w:style w:type="paragraph" w:customStyle="1" w:styleId="WideTable">
    <w:name w:val="Wide Table"/>
    <w:basedOn w:val="Normal"/>
    <w:rsid w:val="008A4C2F"/>
    <w:pPr>
      <w:ind w:left="-1418"/>
    </w:pPr>
    <w:rPr>
      <w:sz w:val="2"/>
      <w:szCs w:val="2"/>
    </w:rPr>
  </w:style>
  <w:style w:type="character" w:styleId="PageNumber">
    <w:name w:val="page number"/>
    <w:basedOn w:val="DefaultParagraphFont"/>
    <w:rsid w:val="008A4C2F"/>
  </w:style>
  <w:style w:type="paragraph" w:styleId="Quote">
    <w:name w:val="Quote"/>
    <w:basedOn w:val="Heading1"/>
    <w:link w:val="QuoteChar"/>
    <w:qFormat/>
    <w:rsid w:val="008A4C2F"/>
    <w:rPr>
      <w:b w:val="0"/>
      <w:sz w:val="72"/>
      <w:szCs w:val="72"/>
      <w:lang w:val="en-NZ"/>
    </w:rPr>
  </w:style>
  <w:style w:type="character" w:customStyle="1" w:styleId="QuoteChar">
    <w:name w:val="Quote Char"/>
    <w:basedOn w:val="DefaultParagraphFont"/>
    <w:link w:val="Quote"/>
    <w:rsid w:val="008A4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C2F"/>
    <w:pPr>
      <w:pageBreakBefore/>
    </w:pPr>
  </w:style>
  <w:style w:type="paragraph" w:customStyle="1" w:styleId="Border">
    <w:name w:val="Border"/>
    <w:basedOn w:val="Normal"/>
    <w:qFormat/>
    <w:rsid w:val="008A4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C2F"/>
    <w:rPr>
      <w:b/>
      <w:bCs/>
      <w:i/>
      <w:iCs/>
      <w:color w:val="auto"/>
    </w:rPr>
  </w:style>
  <w:style w:type="paragraph" w:styleId="IntenseQuote">
    <w:name w:val="Intense Quote"/>
    <w:basedOn w:val="Normal"/>
    <w:next w:val="Normal"/>
    <w:link w:val="IntenseQuoteChar"/>
    <w:uiPriority w:val="30"/>
    <w:qFormat/>
    <w:rsid w:val="008A4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C2F"/>
    <w:rPr>
      <w:smallCaps/>
      <w:color w:val="auto"/>
      <w:u w:val="single"/>
    </w:rPr>
  </w:style>
  <w:style w:type="character" w:styleId="IntenseReference">
    <w:name w:val="Intense Reference"/>
    <w:basedOn w:val="DefaultParagraphFont"/>
    <w:uiPriority w:val="32"/>
    <w:qFormat/>
    <w:rsid w:val="008A4C2F"/>
    <w:rPr>
      <w:b/>
      <w:bCs/>
      <w:smallCaps/>
      <w:color w:val="auto"/>
      <w:spacing w:val="5"/>
      <w:u w:val="single"/>
    </w:rPr>
  </w:style>
  <w:style w:type="paragraph" w:customStyle="1" w:styleId="2ColumnHeading">
    <w:name w:val="2Column Heading"/>
    <w:basedOn w:val="BodyText"/>
    <w:qFormat/>
    <w:rsid w:val="008A4C2F"/>
    <w:pPr>
      <w:spacing w:after="60"/>
      <w:ind w:left="-2268"/>
    </w:pPr>
    <w:rPr>
      <w:b/>
    </w:rPr>
  </w:style>
  <w:style w:type="paragraph" w:customStyle="1" w:styleId="Heading1TOC">
    <w:name w:val="Heading1 TOC"/>
    <w:basedOn w:val="Normal"/>
    <w:qFormat/>
    <w:rsid w:val="008A4C2F"/>
    <w:pPr>
      <w:spacing w:before="240" w:after="120"/>
    </w:pPr>
    <w:rPr>
      <w:rFonts w:ascii="Times New Roman" w:hAnsi="Times New Roman"/>
      <w:b/>
      <w:sz w:val="32"/>
    </w:rPr>
  </w:style>
  <w:style w:type="paragraph" w:customStyle="1" w:styleId="Heading2TOC">
    <w:name w:val="Heading2 TOC"/>
    <w:basedOn w:val="Normal"/>
    <w:qFormat/>
    <w:rsid w:val="008A4C2F"/>
    <w:pPr>
      <w:spacing w:before="240" w:after="60"/>
    </w:pPr>
    <w:rPr>
      <w:rFonts w:ascii="Times New Roman" w:hAnsi="Times New Roman"/>
      <w:b/>
      <w:sz w:val="28"/>
    </w:rPr>
  </w:style>
  <w:style w:type="character" w:customStyle="1" w:styleId="Underline">
    <w:name w:val="Underline"/>
    <w:basedOn w:val="DefaultParagraphFont"/>
    <w:qFormat/>
    <w:rsid w:val="008A4C2F"/>
    <w:rPr>
      <w:u w:val="single"/>
    </w:rPr>
  </w:style>
  <w:style w:type="character" w:customStyle="1" w:styleId="BoldandItalics">
    <w:name w:val="Bold and Italics"/>
    <w:qFormat/>
    <w:rsid w:val="008A4C2F"/>
    <w:rPr>
      <w:b/>
      <w:i/>
      <w:u w:val="none"/>
    </w:rPr>
  </w:style>
  <w:style w:type="paragraph" w:styleId="BalloonText">
    <w:name w:val="Balloon Text"/>
    <w:basedOn w:val="Normal"/>
    <w:link w:val="BalloonTextChar"/>
    <w:rsid w:val="008A4C2F"/>
    <w:rPr>
      <w:rFonts w:ascii="Tahoma" w:hAnsi="Tahoma" w:cs="Tahoma"/>
      <w:sz w:val="16"/>
      <w:szCs w:val="16"/>
    </w:rPr>
  </w:style>
  <w:style w:type="character" w:customStyle="1" w:styleId="BalloonTextChar">
    <w:name w:val="Balloon Text Char"/>
    <w:basedOn w:val="DefaultParagraphFont"/>
    <w:link w:val="BalloonText"/>
    <w:rsid w:val="008A4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C2F"/>
    <w:rPr>
      <w:b/>
      <w:color w:val="660033"/>
      <w:spacing w:val="0"/>
    </w:rPr>
  </w:style>
  <w:style w:type="paragraph" w:customStyle="1" w:styleId="Nameditemlist">
    <w:name w:val="Named item list"/>
    <w:basedOn w:val="BodyText"/>
    <w:qFormat/>
    <w:rsid w:val="008A4C2F"/>
    <w:pPr>
      <w:tabs>
        <w:tab w:val="left" w:pos="2835"/>
      </w:tabs>
      <w:ind w:left="2835" w:hanging="2835"/>
    </w:pPr>
  </w:style>
  <w:style w:type="paragraph" w:customStyle="1" w:styleId="BodyTextnopadding">
    <w:name w:val="Body Text no padding"/>
    <w:basedOn w:val="BodyText"/>
    <w:qFormat/>
    <w:rsid w:val="008A4C2F"/>
    <w:pPr>
      <w:spacing w:before="0" w:after="0"/>
    </w:pPr>
  </w:style>
  <w:style w:type="paragraph" w:customStyle="1" w:styleId="BodyTextBold">
    <w:name w:val="Body Text Bold"/>
    <w:basedOn w:val="BodyText"/>
    <w:qFormat/>
    <w:rsid w:val="008A4C2F"/>
    <w:rPr>
      <w:b/>
    </w:rPr>
  </w:style>
  <w:style w:type="character" w:styleId="Hyperlink">
    <w:name w:val="Hyperlink"/>
    <w:basedOn w:val="DefaultParagraphFont"/>
    <w:uiPriority w:val="99"/>
    <w:unhideWhenUsed/>
    <w:rsid w:val="000C2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4034</Characters>
  <Application>Microsoft Office Word</Application>
  <DocSecurity>0</DocSecurity>
  <Lines>126</Lines>
  <Paragraphs>79</Paragraphs>
  <ScaleCrop>false</ScaleCrop>
  <Company>Author-it Software Corporation Ltd.</Company>
  <LinksUpToDate>false</LinksUpToDate>
  <CharactersWithSpaces>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FNSMCA311 Collect debts</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