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BC2" w:rsidP="00B55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FNSMCA304 Locate subjects</w:t>
      </w:r>
      <w:r>
        <w:fldChar w:fldCharType="end"/>
      </w:r>
    </w:p>
    <w:p w:rsidR="00B55BC2" w:rsidP="00B55BC2">
      <w:pPr>
        <w:pStyle w:val="Version"/>
        <w:sectPr w:rsidSect="005C6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AF2" w:rsidP="005C6AF2">
      <w:pPr>
        <w:pStyle w:val="SuperHeading"/>
      </w:pPr>
      <w:r w:rsidRPr="005C6AF2">
        <w:t>FNSMCA304 Locate subjects</w:t>
      </w:r>
    </w:p>
    <w:p w:rsidR="00000000" w:rsidRPr="005C6AF2" w:rsidP="005C6AF2">
      <w:pPr>
        <w:pStyle w:val="Heading1"/>
      </w:pPr>
      <w:bookmarkStart w:id="1" w:name="O_693083"/>
      <w:bookmarkEnd w:id="1"/>
      <w:r w:rsidRPr="005C6A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rPr>
                <w:rStyle w:val="SpecialBold"/>
              </w:rPr>
              <w:t>Comments</w:t>
            </w:r>
          </w:p>
        </w:tc>
      </w:tr>
      <w:tr w:rsidTr="005C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t>This version first released with FNS Financial Services Training Package Version 1.0.</w:t>
            </w:r>
          </w:p>
        </w:tc>
      </w:tr>
    </w:tbl>
    <w:p w:rsidR="00000000" w:rsidRPr="005C6AF2" w:rsidP="005C6AF2">
      <w:pPr>
        <w:pStyle w:val="BodyText"/>
      </w:pPr>
    </w:p>
    <w:p w:rsidR="00000000" w:rsidRPr="005C6AF2" w:rsidP="005C6AF2">
      <w:pPr>
        <w:pStyle w:val="AllowPageBreak"/>
      </w:pPr>
    </w:p>
    <w:p w:rsidR="00000000" w:rsidRPr="005C6AF2" w:rsidP="005C6AF2">
      <w:pPr>
        <w:pStyle w:val="Heading1"/>
      </w:pPr>
      <w:bookmarkStart w:id="2" w:name="O_693084"/>
      <w:bookmarkEnd w:id="2"/>
      <w:r w:rsidRPr="005C6AF2">
        <w:t>Application</w:t>
      </w:r>
    </w:p>
    <w:p w:rsidR="00000000" w:rsidRPr="005C6AF2" w:rsidP="00B55BC2">
      <w:pPr>
        <w:pStyle w:val="BodyText"/>
      </w:pPr>
      <w:r w:rsidRPr="005C6AF2">
        <w:t xml:space="preserve">This unit describes the skills and knowledge required to investigate and locate subjects, </w:t>
      </w:r>
      <w:r w:rsidRPr="005C6AF2">
        <w:t>determine appropriate means of approach and write relevant reports on the outcomes.</w:t>
      </w:r>
    </w:p>
    <w:p w:rsidR="00000000" w:rsidRPr="005C6AF2" w:rsidP="00B55BC2">
      <w:pPr>
        <w:pStyle w:val="BodyText"/>
      </w:pPr>
      <w:r w:rsidRPr="005C6AF2">
        <w:t>It applies to individuals who use specialised knowledge and follow organisational procedures to complete tasks.</w:t>
      </w:r>
    </w:p>
    <w:p w:rsidR="00000000" w:rsidRPr="005C6AF2" w:rsidP="00B55BC2">
      <w:pPr>
        <w:pStyle w:val="BodyText"/>
      </w:pPr>
      <w:r w:rsidRPr="005C6AF2">
        <w:t>Work functions in the occupational areas where this unit m</w:t>
      </w:r>
      <w:r w:rsidRPr="005C6AF2">
        <w:t>ay be used are subject to regulatory requirements. Refer to the FNS Implementation Guide Companion Volume or the relevant regulator for specific guidance on requirements.</w:t>
      </w:r>
    </w:p>
    <w:p w:rsidR="00000000" w:rsidRPr="005C6AF2" w:rsidP="005C6AF2">
      <w:pPr>
        <w:pStyle w:val="Heading1"/>
      </w:pPr>
      <w:bookmarkStart w:id="3" w:name="O_693087"/>
      <w:bookmarkEnd w:id="3"/>
      <w:r w:rsidRPr="005C6AF2">
        <w:t>Unit Sector</w:t>
      </w:r>
    </w:p>
    <w:p w:rsidR="00000000" w:rsidRPr="005C6AF2" w:rsidP="00B55BC2">
      <w:pPr>
        <w:pStyle w:val="BodyText"/>
      </w:pPr>
      <w:r w:rsidRPr="005C6AF2">
        <w:t>Mercantile agents</w:t>
      </w:r>
    </w:p>
    <w:p w:rsidR="00000000" w:rsidRPr="005C6AF2" w:rsidP="005C6AF2">
      <w:pPr>
        <w:pStyle w:val="Heading1"/>
      </w:pPr>
      <w:bookmarkStart w:id="4" w:name="O_693088"/>
      <w:bookmarkEnd w:id="4"/>
      <w:r w:rsidRPr="005C6AF2">
        <w:t>Elements and Performa</w:t>
      </w:r>
      <w:r w:rsidRPr="005C6AF2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6A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rPr>
                <w:rStyle w:val="SpecialBold"/>
              </w:rPr>
              <w:t>PERFORMANCE CRITERIA</w:t>
            </w:r>
          </w:p>
        </w:tc>
      </w:tr>
      <w:tr w:rsidTr="005C6A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A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1. Research or investigate case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t>1.1 Interpret and confirm client’</w:t>
            </w:r>
            <w:r w:rsidRPr="005C6AF2">
              <w:t>s written instructions</w:t>
            </w:r>
          </w:p>
          <w:p w:rsidR="00000000" w:rsidRPr="005C6AF2" w:rsidP="005C6AF2">
            <w:pPr>
              <w:pStyle w:val="BodyText"/>
            </w:pPr>
            <w:r w:rsidRPr="005C6AF2">
              <w:t>1.2 Identify relevant legal and procedural issues for consideration and action in accordance with legislative requirements and organisational policy and procedures</w:t>
            </w:r>
          </w:p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1.3 Check all appropriate mercantile data for relevant information to</w:t>
            </w:r>
            <w:r w:rsidRPr="005C6AF2">
              <w:t xml:space="preserve"> conduct preliminary searches for subjects</w:t>
            </w:r>
          </w:p>
        </w:tc>
      </w:tr>
      <w:tr w:rsidTr="005C6A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 xml:space="preserve">2. Conduct searches and </w:t>
            </w:r>
            <w:r w:rsidRPr="005C6AF2">
              <w:t>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t>2.1 Make field calls that meet legislative requirements</w:t>
            </w:r>
          </w:p>
          <w:p w:rsidR="00000000" w:rsidRPr="005C6AF2" w:rsidP="005C6AF2">
            <w:pPr>
              <w:pStyle w:val="BodyText"/>
            </w:pPr>
            <w:r w:rsidRPr="005C6AF2">
              <w:t>2.2 Follow up any further leads as required, persistently, to ascertain whereabouts of subject</w:t>
            </w:r>
          </w:p>
          <w:p w:rsidR="00000000" w:rsidRPr="005C6AF2" w:rsidP="005C6AF2">
            <w:pPr>
              <w:pStyle w:val="BodyText"/>
            </w:pPr>
            <w:r w:rsidRPr="005C6AF2">
              <w:t>2.3 Develop, assess and conduct alternative avenues of searching for subject, as required</w:t>
            </w:r>
          </w:p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2.4 Conduct searches within time period agreed to by client</w:t>
            </w:r>
          </w:p>
        </w:tc>
      </w:tr>
      <w:tr w:rsidTr="005C6A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3. Formulate and report 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t>3.1 Document times, dates, occurrences and results of various sea</w:t>
            </w:r>
            <w:r w:rsidRPr="005C6AF2">
              <w:t>rches</w:t>
            </w:r>
          </w:p>
          <w:p w:rsidR="00000000" w:rsidRPr="005C6AF2" w:rsidP="005C6AF2">
            <w:pPr>
              <w:pStyle w:val="BodyText"/>
            </w:pPr>
            <w:r w:rsidRPr="005C6AF2">
              <w:t>3.2 Propose further action, or non-action, based on outcomes of searches to date and analysis of subject</w:t>
            </w:r>
            <w:r>
              <w:t>’</w:t>
            </w:r>
            <w:r w:rsidRPr="005C6AF2">
              <w:t>s information</w:t>
            </w:r>
          </w:p>
          <w:p w:rsidR="00000000" w:rsidRPr="005C6AF2" w:rsidP="005C6AF2">
            <w:pPr>
              <w:pStyle w:val="BodyText"/>
            </w:pPr>
            <w:r w:rsidRPr="005C6AF2">
              <w:t>3.3 Document recommendations and disseminate to appropriate staff and management</w:t>
            </w:r>
          </w:p>
        </w:tc>
      </w:tr>
    </w:tbl>
    <w:p w:rsidR="00000000" w:rsidRPr="005C6AF2" w:rsidP="005C6AF2">
      <w:pPr>
        <w:pStyle w:val="BodyText"/>
      </w:pPr>
    </w:p>
    <w:p w:rsidR="00000000" w:rsidRPr="005C6AF2" w:rsidP="005C6AF2">
      <w:pPr>
        <w:pStyle w:val="AllowPageBreak"/>
      </w:pPr>
    </w:p>
    <w:p w:rsidR="00000000" w:rsidRPr="005C6AF2" w:rsidP="005C6AF2">
      <w:pPr>
        <w:pStyle w:val="Heading1"/>
      </w:pPr>
      <w:bookmarkStart w:id="5" w:name="O_693089"/>
      <w:bookmarkEnd w:id="5"/>
      <w:r w:rsidRPr="005C6AF2">
        <w:t>Foundation Skills</w:t>
      </w:r>
    </w:p>
    <w:p w:rsidR="00000000" w:rsidRPr="00B55BC2" w:rsidP="00B55BC2">
      <w:pPr>
        <w:pStyle w:val="BodyText"/>
        <w:rPr>
          <w:i/>
        </w:rPr>
      </w:pPr>
      <w:r w:rsidRPr="00B55BC2">
        <w:rPr>
          <w:rStyle w:val="Emphasis"/>
        </w:rPr>
        <w:t xml:space="preserve">This section </w:t>
      </w:r>
      <w:r w:rsidRPr="00B55BC2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C6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rPr>
                <w:rStyle w:val="SpecialBold"/>
              </w:rPr>
              <w:t>Description</w:t>
            </w:r>
          </w:p>
        </w:tc>
      </w:tr>
      <w:tr w:rsidTr="005C6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1.1-1.3,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ListBullet"/>
              <w:rPr>
                <w:lang w:val="en-NZ"/>
              </w:rPr>
            </w:pPr>
            <w:r w:rsidRPr="005C6AF2">
              <w:t>Interprets and consolidates information from a variety of sources to determine relevance and establish appropriate approaches</w:t>
            </w:r>
          </w:p>
        </w:tc>
      </w:tr>
      <w:tr w:rsidTr="005C6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2.1, 2.4, 3.2, 3.4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ListBullet"/>
            </w:pPr>
            <w:r w:rsidRPr="005C6AF2">
              <w:t>Records, gathers and consolidates investigation information</w:t>
            </w:r>
          </w:p>
          <w:p w:rsidR="00000000" w:rsidP="005C6AF2">
            <w:pPr>
              <w:pStyle w:val="ListBullet"/>
              <w:rPr>
                <w:lang w:val="en-NZ"/>
              </w:rPr>
            </w:pPr>
            <w:r w:rsidRPr="005C6AF2">
              <w:t>Drafts reports and letters, documents out</w:t>
            </w:r>
            <w:r w:rsidRPr="005C6AF2">
              <w:t>comes of investigations and makes recommendations</w:t>
            </w:r>
          </w:p>
        </w:tc>
      </w:tr>
      <w:tr w:rsidTr="005C6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ListBullet"/>
              <w:rPr>
                <w:lang w:val="en-NZ"/>
              </w:rPr>
            </w:pPr>
            <w:r w:rsidRPr="005C6AF2">
              <w:t>Determines and confirms client requirements, using questioning and active listening as required</w:t>
            </w:r>
          </w:p>
        </w:tc>
      </w:tr>
      <w:tr w:rsidTr="005C6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ListBullet"/>
              <w:rPr>
                <w:lang w:val="en-NZ"/>
              </w:rPr>
            </w:pPr>
            <w:r w:rsidRPr="005C6AF2">
              <w:t>Comp</w:t>
            </w:r>
            <w:r w:rsidRPr="005C6AF2">
              <w:t>lies with legal obligations, industry and organisational codes of practice, and ethical principles</w:t>
            </w:r>
          </w:p>
        </w:tc>
      </w:tr>
      <w:tr w:rsidTr="005C6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ListBullet"/>
              <w:rPr>
                <w:lang w:val="en-NZ"/>
              </w:rPr>
            </w:pPr>
            <w:r w:rsidRPr="005C6AF2">
              <w:t>Uses the telephone effectively to gather required information</w:t>
            </w:r>
          </w:p>
        </w:tc>
      </w:tr>
      <w:tr w:rsidTr="005C6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1.1-1.3, 2.1-2.4,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ListBullet"/>
            </w:pPr>
            <w:r w:rsidRPr="005C6AF2">
              <w:t>Clearly and thoroughly</w:t>
            </w:r>
            <w:r w:rsidRPr="005C6AF2">
              <w:t xml:space="preserve"> researches and analyses information and tasks, and then plans strategies and actions to achieve optimal outcomes within given parameters</w:t>
            </w:r>
          </w:p>
          <w:p w:rsidR="00000000" w:rsidRPr="005C6AF2" w:rsidP="005C6AF2">
            <w:pPr>
              <w:pStyle w:val="ListBullet"/>
            </w:pPr>
            <w:r w:rsidRPr="005C6AF2">
              <w:t xml:space="preserve">Adopts efficient and effective organisational and time </w:t>
            </w:r>
            <w:r w:rsidRPr="005C6AF2">
              <w:t>management skills to sequence tasks and meet timelines</w:t>
            </w:r>
          </w:p>
          <w:p w:rsidR="00000000" w:rsidRPr="005C6AF2" w:rsidP="005C6AF2">
            <w:pPr>
              <w:pStyle w:val="ListBullet"/>
            </w:pPr>
            <w:r w:rsidRPr="005C6AF2">
              <w:t>Initiate</w:t>
            </w:r>
            <w:r w:rsidRPr="005C6AF2">
              <w:t>s standard procedures when responding to familiar problems within own work context</w:t>
            </w:r>
          </w:p>
          <w:p w:rsidR="00000000" w:rsidRPr="005C6AF2" w:rsidP="005C6AF2">
            <w:pPr>
              <w:pStyle w:val="ListBullet"/>
            </w:pPr>
            <w:r w:rsidRPr="005C6AF2">
              <w:t>Takes responsibility for the outcomes of routine decisions related directly to own role</w:t>
            </w:r>
          </w:p>
          <w:p w:rsidR="00000000" w:rsidRPr="005C6AF2" w:rsidP="005C6AF2">
            <w:pPr>
              <w:pStyle w:val="ListBullet"/>
            </w:pPr>
            <w:r w:rsidRPr="005C6AF2">
              <w:t>Uses digitally based technologies and software packages to complete required tasks</w:t>
            </w:r>
          </w:p>
        </w:tc>
      </w:tr>
    </w:tbl>
    <w:p w:rsidR="00000000" w:rsidRPr="005C6AF2" w:rsidP="005C6AF2">
      <w:pPr>
        <w:pStyle w:val="BodyText"/>
      </w:pPr>
    </w:p>
    <w:p w:rsidR="00000000" w:rsidRPr="005C6AF2" w:rsidP="005C6AF2">
      <w:pPr>
        <w:pStyle w:val="AllowPageBreak"/>
      </w:pPr>
    </w:p>
    <w:p w:rsidR="00000000" w:rsidRPr="005C6AF2" w:rsidP="005C6AF2">
      <w:pPr>
        <w:pStyle w:val="Heading1"/>
      </w:pPr>
      <w:bookmarkStart w:id="6" w:name="O_693091"/>
      <w:bookmarkEnd w:id="6"/>
      <w:r w:rsidRPr="005C6A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C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Code and title</w:t>
            </w:r>
          </w:p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Code and title</w:t>
            </w:r>
          </w:p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rPr>
                <w:rStyle w:val="SpecialBold"/>
              </w:rPr>
              <w:t>Equivalence status</w:t>
            </w:r>
          </w:p>
        </w:tc>
      </w:tr>
      <w:tr w:rsidTr="005C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FNSMCA304 Locate subjects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FNSMCA304A Locate subjects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t>Updated to meet Standards for Training Packages.</w:t>
            </w:r>
          </w:p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Rewritten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t>Equivalent unit</w:t>
            </w:r>
          </w:p>
        </w:tc>
      </w:tr>
    </w:tbl>
    <w:p w:rsidR="00000000" w:rsidRPr="005C6AF2" w:rsidP="005C6AF2">
      <w:pPr>
        <w:pStyle w:val="BodyText"/>
      </w:pPr>
    </w:p>
    <w:p w:rsidR="00000000" w:rsidRPr="005C6AF2" w:rsidP="005C6AF2">
      <w:pPr>
        <w:pStyle w:val="AllowPageBreak"/>
      </w:pPr>
    </w:p>
    <w:p w:rsidR="00000000" w:rsidRPr="005C6AF2" w:rsidP="005C6AF2">
      <w:pPr>
        <w:pStyle w:val="Heading1"/>
      </w:pPr>
      <w:bookmarkStart w:id="7" w:name="O_693098"/>
      <w:bookmarkEnd w:id="7"/>
      <w:r w:rsidRPr="005C6AF2">
        <w:t>Links</w:t>
      </w:r>
    </w:p>
    <w:p w:rsidR="00000000" w:rsidRPr="005C6AF2" w:rsidP="00B55BC2">
      <w:pPr>
        <w:pStyle w:val="BodyText"/>
      </w:pPr>
      <w:r w:rsidRPr="005C6A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64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C6AF2" w:rsidP="00B55BC2">
      <w:pPr>
        <w:pStyle w:val="BodyText"/>
        <w:sectPr w:rsidSect="005C6A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6AF2" w:rsidP="005C6AF2">
      <w:pPr>
        <w:pStyle w:val="SuperHeading"/>
      </w:pPr>
      <w:r w:rsidRPr="005C6AF2">
        <w:t>Assessment Requirements for FNSMCA304 Locate subjects</w:t>
      </w:r>
    </w:p>
    <w:p w:rsidR="00000000" w:rsidRPr="005C6AF2" w:rsidP="005C6AF2">
      <w:pPr>
        <w:pStyle w:val="Heading1"/>
      </w:pPr>
      <w:bookmarkStart w:id="8" w:name="O_693093"/>
      <w:bookmarkEnd w:id="8"/>
      <w:r w:rsidRPr="005C6A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rPr>
                <w:rStyle w:val="SpecialBold"/>
              </w:rPr>
              <w:t>Comments</w:t>
            </w:r>
          </w:p>
        </w:tc>
      </w:tr>
      <w:tr w:rsidTr="005C6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AF2">
            <w:pPr>
              <w:pStyle w:val="BodyText"/>
              <w:rPr>
                <w:lang w:val="en-NZ"/>
              </w:rPr>
            </w:pPr>
            <w:r w:rsidRPr="005C6A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AF2" w:rsidP="005C6AF2">
            <w:pPr>
              <w:pStyle w:val="BodyText"/>
            </w:pPr>
            <w:r w:rsidRPr="005C6AF2">
              <w:t>This version first released with FNS Financial Services Training Package Version 1.0.</w:t>
            </w:r>
          </w:p>
        </w:tc>
      </w:tr>
    </w:tbl>
    <w:p w:rsidR="00000000" w:rsidRPr="005C6AF2" w:rsidP="005C6AF2">
      <w:pPr>
        <w:pStyle w:val="BodyText"/>
      </w:pPr>
    </w:p>
    <w:p w:rsidR="00000000" w:rsidRPr="005C6AF2" w:rsidP="005C6AF2">
      <w:pPr>
        <w:pStyle w:val="AllowPageBreak"/>
      </w:pPr>
    </w:p>
    <w:p w:rsidR="00000000" w:rsidRPr="005C6AF2" w:rsidP="005C6AF2">
      <w:pPr>
        <w:pStyle w:val="Heading1"/>
      </w:pPr>
      <w:bookmarkStart w:id="9" w:name="O_693094"/>
      <w:bookmarkEnd w:id="9"/>
      <w:r w:rsidRPr="005C6AF2">
        <w:t>Performance Evidence</w:t>
      </w:r>
    </w:p>
    <w:p w:rsidR="00000000" w:rsidRPr="005C6AF2" w:rsidP="00B55BC2">
      <w:pPr>
        <w:pStyle w:val="BodyText"/>
      </w:pPr>
      <w:r w:rsidRPr="005C6AF2">
        <w:t>Evidence of the ability to:</w:t>
      </w:r>
    </w:p>
    <w:p w:rsidR="00000000" w:rsidRPr="005C6AF2" w:rsidP="005C6AF2">
      <w:pPr>
        <w:pStyle w:val="ListBullet"/>
      </w:pPr>
      <w:r w:rsidRPr="005C6AF2">
        <w:t>interpret and comply with legislative requirements, industry regulations and organisational policy and procedures when locating subjects</w:t>
      </w:r>
    </w:p>
    <w:p w:rsidR="00000000" w:rsidRPr="005C6AF2" w:rsidP="005C6AF2">
      <w:pPr>
        <w:pStyle w:val="ListBullet"/>
      </w:pPr>
      <w:r w:rsidRPr="005C6AF2">
        <w:t>complete relevant documentation in accordance with le</w:t>
      </w:r>
      <w:r w:rsidRPr="005C6AF2">
        <w:t>gal, industry and organisational requirements and guidelines</w:t>
      </w:r>
    </w:p>
    <w:p w:rsidR="00000000" w:rsidRPr="005C6AF2" w:rsidP="005C6AF2">
      <w:pPr>
        <w:pStyle w:val="ListBullet"/>
      </w:pPr>
      <w:r w:rsidRPr="005C6AF2">
        <w:t>identify appropriate mercantile data for relevant information for locating subjects</w:t>
      </w:r>
    </w:p>
    <w:p w:rsidR="00000000" w:rsidRPr="005C6AF2" w:rsidP="005C6AF2">
      <w:pPr>
        <w:pStyle w:val="ListBullet"/>
      </w:pPr>
      <w:r w:rsidRPr="005C6AF2">
        <w:t>conduct a search for a subject</w:t>
      </w:r>
    </w:p>
    <w:p w:rsidR="00000000" w:rsidRPr="005C6AF2" w:rsidP="005C6AF2">
      <w:pPr>
        <w:pStyle w:val="ListBullet"/>
      </w:pPr>
      <w:r w:rsidRPr="005C6AF2">
        <w:t>propose a course of action, or non-action, based on outcomes of searches.</w:t>
      </w:r>
    </w:p>
    <w:p w:rsidR="00000000" w:rsidRPr="005C6AF2" w:rsidP="005C6AF2">
      <w:pPr>
        <w:pStyle w:val="BodyText"/>
      </w:pPr>
    </w:p>
    <w:p w:rsidR="00000000" w:rsidRPr="005C6AF2" w:rsidP="00B55BC2">
      <w:pPr>
        <w:pStyle w:val="BodyText"/>
      </w:pPr>
      <w:r w:rsidRPr="005C6AF2">
        <w:t>Note: If a specific volume or frequency is not stated, then evidence must be provided at least once.</w:t>
      </w:r>
    </w:p>
    <w:p w:rsidR="00000000" w:rsidRPr="005C6AF2" w:rsidP="005C6AF2">
      <w:pPr>
        <w:pStyle w:val="Heading1"/>
      </w:pPr>
      <w:bookmarkStart w:id="10" w:name="O_693095"/>
      <w:bookmarkEnd w:id="10"/>
      <w:r w:rsidRPr="005C6AF2">
        <w:t>Knowledge Evidence</w:t>
      </w:r>
    </w:p>
    <w:p w:rsidR="00000000" w:rsidRPr="005C6AF2" w:rsidP="00B55BC2">
      <w:pPr>
        <w:pStyle w:val="BodyText"/>
      </w:pPr>
      <w:r w:rsidRPr="005C6AF2">
        <w:t>To complete the unit requirements safely and effectively, the individual must:</w:t>
      </w:r>
    </w:p>
    <w:p w:rsidR="00000000" w:rsidRPr="005C6AF2" w:rsidP="005C6AF2">
      <w:pPr>
        <w:pStyle w:val="ListBullet"/>
      </w:pPr>
      <w:r w:rsidRPr="005C6AF2">
        <w:t>describe key requirements of relevant s</w:t>
      </w:r>
      <w:r w:rsidRPr="005C6AF2">
        <w:t>tate or territory and Commonwealth legislation relating to locating subjects and mercantile agents</w:t>
      </w:r>
    </w:p>
    <w:p w:rsidR="00000000" w:rsidRPr="005C6AF2" w:rsidP="005C6AF2">
      <w:pPr>
        <w:pStyle w:val="ListBullet"/>
      </w:pPr>
      <w:r w:rsidRPr="005C6AF2">
        <w:t>describe techniques of research to locate subjects</w:t>
      </w:r>
    </w:p>
    <w:p w:rsidR="00000000" w:rsidRPr="005C6AF2" w:rsidP="005C6AF2">
      <w:pPr>
        <w:pStyle w:val="ListBullet"/>
      </w:pPr>
      <w:r w:rsidRPr="005C6AF2">
        <w:t>explain organisational policy and procedures in relation to searching for and locating subjects</w:t>
      </w:r>
    </w:p>
    <w:p w:rsidR="00000000" w:rsidRPr="005C6AF2" w:rsidP="005C6AF2">
      <w:pPr>
        <w:pStyle w:val="ListBullet"/>
      </w:pPr>
      <w:r w:rsidRPr="005C6AF2">
        <w:t>explain th</w:t>
      </w:r>
      <w:r w:rsidRPr="005C6AF2">
        <w:t>e types of field calls that can be made when searching for subjects</w:t>
      </w:r>
    </w:p>
    <w:p w:rsidR="00000000" w:rsidRPr="005C6AF2" w:rsidP="005C6AF2">
      <w:pPr>
        <w:pStyle w:val="ListBullet"/>
      </w:pPr>
      <w:r w:rsidRPr="005C6AF2">
        <w:t>outline relevant mercantile data that would be relevant for locating subjects.</w:t>
      </w:r>
    </w:p>
    <w:p w:rsidR="00000000" w:rsidRPr="005C6AF2" w:rsidP="005C6AF2">
      <w:pPr>
        <w:pStyle w:val="AllowPageBreak"/>
      </w:pPr>
    </w:p>
    <w:p w:rsidR="00000000" w:rsidRPr="005C6AF2" w:rsidP="005C6AF2">
      <w:pPr>
        <w:pStyle w:val="Heading1"/>
      </w:pPr>
      <w:bookmarkStart w:id="11" w:name="O_693096"/>
      <w:bookmarkEnd w:id="11"/>
      <w:r w:rsidRPr="005C6AF2">
        <w:t>Assessment Conditions</w:t>
      </w:r>
    </w:p>
    <w:p w:rsidR="00000000" w:rsidRPr="005C6AF2" w:rsidP="00B55BC2">
      <w:pPr>
        <w:pStyle w:val="BodyText"/>
      </w:pPr>
      <w:r w:rsidRPr="005C6AF2">
        <w:t>Assessment must be conducted in a safe environment where evidence gath</w:t>
      </w:r>
      <w:r w:rsidRPr="005C6AF2">
        <w:t>ered demonstrates consistent performance of typical activities experienced in the mercantile agents field of work and include access to:</w:t>
      </w:r>
    </w:p>
    <w:p w:rsidR="00000000" w:rsidRPr="005C6AF2" w:rsidP="005C6AF2">
      <w:pPr>
        <w:pStyle w:val="ListBullet"/>
      </w:pPr>
      <w:r w:rsidRPr="005C6AF2">
        <w:t>office equipment, technology, software and consumables</w:t>
      </w:r>
    </w:p>
    <w:p w:rsidR="00000000" w:rsidRPr="005C6AF2" w:rsidP="005C6AF2">
      <w:pPr>
        <w:pStyle w:val="ListBullet"/>
      </w:pPr>
      <w:r w:rsidRPr="005C6AF2">
        <w:t>relevant legal and industry documentation for process serving.</w:t>
      </w:r>
    </w:p>
    <w:p w:rsidR="00000000" w:rsidRPr="005C6AF2" w:rsidP="005C6AF2">
      <w:pPr>
        <w:pStyle w:val="BodyText"/>
      </w:pPr>
    </w:p>
    <w:p w:rsidR="00000000" w:rsidRPr="005C6AF2" w:rsidP="00B55BC2">
      <w:pPr>
        <w:pStyle w:val="BodyText"/>
      </w:pPr>
      <w:r w:rsidRPr="005C6AF2">
        <w:t>Assessors must satisfy NVR/AQTF assessor requirements.</w:t>
      </w:r>
    </w:p>
    <w:p w:rsidR="00000000" w:rsidRPr="005C6AF2" w:rsidP="005C6AF2">
      <w:pPr>
        <w:pStyle w:val="Heading1"/>
      </w:pPr>
      <w:bookmarkStart w:id="12" w:name="O_693099"/>
      <w:bookmarkEnd w:id="12"/>
      <w:r w:rsidRPr="005C6AF2">
        <w:t>Links</w:t>
      </w:r>
    </w:p>
    <w:p w:rsidR="00000000" w:rsidRPr="005C6AF2" w:rsidP="00B55BC2">
      <w:pPr>
        <w:pStyle w:val="BodyText"/>
      </w:pPr>
      <w:r w:rsidRPr="005C6A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64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C6AF2" w:rsidP="005C6AF2"/>
    <w:sectPr w:rsidSect="005C6A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F2" w:rsidRPr="00B55BC2" w:rsidP="00B55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C2" w:rsidP="005C6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BC2" w:rsidP="005C6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5BC2" w:rsidP="005C6A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F2" w:rsidP="005C6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BC2">
      <w:t>Approved</w:t>
    </w:r>
    <w:r w:rsidR="00B55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B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BC2">
      <w:rPr>
        <w:noProof/>
      </w:rPr>
      <w:t>4</w:t>
    </w:r>
    <w:r>
      <w:rPr>
        <w:noProof/>
      </w:rPr>
      <w:fldChar w:fldCharType="end"/>
    </w:r>
  </w:p>
  <w:p w:rsidR="005C6AF2" w:rsidP="005C6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BC2">
      <w:t>Future Skills Organisation</w:t>
    </w:r>
    <w:r w:rsidR="00B55BC2">
      <w:fldChar w:fldCharType="end"/>
    </w:r>
  </w:p>
  <w:p w:rsidR="005C6AF2" w:rsidP="005C6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AF2" w:rsidRPr="00B55BC2" w:rsidP="00B55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C2" w:rsidRPr="002D2AF8" w:rsidP="005C6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FNSMCA304 Locate subjects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BC2" w:rsidP="005C6A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F2" w:rsidRPr="002D2AF8" w:rsidP="005C6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BC2">
      <w:t>FNSMCA304 Locate subjects</w:t>
    </w:r>
    <w:r w:rsidR="00B55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BC2">
      <w:rPr>
        <w:noProof/>
      </w:rPr>
      <w:t>2 March 2025</w:t>
    </w:r>
    <w:r>
      <w:fldChar w:fldCharType="end"/>
    </w:r>
  </w:p>
  <w:p w:rsidR="005C6AF2" w:rsidP="005C6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544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249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AF2"/>
  </w:style>
  <w:style w:type="character" w:customStyle="1" w:styleId="Heading1Char">
    <w:name w:val="Heading 1 Char"/>
    <w:basedOn w:val="DefaultParagraphFont"/>
    <w:link w:val="Heading1"/>
    <w:rsid w:val="005C6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A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AF2"/>
    <w:rPr>
      <w:b/>
      <w:spacing w:val="0"/>
    </w:rPr>
  </w:style>
  <w:style w:type="character" w:styleId="Emphasis">
    <w:name w:val="Emphasis"/>
    <w:basedOn w:val="DefaultParagraphFont"/>
    <w:qFormat/>
    <w:rsid w:val="005C6AF2"/>
    <w:rPr>
      <w:i/>
    </w:rPr>
  </w:style>
  <w:style w:type="paragraph" w:customStyle="1" w:styleId="SuperHeading">
    <w:name w:val="SuperHeading"/>
    <w:basedOn w:val="Normal"/>
    <w:rsid w:val="005C6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A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A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AF2"/>
  </w:style>
  <w:style w:type="paragraph" w:styleId="TableofFigures">
    <w:name w:val="table of figures"/>
    <w:basedOn w:val="Normal"/>
    <w:next w:val="Normal"/>
    <w:semiHidden/>
    <w:rsid w:val="005C6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A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AF2"/>
    <w:rPr>
      <w:rFonts w:ascii="Wingdings" w:hAnsi="Wingdings"/>
    </w:rPr>
  </w:style>
  <w:style w:type="paragraph" w:customStyle="1" w:styleId="TableHeading">
    <w:name w:val="Table Heading"/>
    <w:basedOn w:val="HeadingBase"/>
    <w:rsid w:val="005C6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AF2"/>
    <w:rPr>
      <w:color w:val="0033CC"/>
      <w:u w:val="none"/>
    </w:rPr>
  </w:style>
  <w:style w:type="paragraph" w:customStyle="1" w:styleId="BodyTextRight">
    <w:name w:val="Body Text Right"/>
    <w:basedOn w:val="BodyText"/>
    <w:rsid w:val="005C6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A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AF2"/>
    <w:rPr>
      <w:sz w:val="32"/>
    </w:rPr>
  </w:style>
  <w:style w:type="paragraph" w:customStyle="1" w:styleId="HeadingProcedure">
    <w:name w:val="Heading Procedure"/>
    <w:basedOn w:val="HeadingBase"/>
    <w:next w:val="Normal"/>
    <w:rsid w:val="005C6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AF2"/>
    <w:pPr>
      <w:spacing w:before="60" w:after="60"/>
    </w:pPr>
  </w:style>
  <w:style w:type="paragraph" w:styleId="ListContinue">
    <w:name w:val="List Continue"/>
    <w:basedOn w:val="List"/>
    <w:rsid w:val="005C6AF2"/>
    <w:pPr>
      <w:ind w:firstLine="0"/>
    </w:pPr>
  </w:style>
  <w:style w:type="paragraph" w:customStyle="1" w:styleId="ListNote">
    <w:name w:val="List Note"/>
    <w:basedOn w:val="List"/>
    <w:rsid w:val="005C6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AF2"/>
    <w:rPr>
      <w:rFonts w:ascii="Courier New" w:hAnsi="Courier New"/>
    </w:rPr>
  </w:style>
  <w:style w:type="paragraph" w:customStyle="1" w:styleId="NoteBullet">
    <w:name w:val="Note Bullet"/>
    <w:basedOn w:val="Note"/>
    <w:rsid w:val="005C6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A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AF2"/>
    <w:rPr>
      <w:b/>
      <w:smallCaps/>
    </w:rPr>
  </w:style>
  <w:style w:type="paragraph" w:customStyle="1" w:styleId="TableListNumber">
    <w:name w:val="Table List Number"/>
    <w:basedOn w:val="ListNumber"/>
    <w:rsid w:val="005C6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AF2"/>
    <w:pPr>
      <w:numPr>
        <w:numId w:val="8"/>
      </w:numPr>
    </w:pPr>
  </w:style>
  <w:style w:type="paragraph" w:customStyle="1" w:styleId="ListAlpha2">
    <w:name w:val="List Alpha 2"/>
    <w:basedOn w:val="List2"/>
    <w:rsid w:val="005C6AF2"/>
    <w:pPr>
      <w:numPr>
        <w:numId w:val="7"/>
      </w:numPr>
    </w:pPr>
  </w:style>
  <w:style w:type="paragraph" w:styleId="List2">
    <w:name w:val="List 2"/>
    <w:basedOn w:val="BodyText"/>
    <w:rsid w:val="005C6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A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A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AF2"/>
    <w:pPr>
      <w:numPr>
        <w:numId w:val="3"/>
      </w:numPr>
    </w:pPr>
  </w:style>
  <w:style w:type="paragraph" w:styleId="ListContinue2">
    <w:name w:val="List Continue 2"/>
    <w:basedOn w:val="List2"/>
    <w:rsid w:val="005C6AF2"/>
    <w:pPr>
      <w:ind w:firstLine="0"/>
    </w:pPr>
  </w:style>
  <w:style w:type="paragraph" w:styleId="ListContinue3">
    <w:name w:val="List Continue 3"/>
    <w:basedOn w:val="List3"/>
    <w:rsid w:val="005C6AF2"/>
    <w:pPr>
      <w:ind w:left="1021" w:firstLine="0"/>
    </w:pPr>
  </w:style>
  <w:style w:type="paragraph" w:styleId="ListContinue4">
    <w:name w:val="List Continue 4"/>
    <w:basedOn w:val="List4"/>
    <w:rsid w:val="005C6AF2"/>
    <w:pPr>
      <w:ind w:firstLine="0"/>
    </w:pPr>
  </w:style>
  <w:style w:type="paragraph" w:styleId="ListContinue5">
    <w:name w:val="List Continue 5"/>
    <w:basedOn w:val="List5"/>
    <w:rsid w:val="005C6AF2"/>
    <w:pPr>
      <w:ind w:firstLine="0"/>
    </w:pPr>
  </w:style>
  <w:style w:type="paragraph" w:styleId="ListNumber3">
    <w:name w:val="List Number 3"/>
    <w:basedOn w:val="List3"/>
    <w:rsid w:val="005C6AF2"/>
    <w:pPr>
      <w:numPr>
        <w:numId w:val="4"/>
      </w:numPr>
    </w:pPr>
  </w:style>
  <w:style w:type="paragraph" w:styleId="ListNumber4">
    <w:name w:val="List Number 4"/>
    <w:basedOn w:val="List4"/>
    <w:rsid w:val="005C6AF2"/>
    <w:pPr>
      <w:numPr>
        <w:numId w:val="5"/>
      </w:numPr>
    </w:pPr>
  </w:style>
  <w:style w:type="paragraph" w:styleId="ListNumber5">
    <w:name w:val="List Number 5"/>
    <w:basedOn w:val="List5"/>
    <w:rsid w:val="005C6AF2"/>
    <w:pPr>
      <w:numPr>
        <w:numId w:val="6"/>
      </w:numPr>
    </w:pPr>
  </w:style>
  <w:style w:type="paragraph" w:styleId="BlockText">
    <w:name w:val="Block Text"/>
    <w:basedOn w:val="Normal"/>
    <w:rsid w:val="005C6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AF2"/>
    <w:rPr>
      <w:sz w:val="16"/>
      <w:vertAlign w:val="superscript"/>
    </w:rPr>
  </w:style>
  <w:style w:type="character" w:customStyle="1" w:styleId="Symbols">
    <w:name w:val="Symbols"/>
    <w:basedOn w:val="DefaultParagraphFont"/>
    <w:rsid w:val="005C6AF2"/>
    <w:rPr>
      <w:rFonts w:ascii="Symbol" w:hAnsi="Symbol"/>
    </w:rPr>
  </w:style>
  <w:style w:type="character" w:customStyle="1" w:styleId="MenuOptions">
    <w:name w:val="Menu Options"/>
    <w:basedOn w:val="DefaultParagraphFont"/>
    <w:rsid w:val="005C6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AF2"/>
    <w:rPr>
      <w:b/>
    </w:rPr>
  </w:style>
  <w:style w:type="character" w:customStyle="1" w:styleId="Underlined">
    <w:name w:val="Underlined"/>
    <w:basedOn w:val="DefaultParagraphFont"/>
    <w:rsid w:val="005C6AF2"/>
    <w:rPr>
      <w:u w:val="single"/>
    </w:rPr>
  </w:style>
  <w:style w:type="paragraph" w:customStyle="1" w:styleId="TableBodyTextRight">
    <w:name w:val="Table Body Text Right"/>
    <w:basedOn w:val="TableBodyText"/>
    <w:rsid w:val="005C6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AF2"/>
    <w:rPr>
      <w:sz w:val="18"/>
    </w:rPr>
  </w:style>
  <w:style w:type="paragraph" w:customStyle="1" w:styleId="BodySmallRight">
    <w:name w:val="Body Small Right"/>
    <w:basedOn w:val="BodyTextRight"/>
    <w:rsid w:val="005C6AF2"/>
    <w:rPr>
      <w:sz w:val="18"/>
      <w:szCs w:val="18"/>
    </w:rPr>
  </w:style>
  <w:style w:type="paragraph" w:customStyle="1" w:styleId="MarginEdition">
    <w:name w:val="Margin Edition"/>
    <w:basedOn w:val="MarginNote"/>
    <w:rsid w:val="005C6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AF2"/>
    <w:rPr>
      <w:sz w:val="2"/>
      <w:szCs w:val="2"/>
    </w:rPr>
  </w:style>
  <w:style w:type="character" w:customStyle="1" w:styleId="Small">
    <w:name w:val="Small"/>
    <w:basedOn w:val="DefaultParagraphFont"/>
    <w:rsid w:val="005C6AF2"/>
    <w:rPr>
      <w:sz w:val="16"/>
    </w:rPr>
  </w:style>
  <w:style w:type="paragraph" w:customStyle="1" w:styleId="WideTable">
    <w:name w:val="Wide Table"/>
    <w:basedOn w:val="Normal"/>
    <w:rsid w:val="005C6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AF2"/>
  </w:style>
  <w:style w:type="paragraph" w:styleId="Quote">
    <w:name w:val="Quote"/>
    <w:basedOn w:val="Heading1"/>
    <w:link w:val="QuoteChar"/>
    <w:qFormat/>
    <w:rsid w:val="005C6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AF2"/>
    <w:pPr>
      <w:pageBreakBefore/>
    </w:pPr>
  </w:style>
  <w:style w:type="paragraph" w:customStyle="1" w:styleId="Border">
    <w:name w:val="Border"/>
    <w:basedOn w:val="Normal"/>
    <w:qFormat/>
    <w:rsid w:val="005C6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AF2"/>
    <w:rPr>
      <w:u w:val="single"/>
    </w:rPr>
  </w:style>
  <w:style w:type="character" w:customStyle="1" w:styleId="BoldandItalics">
    <w:name w:val="Bold and Italics"/>
    <w:qFormat/>
    <w:rsid w:val="005C6AF2"/>
    <w:rPr>
      <w:b/>
      <w:i/>
      <w:u w:val="none"/>
    </w:rPr>
  </w:style>
  <w:style w:type="paragraph" w:styleId="BalloonText">
    <w:name w:val="Balloon Text"/>
    <w:basedOn w:val="Normal"/>
    <w:link w:val="BalloonTextChar"/>
    <w:rsid w:val="005C6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AF2"/>
    <w:pPr>
      <w:spacing w:before="0" w:after="0"/>
    </w:pPr>
  </w:style>
  <w:style w:type="paragraph" w:customStyle="1" w:styleId="BodyTextBold">
    <w:name w:val="Body Text Bold"/>
    <w:basedOn w:val="BodyText"/>
    <w:qFormat/>
    <w:rsid w:val="005C6AF2"/>
    <w:rPr>
      <w:b/>
    </w:rPr>
  </w:style>
  <w:style w:type="character" w:styleId="Hyperlink">
    <w:name w:val="Hyperlink"/>
    <w:basedOn w:val="DefaultParagraphFont"/>
    <w:uiPriority w:val="99"/>
    <w:unhideWhenUsed/>
    <w:rsid w:val="00B55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5240</Characters>
  <Application>Microsoft Office Word</Application>
  <DocSecurity>0</DocSecurity>
  <Lines>194</Lines>
  <Paragraphs>123</Paragraphs>
  <ScaleCrop>false</ScaleCrop>
  <Company>Author-it Software Corporation Ltd.</Company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FNSMCA304 Locate subjects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