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4DB" w:rsidP="009104DB">
      <w:pPr>
        <w:pStyle w:val="Title"/>
      </w:pPr>
      <w:r>
        <w:fldChar w:fldCharType="begin"/>
      </w:r>
      <w:r>
        <w:instrText xml:space="preserve"> TITLE   \* MERGEFORMAT </w:instrText>
      </w:r>
      <w:r>
        <w:fldChar w:fldCharType="separate"/>
      </w:r>
      <w:r>
        <w:t>FNSMCA302 Repossess property</w:t>
      </w:r>
      <w:r>
        <w:fldChar w:fldCharType="end"/>
      </w:r>
    </w:p>
    <w:p w:rsidR="009104DB" w:rsidP="009104DB">
      <w:pPr>
        <w:pStyle w:val="Version"/>
        <w:sectPr w:rsidSect="00F90F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F00" w:rsidP="00F90F00">
      <w:pPr>
        <w:pStyle w:val="SuperHeading"/>
      </w:pPr>
      <w:r w:rsidRPr="00F90F00">
        <w:t>FNSMCA302 Repossess property</w:t>
      </w:r>
    </w:p>
    <w:p w:rsidR="00000000" w:rsidRPr="00F90F00" w:rsidP="00F90F00">
      <w:pPr>
        <w:pStyle w:val="Heading1"/>
      </w:pPr>
      <w:bookmarkStart w:id="1" w:name="O_693045"/>
      <w:bookmarkEnd w:id="1"/>
      <w:r w:rsidRPr="00F90F00">
        <w:t>Modification History</w:t>
      </w:r>
    </w:p>
    <w:tbl>
      <w:tblPr>
        <w:tblW w:w="0" w:type="auto"/>
        <w:tblLayout w:type="fixed"/>
        <w:tblCellMar>
          <w:left w:w="62" w:type="dxa"/>
          <w:right w:w="62" w:type="dxa"/>
        </w:tblCellMar>
        <w:tblLook w:val="0000"/>
      </w:tblPr>
      <w:tblGrid>
        <w:gridCol w:w="3091"/>
        <w:gridCol w:w="5873"/>
      </w:tblGrid>
      <w:tr w:rsidTr="00F90F0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BodyText"/>
            </w:pPr>
            <w:r w:rsidRPr="00F90F0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rPr>
                <w:rStyle w:val="SpecialBold"/>
              </w:rPr>
              <w:t>Comments</w:t>
            </w:r>
          </w:p>
        </w:tc>
      </w:tr>
      <w:tr w:rsidTr="00F90F0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BodyText"/>
            </w:pPr>
            <w:r w:rsidRPr="00F90F00">
              <w:t>This version first released with FNS Financial Services Training Package Version 1.0.</w:t>
            </w:r>
          </w:p>
        </w:tc>
      </w:tr>
    </w:tbl>
    <w:p w:rsidR="00000000" w:rsidRPr="00F90F00" w:rsidP="00F90F00">
      <w:pPr>
        <w:pStyle w:val="BodyText"/>
      </w:pPr>
    </w:p>
    <w:p w:rsidR="00000000" w:rsidRPr="00F90F00" w:rsidP="00F90F00">
      <w:pPr>
        <w:pStyle w:val="AllowPageBreak"/>
      </w:pPr>
    </w:p>
    <w:p w:rsidR="00000000" w:rsidRPr="00F90F00" w:rsidP="00F90F00">
      <w:pPr>
        <w:pStyle w:val="Heading1"/>
      </w:pPr>
      <w:bookmarkStart w:id="2" w:name="O_693046"/>
      <w:bookmarkEnd w:id="2"/>
      <w:r w:rsidRPr="00F90F00">
        <w:t>Application</w:t>
      </w:r>
    </w:p>
    <w:p w:rsidR="00000000" w:rsidRPr="00F90F00" w:rsidP="009104DB">
      <w:pPr>
        <w:pStyle w:val="BodyText"/>
      </w:pPr>
      <w:r w:rsidRPr="00F90F00">
        <w:t xml:space="preserve">This unit describes the skills and knowledge required to liaise with clients (creditors), </w:t>
      </w:r>
      <w:r w:rsidRPr="00F90F00">
        <w:t>the client</w:t>
      </w:r>
      <w:r>
        <w:t>’</w:t>
      </w:r>
      <w:r w:rsidRPr="00F90F00">
        <w:t>s debtors and third parties, and apply legal requirements and ethical principles in repossessing property.</w:t>
      </w:r>
    </w:p>
    <w:p w:rsidR="00000000" w:rsidRPr="00F90F00" w:rsidP="009104DB">
      <w:pPr>
        <w:pStyle w:val="BodyText"/>
      </w:pPr>
      <w:r w:rsidRPr="00F90F00">
        <w:t>It applies to individuals who are required to repossess property as part of their role as a mercantile agent within financial services or</w:t>
      </w:r>
      <w:r w:rsidRPr="00F90F00">
        <w:t>ganisations of any size or location.</w:t>
      </w:r>
    </w:p>
    <w:p w:rsidR="00000000" w:rsidRPr="00F90F00" w:rsidP="009104DB">
      <w:pPr>
        <w:pStyle w:val="BodyText"/>
      </w:pPr>
      <w:r w:rsidRPr="00F90F00">
        <w:t>Work functions in the occupational areas where this unit may be used are subject to regulatory requirements. Refer to the FNS Implementation Guide Companion Volume or the relevant regulator for specific guidance on req</w:t>
      </w:r>
      <w:r w:rsidRPr="00F90F00">
        <w:t>uirements.</w:t>
      </w:r>
    </w:p>
    <w:p w:rsidR="00000000" w:rsidRPr="00F90F00" w:rsidP="00F90F00">
      <w:pPr>
        <w:pStyle w:val="Heading1"/>
      </w:pPr>
      <w:bookmarkStart w:id="3" w:name="O_693049"/>
      <w:bookmarkEnd w:id="3"/>
      <w:r w:rsidRPr="00F90F00">
        <w:t>Unit Sector</w:t>
      </w:r>
    </w:p>
    <w:p w:rsidR="00000000" w:rsidRPr="00F90F00" w:rsidP="009104DB">
      <w:pPr>
        <w:pStyle w:val="BodyText"/>
      </w:pPr>
      <w:r w:rsidRPr="00F90F00">
        <w:t>Mercantile agents</w:t>
      </w:r>
    </w:p>
    <w:p w:rsidR="00000000" w:rsidRPr="00F90F00" w:rsidP="00F90F00">
      <w:pPr>
        <w:pStyle w:val="Heading1"/>
      </w:pPr>
      <w:bookmarkStart w:id="4" w:name="O_693050"/>
      <w:bookmarkEnd w:id="4"/>
      <w:r w:rsidRPr="00F90F00">
        <w:t>Elements and Performance Criteria</w:t>
      </w:r>
    </w:p>
    <w:tbl>
      <w:tblPr>
        <w:tblW w:w="9236" w:type="dxa"/>
        <w:tblLayout w:type="fixed"/>
        <w:tblCellMar>
          <w:left w:w="62" w:type="dxa"/>
          <w:right w:w="62" w:type="dxa"/>
        </w:tblCellMar>
        <w:tblLook w:val="0000"/>
      </w:tblPr>
      <w:tblGrid>
        <w:gridCol w:w="2645"/>
        <w:gridCol w:w="6591"/>
      </w:tblGrid>
      <w:tr w:rsidTr="00F90F0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90F00" w:rsidP="00F90F00">
            <w:pPr>
              <w:pStyle w:val="BodyText"/>
            </w:pPr>
            <w:r w:rsidRPr="00F90F0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0F00">
            <w:pPr>
              <w:pStyle w:val="BodyText"/>
              <w:rPr>
                <w:lang w:val="en-NZ"/>
              </w:rPr>
            </w:pPr>
            <w:r w:rsidRPr="00F90F00">
              <w:rPr>
                <w:rStyle w:val="SpecialBold"/>
              </w:rPr>
              <w:t>PERFORMANCE CRITERIA</w:t>
            </w:r>
          </w:p>
        </w:tc>
      </w:tr>
      <w:tr w:rsidTr="00F90F0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BodyText"/>
            </w:pPr>
            <w:r w:rsidRPr="00F90F0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rPr>
                <w:rStyle w:val="Emphasis"/>
              </w:rPr>
              <w:t>Performance criteria describe the performance needed to demonstrate achievement of the element.</w:t>
            </w:r>
          </w:p>
        </w:tc>
      </w:tr>
      <w:tr w:rsidTr="00F90F0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1. Plan and prepare repossession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BodyText"/>
            </w:pPr>
            <w:r w:rsidRPr="00F90F00">
              <w:t>1.1 Interpret and confirm client’s written instructions and any of their relevant policies and procedures, and align t</w:t>
            </w:r>
            <w:r w:rsidRPr="00F90F00">
              <w:t>o organisational guidelines and legislative requirements</w:t>
            </w:r>
          </w:p>
          <w:p w:rsidR="00000000" w:rsidP="00F90F00">
            <w:pPr>
              <w:pStyle w:val="BodyText"/>
              <w:rPr>
                <w:lang w:val="en-NZ"/>
              </w:rPr>
            </w:pPr>
            <w:r w:rsidRPr="00F90F00">
              <w:t>1.2 Establish location and realisable value of property to be repossessed</w:t>
            </w:r>
          </w:p>
        </w:tc>
      </w:tr>
      <w:tr w:rsidTr="00F90F0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2. Negotiate repossession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BodyText"/>
            </w:pPr>
            <w:r w:rsidRPr="00F90F00">
              <w:t>2.1 Use mo</w:t>
            </w:r>
            <w:r w:rsidRPr="00F90F00">
              <w:t xml:space="preserve">st appropriate means of communication to establish contact and build rapport with debtor, and clearly communicate </w:t>
            </w:r>
            <w:r w:rsidRPr="00F90F00">
              <w:t>reason for repossession</w:t>
            </w:r>
          </w:p>
          <w:p w:rsidR="00000000" w:rsidP="00F90F00">
            <w:pPr>
              <w:pStyle w:val="BodyText"/>
              <w:rPr>
                <w:lang w:val="en-NZ"/>
              </w:rPr>
            </w:pPr>
            <w:r w:rsidRPr="00F90F00">
              <w:t>2.2 Canvass terms of debt settlement to negotiate mutually acceptable resolution for client and debtor, where possible</w:t>
            </w:r>
          </w:p>
        </w:tc>
      </w:tr>
      <w:tr w:rsidTr="00F90F0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3. Repossess property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BodyText"/>
            </w:pPr>
            <w:r w:rsidRPr="00F90F00">
              <w:t>3.1 Formulate plan for execution of repossession within legal requirements that also meets client requirements</w:t>
            </w:r>
          </w:p>
          <w:p w:rsidR="00000000" w:rsidRPr="00F90F00" w:rsidP="00F90F00">
            <w:pPr>
              <w:pStyle w:val="BodyText"/>
            </w:pPr>
            <w:r w:rsidRPr="00F90F00">
              <w:t>3.2 Arrange and facilitate repossession ethically on behalf of client</w:t>
            </w:r>
          </w:p>
          <w:p w:rsidR="00000000" w:rsidP="00F90F00">
            <w:pPr>
              <w:pStyle w:val="BodyText"/>
              <w:rPr>
                <w:lang w:val="en-NZ"/>
              </w:rPr>
            </w:pPr>
            <w:r w:rsidRPr="00F90F00">
              <w:t>3.3 Engage and oversee third party agents in securi</w:t>
            </w:r>
            <w:r w:rsidRPr="00F90F00">
              <w:t>ng property, where required</w:t>
            </w:r>
          </w:p>
        </w:tc>
      </w:tr>
      <w:tr w:rsidTr="00F90F0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4. Formulate report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BodyText"/>
            </w:pPr>
            <w:r w:rsidRPr="00F90F00">
              <w:t>4.1 Compile accurate report on condition of property and promptly provide to client a full report on repossession activity, disposal result and payment arrangements</w:t>
            </w:r>
          </w:p>
          <w:p w:rsidR="00000000" w:rsidRPr="00F90F00" w:rsidP="00F90F00">
            <w:pPr>
              <w:pStyle w:val="BodyText"/>
            </w:pPr>
            <w:r w:rsidRPr="00F90F00">
              <w:t>4.2 Synthesise information gathered and cl</w:t>
            </w:r>
            <w:r w:rsidRPr="00F90F00">
              <w:t>early, concisely document outcomes that can be accessed by all relevant staff</w:t>
            </w:r>
          </w:p>
        </w:tc>
      </w:tr>
    </w:tbl>
    <w:p w:rsidR="00000000" w:rsidRPr="00F90F00" w:rsidP="00F90F00">
      <w:pPr>
        <w:pStyle w:val="BodyText"/>
      </w:pPr>
    </w:p>
    <w:p w:rsidR="00000000" w:rsidRPr="00F90F00" w:rsidP="00F90F00">
      <w:pPr>
        <w:pStyle w:val="AllowPageBreak"/>
      </w:pPr>
    </w:p>
    <w:p w:rsidR="00000000" w:rsidRPr="00F90F00" w:rsidP="00F90F00">
      <w:pPr>
        <w:pStyle w:val="Heading1"/>
      </w:pPr>
      <w:bookmarkStart w:id="5" w:name="O_693051"/>
      <w:bookmarkEnd w:id="5"/>
      <w:r w:rsidRPr="00F90F00">
        <w:t>Foundation Skills</w:t>
      </w:r>
    </w:p>
    <w:p w:rsidR="00000000" w:rsidRPr="009104DB" w:rsidP="009104DB">
      <w:pPr>
        <w:pStyle w:val="BodyText"/>
        <w:rPr>
          <w:i/>
        </w:rPr>
      </w:pPr>
      <w:r w:rsidRPr="009104DB">
        <w:rPr>
          <w:rStyle w:val="Emphasis"/>
        </w:rPr>
        <w:t>This section describes language, literacy, numeracy and employment skills incorporated in the performance criteria that are required for comp</w:t>
      </w:r>
      <w:r w:rsidRPr="009104DB">
        <w:rPr>
          <w:rStyle w:val="Emphasis"/>
        </w:rPr>
        <w:t>etent performance.</w:t>
      </w:r>
    </w:p>
    <w:tbl>
      <w:tblPr>
        <w:tblW w:w="9640" w:type="dxa"/>
        <w:tblLayout w:type="fixed"/>
        <w:tblCellMar>
          <w:left w:w="62" w:type="dxa"/>
          <w:right w:w="62" w:type="dxa"/>
        </w:tblCellMar>
        <w:tblLook w:val="0000"/>
      </w:tblPr>
      <w:tblGrid>
        <w:gridCol w:w="1685"/>
        <w:gridCol w:w="2156"/>
        <w:gridCol w:w="5799"/>
      </w:tblGrid>
      <w:tr w:rsidTr="00F90F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BodyText"/>
            </w:pPr>
            <w:r w:rsidRPr="00F90F00">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BodyText"/>
            </w:pPr>
            <w:r w:rsidRPr="00F90F00">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rPr>
                <w:rStyle w:val="SpecialBold"/>
              </w:rPr>
              <w:t>Description</w:t>
            </w:r>
          </w:p>
        </w:tc>
      </w:tr>
      <w:tr w:rsidTr="00F90F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1.1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ListBullet"/>
              <w:rPr>
                <w:lang w:val="en-NZ"/>
              </w:rPr>
            </w:pPr>
            <w:r w:rsidRPr="00F90F00">
              <w:t>Interprets documentation from a variety of sources and consolidates relevant debtor information</w:t>
            </w:r>
          </w:p>
        </w:tc>
      </w:tr>
      <w:tr w:rsidTr="00F90F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2.1, 4.1, 4.2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ListBullet"/>
              <w:rPr>
                <w:lang w:val="en-NZ"/>
              </w:rPr>
            </w:pPr>
            <w:r w:rsidRPr="00F90F00">
              <w:t>Drafts reports and letters, and completes repossession records</w:t>
            </w:r>
          </w:p>
        </w:tc>
      </w:tr>
      <w:tr w:rsidTr="00F90F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2.1, 2.2, 3.3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ListBullet"/>
            </w:pPr>
            <w:r w:rsidRPr="00F90F00">
              <w:t>Uses language and concepts appropriate to the audience and purpose to convey and clarify information</w:t>
            </w:r>
          </w:p>
          <w:p w:rsidR="00000000" w:rsidP="00F90F00">
            <w:pPr>
              <w:pStyle w:val="ListBullet"/>
              <w:rPr>
                <w:lang w:val="en-NZ"/>
              </w:rPr>
            </w:pPr>
            <w:r w:rsidRPr="00F90F00">
              <w:t>Use questioning and active listening to determine and confirm client property repossession requirements</w:t>
            </w:r>
          </w:p>
        </w:tc>
      </w:tr>
      <w:tr w:rsidTr="00F90F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ListBullet"/>
            </w:pPr>
            <w:r w:rsidRPr="00F90F00">
              <w:t>Accurately analyses, records and stores data in accordance with organisational requirements</w:t>
            </w:r>
          </w:p>
          <w:p w:rsidR="00000000" w:rsidP="00F90F00">
            <w:pPr>
              <w:pStyle w:val="ListBullet"/>
              <w:rPr>
                <w:lang w:val="en-NZ"/>
              </w:rPr>
            </w:pPr>
            <w:r w:rsidRPr="00F90F00">
              <w:t>Calculates debt status and repossession values</w:t>
            </w:r>
          </w:p>
        </w:tc>
      </w:tr>
      <w:tr w:rsidTr="00F90F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ListBullet"/>
            </w:pPr>
            <w:r w:rsidRPr="00F90F00">
              <w:t>Takes responsibility for adhering to organisational policy and guidelines relevant t</w:t>
            </w:r>
            <w:r w:rsidRPr="00F90F00">
              <w:t>o own work context</w:t>
            </w:r>
          </w:p>
          <w:p w:rsidR="00000000" w:rsidP="00F90F00">
            <w:pPr>
              <w:pStyle w:val="ListBullet"/>
              <w:rPr>
                <w:lang w:val="en-NZ"/>
              </w:rPr>
            </w:pPr>
            <w:r w:rsidRPr="00F90F00">
              <w:t>Recognises and follows explicit and implicit legal and ethical principles and obligations</w:t>
            </w:r>
          </w:p>
        </w:tc>
      </w:tr>
      <w:tr w:rsidTr="00F90F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2.1, 2.2, 3.2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ListBullet"/>
            </w:pPr>
            <w:r w:rsidRPr="00F90F00">
              <w:t>Selects the appropriate form, channel and mode of communication to build rapport, liaise with others and share</w:t>
            </w:r>
            <w:r w:rsidRPr="00F90F00">
              <w:t xml:space="preserve"> information</w:t>
            </w:r>
          </w:p>
          <w:p w:rsidR="00000000" w:rsidRPr="00F90F00" w:rsidP="00F90F00">
            <w:pPr>
              <w:pStyle w:val="ListBullet"/>
            </w:pPr>
            <w:r w:rsidRPr="00F90F00">
              <w:t>Implements strategies to moderate conflict and resolve disputes</w:t>
            </w:r>
          </w:p>
          <w:p w:rsidR="00000000" w:rsidP="00F90F00">
            <w:pPr>
              <w:pStyle w:val="ListBullet"/>
              <w:rPr>
                <w:lang w:val="en-NZ"/>
              </w:rPr>
            </w:pPr>
            <w:r w:rsidRPr="00F90F00">
              <w:t>Negotiates with others to achieve agreeable outcomes in potentially contentious situations</w:t>
            </w:r>
          </w:p>
        </w:tc>
      </w:tr>
      <w:tr w:rsidTr="00F90F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1.1, 1.2, 2.2, 3.1-3.3, 4.1,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ListBullet"/>
            </w:pPr>
            <w:r w:rsidRPr="00F90F00">
              <w:t>Clearly and thoroughly analyses information related to defined tasks and then plans strategies and actions to achieve optimal outcomes within given parameters</w:t>
            </w:r>
          </w:p>
          <w:p w:rsidR="00000000" w:rsidRPr="00F90F00" w:rsidP="00F90F00">
            <w:pPr>
              <w:pStyle w:val="ListBullet"/>
            </w:pPr>
            <w:r w:rsidRPr="00F90F00">
              <w:t xml:space="preserve">Adopts efficient and effective organisational and time management skills to sequence tasks, meet </w:t>
            </w:r>
            <w:r w:rsidRPr="00F90F00">
              <w:t>timelines and arrange meetings</w:t>
            </w:r>
          </w:p>
          <w:p w:rsidR="00000000" w:rsidRPr="00F90F00" w:rsidP="00F90F00">
            <w:pPr>
              <w:pStyle w:val="ListBullet"/>
            </w:pPr>
            <w:r w:rsidRPr="00F90F00">
              <w:t>Makes decisions and recommendations that lead to best possible outcomes for all stakeholders, including referral to other authorities as necessary</w:t>
            </w:r>
          </w:p>
          <w:p w:rsidR="00000000" w:rsidRPr="00F90F00" w:rsidP="00F90F00">
            <w:pPr>
              <w:pStyle w:val="ListBullet"/>
            </w:pPr>
            <w:r w:rsidRPr="00F90F00">
              <w:t>Identifies factors that have the potential to impact on the resolution of an i</w:t>
            </w:r>
            <w:r w:rsidRPr="00F90F00">
              <w:t>ssue and develops options to resolve these when they arise</w:t>
            </w:r>
          </w:p>
          <w:p w:rsidR="00000000" w:rsidRPr="00F90F00" w:rsidP="00F90F00">
            <w:pPr>
              <w:pStyle w:val="ListBullet"/>
            </w:pPr>
            <w:r w:rsidRPr="00F90F00">
              <w:t>Uses a range of digitally based technologies and software packages to complete work tasks</w:t>
            </w:r>
          </w:p>
        </w:tc>
      </w:tr>
    </w:tbl>
    <w:p w:rsidR="00000000" w:rsidRPr="00F90F00" w:rsidP="00F90F00">
      <w:pPr>
        <w:pStyle w:val="BodyText"/>
      </w:pPr>
    </w:p>
    <w:p w:rsidR="00000000" w:rsidRPr="00F90F00" w:rsidP="00F90F00">
      <w:pPr>
        <w:pStyle w:val="AllowPageBreak"/>
      </w:pPr>
    </w:p>
    <w:p w:rsidR="00000000" w:rsidRPr="00F90F00" w:rsidP="00F90F00">
      <w:pPr>
        <w:pStyle w:val="Heading1"/>
      </w:pPr>
      <w:bookmarkStart w:id="6" w:name="O_693053"/>
      <w:bookmarkEnd w:id="6"/>
      <w:r w:rsidRPr="00F90F00">
        <w:t>Unit Mapping Information</w:t>
      </w:r>
    </w:p>
    <w:tbl>
      <w:tblPr>
        <w:tblW w:w="0" w:type="auto"/>
        <w:tblLayout w:type="fixed"/>
        <w:tblCellMar>
          <w:left w:w="62" w:type="dxa"/>
          <w:right w:w="62" w:type="dxa"/>
        </w:tblCellMar>
        <w:tblLook w:val="0000"/>
      </w:tblPr>
      <w:tblGrid>
        <w:gridCol w:w="2220"/>
        <w:gridCol w:w="2295"/>
        <w:gridCol w:w="2295"/>
        <w:gridCol w:w="2295"/>
      </w:tblGrid>
      <w:tr w:rsidTr="00F90F0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BodyText"/>
            </w:pPr>
            <w:r w:rsidRPr="00F90F00">
              <w:rPr>
                <w:rStyle w:val="SpecialBold"/>
              </w:rPr>
              <w:t>Code and title</w:t>
            </w:r>
          </w:p>
          <w:p w:rsidR="00000000" w:rsidRPr="00F90F00" w:rsidP="00F90F00">
            <w:pPr>
              <w:pStyle w:val="BodyText"/>
            </w:pPr>
            <w:r w:rsidRPr="00F90F0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BodyText"/>
            </w:pPr>
            <w:r w:rsidRPr="00F90F00">
              <w:rPr>
                <w:rStyle w:val="SpecialBold"/>
              </w:rPr>
              <w:t>Code and title</w:t>
            </w:r>
          </w:p>
          <w:p w:rsidR="00000000" w:rsidRPr="00F90F00" w:rsidP="00F90F00">
            <w:pPr>
              <w:pStyle w:val="BodyText"/>
            </w:pPr>
            <w:r w:rsidRPr="00F90F0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BodyText"/>
            </w:pPr>
            <w:r w:rsidRPr="00F90F0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rPr>
                <w:rStyle w:val="SpecialBold"/>
              </w:rPr>
              <w:t>Equivalence status</w:t>
            </w:r>
          </w:p>
        </w:tc>
      </w:tr>
      <w:tr w:rsidTr="00F90F0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FNSMCA302 Repossess property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FNSMCA302A Repossess property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BodyText"/>
            </w:pPr>
            <w:r w:rsidRPr="00F90F00">
              <w:t>Updated to meet Standards for Training Packages.</w:t>
            </w:r>
          </w:p>
          <w:p w:rsidR="00000000" w:rsidP="00F90F00">
            <w:pPr>
              <w:pStyle w:val="BodyText"/>
              <w:rPr>
                <w:lang w:val="en-NZ"/>
              </w:rPr>
            </w:pPr>
            <w:r w:rsidRPr="00F90F00">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BodyText"/>
            </w:pPr>
            <w:r w:rsidRPr="00F90F00">
              <w:t>Equivalent unit</w:t>
            </w:r>
          </w:p>
        </w:tc>
      </w:tr>
    </w:tbl>
    <w:p w:rsidR="00000000" w:rsidRPr="00F90F00" w:rsidP="00F90F00">
      <w:pPr>
        <w:pStyle w:val="BodyText"/>
      </w:pPr>
    </w:p>
    <w:p w:rsidR="00000000" w:rsidRPr="00F90F00" w:rsidP="00F90F00">
      <w:pPr>
        <w:pStyle w:val="AllowPageBreak"/>
      </w:pPr>
    </w:p>
    <w:p w:rsidR="00000000" w:rsidRPr="00F90F00" w:rsidP="00F90F00">
      <w:pPr>
        <w:pStyle w:val="Heading1"/>
      </w:pPr>
      <w:bookmarkStart w:id="7" w:name="O_693060"/>
      <w:bookmarkEnd w:id="7"/>
      <w:r w:rsidRPr="00F90F00">
        <w:t>Links</w:t>
      </w:r>
    </w:p>
    <w:p w:rsidR="00000000" w:rsidRPr="00F90F00" w:rsidP="009104DB">
      <w:pPr>
        <w:pStyle w:val="BodyText"/>
      </w:pPr>
      <w:r w:rsidRPr="00F90F0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24308">
        <w:rPr>
          <w:rStyle w:val="Hyperlink"/>
        </w:rPr>
        <w:t>https://vetnet.gov.au/Pages/TrainingDocs.aspx?q=c7200cc8-0566-4f04-b76f-e89fd6f102fe</w:t>
      </w:r>
      <w:r>
        <w:fldChar w:fldCharType="end"/>
      </w:r>
    </w:p>
    <w:p w:rsidR="00000000" w:rsidRPr="00F90F00" w:rsidP="009104DB">
      <w:pPr>
        <w:pStyle w:val="BodyText"/>
        <w:sectPr w:rsidSect="00F90F00">
          <w:headerReference w:type="default" r:id="rId10"/>
          <w:footerReference w:type="default" r:id="rId11"/>
          <w:pgSz w:w="11908" w:h="16833"/>
          <w:pgMar w:top="1702" w:right="1418" w:bottom="1702" w:left="1418" w:header="992" w:footer="992" w:gutter="0"/>
          <w:cols w:space="720"/>
          <w:noEndnote/>
          <w:docGrid w:linePitch="299"/>
        </w:sectPr>
      </w:pPr>
    </w:p>
    <w:p w:rsidR="00000000" w:rsidRPr="00F90F00" w:rsidP="00F90F00">
      <w:pPr>
        <w:pStyle w:val="SuperHeading"/>
      </w:pPr>
      <w:r w:rsidRPr="00F90F00">
        <w:t>Assessment Requirements for FNSMCA302 Repossess property</w:t>
      </w:r>
    </w:p>
    <w:p w:rsidR="00000000" w:rsidRPr="00F90F00" w:rsidP="00F90F00">
      <w:pPr>
        <w:pStyle w:val="Heading1"/>
      </w:pPr>
      <w:bookmarkStart w:id="8" w:name="O_693055"/>
      <w:bookmarkEnd w:id="8"/>
      <w:r w:rsidRPr="00F90F00">
        <w:t>Modification History</w:t>
      </w:r>
    </w:p>
    <w:tbl>
      <w:tblPr>
        <w:tblW w:w="0" w:type="auto"/>
        <w:tblLayout w:type="fixed"/>
        <w:tblCellMar>
          <w:left w:w="62" w:type="dxa"/>
          <w:right w:w="62" w:type="dxa"/>
        </w:tblCellMar>
        <w:tblLook w:val="0000"/>
      </w:tblPr>
      <w:tblGrid>
        <w:gridCol w:w="2627"/>
        <w:gridCol w:w="6337"/>
      </w:tblGrid>
      <w:tr w:rsidTr="00F90F0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BodyText"/>
            </w:pPr>
            <w:r w:rsidRPr="00F90F0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rPr>
                <w:rStyle w:val="SpecialBold"/>
              </w:rPr>
              <w:t>Comments</w:t>
            </w:r>
          </w:p>
        </w:tc>
      </w:tr>
      <w:tr w:rsidTr="00F90F0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F00">
            <w:pPr>
              <w:pStyle w:val="BodyText"/>
              <w:rPr>
                <w:lang w:val="en-NZ"/>
              </w:rPr>
            </w:pPr>
            <w:r w:rsidRPr="00F90F0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F00" w:rsidP="00F90F00">
            <w:pPr>
              <w:pStyle w:val="BodyText"/>
            </w:pPr>
            <w:r w:rsidRPr="00F90F00">
              <w:t>This version first released with FNS Financial Services Training Package Version 1.0.</w:t>
            </w:r>
          </w:p>
        </w:tc>
      </w:tr>
    </w:tbl>
    <w:p w:rsidR="00000000" w:rsidRPr="00F90F00" w:rsidP="00F90F00">
      <w:pPr>
        <w:pStyle w:val="BodyText"/>
      </w:pPr>
    </w:p>
    <w:p w:rsidR="00000000" w:rsidRPr="00F90F00" w:rsidP="00F90F00">
      <w:pPr>
        <w:pStyle w:val="AllowPageBreak"/>
      </w:pPr>
    </w:p>
    <w:p w:rsidR="00000000" w:rsidRPr="00F90F00" w:rsidP="00F90F00">
      <w:pPr>
        <w:pStyle w:val="Heading1"/>
      </w:pPr>
      <w:bookmarkStart w:id="9" w:name="O_693056"/>
      <w:bookmarkEnd w:id="9"/>
      <w:r w:rsidRPr="00F90F00">
        <w:t>Performance Evidence</w:t>
      </w:r>
    </w:p>
    <w:p w:rsidR="00000000" w:rsidRPr="00F90F00" w:rsidP="009104DB">
      <w:pPr>
        <w:pStyle w:val="BodyText"/>
      </w:pPr>
      <w:r w:rsidRPr="00F90F00">
        <w:t>Evidence of the ability to:</w:t>
      </w:r>
    </w:p>
    <w:p w:rsidR="00000000" w:rsidRPr="00F90F00" w:rsidP="00F90F00">
      <w:pPr>
        <w:pStyle w:val="ListBullet"/>
      </w:pPr>
      <w:r w:rsidRPr="00F90F00">
        <w:t>compile information on property to b</w:t>
      </w:r>
      <w:r w:rsidRPr="00F90F00">
        <w:t>e repossessed</w:t>
      </w:r>
    </w:p>
    <w:p w:rsidR="00000000" w:rsidRPr="00F90F00" w:rsidP="00F90F00">
      <w:pPr>
        <w:pStyle w:val="ListBullet"/>
      </w:pPr>
      <w:r w:rsidRPr="00F90F00">
        <w:t>interpret and comply with legislative requirements, industry code of conduct and organisational policy and procedures when repossessing property</w:t>
      </w:r>
    </w:p>
    <w:p w:rsidR="00000000" w:rsidRPr="00F90F00" w:rsidP="00F90F00">
      <w:pPr>
        <w:pStyle w:val="ListBullet"/>
      </w:pPr>
      <w:r w:rsidRPr="00F90F00">
        <w:t>build and maintain rapport with clients, and liaise and cooperate with debtors and third party agents</w:t>
      </w:r>
    </w:p>
    <w:p w:rsidR="00000000" w:rsidRPr="00F90F00" w:rsidP="00F90F00">
      <w:pPr>
        <w:pStyle w:val="ListBullet"/>
      </w:pPr>
      <w:r w:rsidRPr="00F90F00">
        <w:t>negotiate effectively when confronted with problems and difficulties</w:t>
      </w:r>
    </w:p>
    <w:p w:rsidR="00000000" w:rsidRPr="00F90F00" w:rsidP="00F90F00">
      <w:pPr>
        <w:pStyle w:val="ListBullet"/>
      </w:pPr>
      <w:r w:rsidRPr="00F90F00">
        <w:t>complete relevant documentation in accordance with industry and organisational requir</w:t>
      </w:r>
      <w:r w:rsidRPr="00F90F00">
        <w:t>ements and guidelines.</w:t>
      </w:r>
    </w:p>
    <w:p w:rsidR="00000000" w:rsidRPr="00F90F00" w:rsidP="00F90F00">
      <w:pPr>
        <w:pStyle w:val="BodyText"/>
      </w:pPr>
    </w:p>
    <w:p w:rsidR="00000000" w:rsidRPr="00F90F00" w:rsidP="009104DB">
      <w:pPr>
        <w:pStyle w:val="BodyText"/>
      </w:pPr>
      <w:r w:rsidRPr="00F90F00">
        <w:t>Note: If a specific volume or frequency is not stated, then evidence must be provided at least once.</w:t>
      </w:r>
    </w:p>
    <w:p w:rsidR="00000000" w:rsidRPr="00F90F00" w:rsidP="00F90F00">
      <w:pPr>
        <w:pStyle w:val="Heading1"/>
      </w:pPr>
      <w:bookmarkStart w:id="10" w:name="O_693057"/>
      <w:bookmarkEnd w:id="10"/>
      <w:r w:rsidRPr="00F90F00">
        <w:t>Knowledge Evidence</w:t>
      </w:r>
    </w:p>
    <w:p w:rsidR="00000000" w:rsidRPr="00F90F00" w:rsidP="009104DB">
      <w:pPr>
        <w:pStyle w:val="BodyText"/>
      </w:pPr>
      <w:r w:rsidRPr="00F90F00">
        <w:t>To complete the unit requirements safely and effectively, the individual must:</w:t>
      </w:r>
    </w:p>
    <w:p w:rsidR="00000000" w:rsidRPr="00F90F00" w:rsidP="00F90F00">
      <w:pPr>
        <w:pStyle w:val="ListBullet"/>
      </w:pPr>
      <w:r w:rsidRPr="00F90F00">
        <w:t>describe the ne</w:t>
      </w:r>
      <w:r w:rsidRPr="00F90F00">
        <w:t>gotiation process</w:t>
      </w:r>
    </w:p>
    <w:p w:rsidR="00000000" w:rsidRPr="00F90F00" w:rsidP="00F90F00">
      <w:pPr>
        <w:pStyle w:val="ListBullet"/>
      </w:pPr>
      <w:r w:rsidRPr="00F90F00">
        <w:t>outline creditor</w:t>
      </w:r>
      <w:r>
        <w:t>’</w:t>
      </w:r>
      <w:r w:rsidRPr="00F90F00">
        <w:t>s obligations underpinning credit management functions, and their relationship to mercantile agents</w:t>
      </w:r>
    </w:p>
    <w:p w:rsidR="00000000" w:rsidRPr="00F90F00" w:rsidP="00F90F00">
      <w:pPr>
        <w:pStyle w:val="ListBullet"/>
      </w:pPr>
      <w:r w:rsidRPr="00F90F00">
        <w:t>identify key requirements of relevant state and Commonwealth Acts relating to debt collection and mercantile agents</w:t>
      </w:r>
    </w:p>
    <w:p w:rsidR="00000000" w:rsidRPr="00F90F00" w:rsidP="00F90F00">
      <w:pPr>
        <w:pStyle w:val="ListBullet"/>
      </w:pPr>
      <w:r w:rsidRPr="00F90F00">
        <w:t>expla</w:t>
      </w:r>
      <w:r w:rsidRPr="00F90F00">
        <w:t>in the business principles, financial arrangements and legal obligations of:</w:t>
      </w:r>
    </w:p>
    <w:p w:rsidR="00000000" w:rsidRPr="00F90F00" w:rsidP="00F90F00">
      <w:pPr>
        <w:pStyle w:val="ListBullet2"/>
      </w:pPr>
      <w:r w:rsidRPr="00F90F00">
        <w:t>sole traders</w:t>
      </w:r>
    </w:p>
    <w:p w:rsidR="00000000" w:rsidRPr="00F90F00" w:rsidP="00F90F00">
      <w:pPr>
        <w:pStyle w:val="ListBullet2"/>
      </w:pPr>
      <w:r w:rsidRPr="00F90F00">
        <w:t>partnerships</w:t>
      </w:r>
    </w:p>
    <w:p w:rsidR="00000000" w:rsidRPr="00F90F00" w:rsidP="00F90F00">
      <w:pPr>
        <w:pStyle w:val="ListBullet2"/>
      </w:pPr>
      <w:r w:rsidRPr="00F90F00">
        <w:t>companies</w:t>
      </w:r>
    </w:p>
    <w:p w:rsidR="00000000" w:rsidRPr="00F90F00" w:rsidP="00F90F00">
      <w:pPr>
        <w:pStyle w:val="ListBullet2"/>
      </w:pPr>
      <w:r w:rsidRPr="00F90F00">
        <w:t>trusts</w:t>
      </w:r>
    </w:p>
    <w:p w:rsidR="00000000" w:rsidRPr="00F90F00" w:rsidP="00F90F00">
      <w:pPr>
        <w:pStyle w:val="ListBullet"/>
      </w:pPr>
      <w:r w:rsidRPr="00F90F00">
        <w:t>outline the principles and procedures of:</w:t>
      </w:r>
    </w:p>
    <w:p w:rsidR="00000000" w:rsidRPr="00F90F00" w:rsidP="00F90F00">
      <w:pPr>
        <w:pStyle w:val="ListBullet2"/>
      </w:pPr>
      <w:r w:rsidRPr="00F90F00">
        <w:t>repossession</w:t>
      </w:r>
    </w:p>
    <w:p w:rsidR="00000000" w:rsidRPr="00F90F00" w:rsidP="00F90F00">
      <w:pPr>
        <w:pStyle w:val="ListBullet2"/>
      </w:pPr>
      <w:r w:rsidRPr="00F90F00">
        <w:t>notices of intention</w:t>
      </w:r>
    </w:p>
    <w:p w:rsidR="00000000" w:rsidRPr="00F90F00" w:rsidP="00F90F00">
      <w:pPr>
        <w:pStyle w:val="ListBullet2"/>
      </w:pPr>
      <w:r w:rsidRPr="00F90F00">
        <w:t>authority to repossess</w:t>
      </w:r>
    </w:p>
    <w:p w:rsidR="00000000" w:rsidRPr="00F90F00" w:rsidP="00F90F00">
      <w:pPr>
        <w:pStyle w:val="ListBullet2"/>
      </w:pPr>
      <w:r w:rsidRPr="00F90F00">
        <w:t>methods of repossession</w:t>
      </w:r>
    </w:p>
    <w:p w:rsidR="00000000" w:rsidRPr="00F90F00" w:rsidP="00F90F00">
      <w:pPr>
        <w:pStyle w:val="ListBullet2"/>
      </w:pPr>
      <w:r w:rsidRPr="00F90F00">
        <w:t>ethical practices in repossession</w:t>
      </w:r>
    </w:p>
    <w:p w:rsidR="00000000" w:rsidRPr="00F90F00" w:rsidP="00F90F00">
      <w:pPr>
        <w:pStyle w:val="ListBullet2"/>
      </w:pPr>
      <w:r w:rsidRPr="00F90F00">
        <w:t>post-repossession</w:t>
      </w:r>
    </w:p>
    <w:p w:rsidR="00000000" w:rsidRPr="00F90F00" w:rsidP="00F90F00">
      <w:pPr>
        <w:pStyle w:val="ListBullet"/>
      </w:pPr>
      <w:r w:rsidRPr="00F90F00">
        <w:t>describe the principles of association under the Associations Incorporation Reform Act</w:t>
      </w:r>
    </w:p>
    <w:p w:rsidR="00000000" w:rsidRPr="00F90F00" w:rsidP="00F90F00">
      <w:pPr>
        <w:pStyle w:val="ListBullet"/>
      </w:pPr>
      <w:r w:rsidRPr="00F90F00">
        <w:t>outline the role, procedures and relevant documentation of the various relevant court jurisdictions and appeals proc</w:t>
      </w:r>
      <w:r w:rsidRPr="00F90F00">
        <w:t>edures</w:t>
      </w:r>
    </w:p>
    <w:p w:rsidR="00000000" w:rsidRPr="00F90F00" w:rsidP="00F90F00">
      <w:pPr>
        <w:pStyle w:val="ListBullet"/>
      </w:pPr>
      <w:r w:rsidRPr="00F90F00">
        <w:t>explain securities and loans principles, specifically factoring, guarantees, indemnity, securities over property, retention of title and liens</w:t>
      </w:r>
    </w:p>
    <w:p w:rsidR="00000000" w:rsidRPr="00F90F00" w:rsidP="00F90F00">
      <w:pPr>
        <w:pStyle w:val="ListBullet"/>
      </w:pPr>
      <w:r w:rsidRPr="00F90F00">
        <w:t>describe techniques of search and locating property to be repossessed.</w:t>
      </w:r>
    </w:p>
    <w:p w:rsidR="00000000" w:rsidRPr="00F90F00" w:rsidP="00F90F00">
      <w:pPr>
        <w:pStyle w:val="AllowPageBreak"/>
      </w:pPr>
    </w:p>
    <w:p w:rsidR="00000000" w:rsidRPr="00F90F00" w:rsidP="00F90F00">
      <w:pPr>
        <w:pStyle w:val="Heading1"/>
      </w:pPr>
      <w:bookmarkStart w:id="11" w:name="O_693058"/>
      <w:bookmarkEnd w:id="11"/>
      <w:r w:rsidRPr="00F90F00">
        <w:t>Assessment Conditions</w:t>
      </w:r>
    </w:p>
    <w:p w:rsidR="00000000" w:rsidRPr="00F90F00" w:rsidP="009104DB">
      <w:pPr>
        <w:pStyle w:val="BodyText"/>
      </w:pPr>
      <w:r w:rsidRPr="00F90F00">
        <w:t>Assessment must be conducted in a safe environment where evidence gathered demonstrates consistent performance of typical activities experienced in the mercantile agents field of work and include access to:</w:t>
      </w:r>
    </w:p>
    <w:p w:rsidR="00000000" w:rsidRPr="00F90F00" w:rsidP="00F90F00">
      <w:pPr>
        <w:pStyle w:val="ListBullet"/>
      </w:pPr>
      <w:r w:rsidRPr="00F90F00">
        <w:t>office equipment, technolo</w:t>
      </w:r>
      <w:r w:rsidRPr="00F90F00">
        <w:t>gy, software and consumables</w:t>
      </w:r>
    </w:p>
    <w:p w:rsidR="00000000" w:rsidRPr="00F90F00" w:rsidP="00F90F00">
      <w:pPr>
        <w:pStyle w:val="ListBullet"/>
      </w:pPr>
      <w:r w:rsidRPr="00F90F00">
        <w:t>relevant legislation and industry codes of practice in the mercantile agent field.</w:t>
      </w:r>
    </w:p>
    <w:p w:rsidR="00000000" w:rsidRPr="00F90F00" w:rsidP="00F90F00">
      <w:pPr>
        <w:pStyle w:val="BodyText"/>
      </w:pPr>
    </w:p>
    <w:p w:rsidR="00000000" w:rsidRPr="00F90F00" w:rsidP="009104DB">
      <w:pPr>
        <w:pStyle w:val="BodyText"/>
      </w:pPr>
      <w:r w:rsidRPr="00F90F00">
        <w:t>Assessors must satisfy NVR/AQTF assessor requirements.</w:t>
      </w:r>
    </w:p>
    <w:p w:rsidR="00000000" w:rsidRPr="00F90F00" w:rsidP="00F90F00">
      <w:pPr>
        <w:pStyle w:val="Heading1"/>
      </w:pPr>
      <w:bookmarkStart w:id="12" w:name="O_693061"/>
      <w:bookmarkEnd w:id="12"/>
      <w:r w:rsidRPr="00F90F00">
        <w:t>Links</w:t>
      </w:r>
    </w:p>
    <w:p w:rsidR="00000000" w:rsidRPr="00F90F00" w:rsidP="009104DB">
      <w:pPr>
        <w:pStyle w:val="BodyText"/>
      </w:pPr>
      <w:r w:rsidRPr="00F90F0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24308">
        <w:rPr>
          <w:rStyle w:val="Hyperlink"/>
        </w:rPr>
        <w:t>https://vetnet.gov.au/Pages/TrainingDocs.aspx?q=c7200cc8-0566-4f04-b76f-e89fd6f102fe</w:t>
      </w:r>
      <w:r>
        <w:fldChar w:fldCharType="end"/>
      </w:r>
    </w:p>
    <w:p w:rsidR="00000000" w:rsidRPr="00F90F00" w:rsidP="00F90F00"/>
    <w:sectPr w:rsidSect="00F90F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00" w:rsidRPr="009104DB" w:rsidP="009104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4DB" w:rsidP="00F90F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04DB" w:rsidP="00F90F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104DB" w:rsidP="00F90F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00" w:rsidP="00F90F00">
    <w:pPr>
      <w:pStyle w:val="Footer"/>
      <w:framePr w:wrap="around"/>
    </w:pPr>
    <w:r>
      <w:fldChar w:fldCharType="begin"/>
    </w:r>
    <w:r>
      <w:instrText xml:space="preserve"> DOCPROPERTY  Subject  \* MERGEFORMAT </w:instrText>
    </w:r>
    <w:r>
      <w:fldChar w:fldCharType="separate"/>
    </w:r>
    <w:r w:rsidR="009104DB">
      <w:t>Approved</w:t>
    </w:r>
    <w:r w:rsidR="009104DB">
      <w:fldChar w:fldCharType="end"/>
    </w:r>
    <w:r>
      <w:tab/>
      <w:t xml:space="preserve">Page </w:t>
    </w:r>
    <w:r>
      <w:fldChar w:fldCharType="begin"/>
    </w:r>
    <w:r>
      <w:instrText xml:space="preserve"> PAGE  \* Arabic  \* MERGEFORMAT </w:instrText>
    </w:r>
    <w:r>
      <w:fldChar w:fldCharType="separate"/>
    </w:r>
    <w:r w:rsidR="009104D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04DB">
      <w:rPr>
        <w:noProof/>
      </w:rPr>
      <w:t>5</w:t>
    </w:r>
    <w:r>
      <w:rPr>
        <w:noProof/>
      </w:rPr>
      <w:fldChar w:fldCharType="end"/>
    </w:r>
  </w:p>
  <w:p w:rsidR="00F90F00" w:rsidP="00F90F00">
    <w:pPr>
      <w:pStyle w:val="Footer"/>
      <w:framePr w:wrap="around"/>
    </w:pPr>
    <w:r>
      <w:t xml:space="preserve">© Commonwealth of Australia, </w:t>
    </w:r>
    <w:r>
      <w:fldChar w:fldCharType="begin"/>
    </w:r>
    <w:r>
      <w:instrText xml:space="preserve"> DATE  \@ "yyyy"  \* MERGEFORMAT </w:instrText>
    </w:r>
    <w:r>
      <w:fldChar w:fldCharType="separate"/>
    </w:r>
    <w:r w:rsidR="009104DB">
      <w:rPr>
        <w:noProof/>
      </w:rPr>
      <w:t>2025</w:t>
    </w:r>
    <w:r>
      <w:fldChar w:fldCharType="end"/>
    </w:r>
    <w:r>
      <w:tab/>
    </w:r>
    <w:r>
      <w:fldChar w:fldCharType="begin"/>
    </w:r>
    <w:r>
      <w:instrText xml:space="preserve"> DOCPROPERTY  Author  \* MERGEFORMAT </w:instrText>
    </w:r>
    <w:r>
      <w:fldChar w:fldCharType="separate"/>
    </w:r>
    <w:r w:rsidR="009104DB">
      <w:t>Future Skills Organisation</w:t>
    </w:r>
    <w:r w:rsidR="009104DB">
      <w:fldChar w:fldCharType="end"/>
    </w:r>
  </w:p>
  <w:p w:rsidR="00F90F00" w:rsidP="00F90F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4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0F00" w:rsidRPr="009104DB" w:rsidP="009104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4DB" w:rsidRPr="002D2AF8" w:rsidP="00F90F00">
    <w:pPr>
      <w:pStyle w:val="Header"/>
      <w:framePr w:wrap="around"/>
    </w:pPr>
    <w:r>
      <w:fldChar w:fldCharType="begin"/>
    </w:r>
    <w:r>
      <w:instrText xml:space="preserve"> TITLE   \* MERGEFORMAT </w:instrText>
    </w:r>
    <w:r>
      <w:fldChar w:fldCharType="separate"/>
    </w:r>
    <w:r>
      <w:t>FNSMCA302 Repossess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04DB" w:rsidP="00F90F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00" w:rsidRPr="002D2AF8" w:rsidP="00F90F00">
    <w:pPr>
      <w:pStyle w:val="Header"/>
      <w:framePr w:wrap="around"/>
    </w:pPr>
    <w:r>
      <w:fldChar w:fldCharType="begin"/>
    </w:r>
    <w:r>
      <w:instrText xml:space="preserve"> TITLE   \* MERGEFORMAT </w:instrText>
    </w:r>
    <w:r>
      <w:fldChar w:fldCharType="separate"/>
    </w:r>
    <w:r w:rsidR="009104DB">
      <w:t>FNSMCA302 Repossess property</w:t>
    </w:r>
    <w:r w:rsidR="009104DB">
      <w:fldChar w:fldCharType="end"/>
    </w:r>
    <w:r>
      <w:tab/>
      <w:t xml:space="preserve">Date this document was generated: </w:t>
    </w:r>
    <w:r>
      <w:fldChar w:fldCharType="begin"/>
    </w:r>
    <w:r>
      <w:instrText xml:space="preserve"> CREATEDATE  \@ "d MMMM yyyy"  \* MERGEFORMAT </w:instrText>
    </w:r>
    <w:r>
      <w:fldChar w:fldCharType="separate"/>
    </w:r>
    <w:r w:rsidR="009104DB">
      <w:rPr>
        <w:noProof/>
      </w:rPr>
      <w:t>2 March 2025</w:t>
    </w:r>
    <w:r>
      <w:fldChar w:fldCharType="end"/>
    </w:r>
  </w:p>
  <w:p w:rsidR="00F90F00" w:rsidP="00F90F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FE3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02EB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10C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F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F00"/>
    <w:pPr>
      <w:spacing w:before="360" w:after="60"/>
      <w:outlineLvl w:val="0"/>
    </w:pPr>
    <w:rPr>
      <w:sz w:val="32"/>
    </w:rPr>
  </w:style>
  <w:style w:type="paragraph" w:styleId="Heading2">
    <w:name w:val="heading 2"/>
    <w:basedOn w:val="HeadingBase"/>
    <w:next w:val="BodyText"/>
    <w:link w:val="Heading2Char"/>
    <w:qFormat/>
    <w:rsid w:val="00F90F00"/>
    <w:pPr>
      <w:keepLines/>
      <w:spacing w:before="240" w:after="120"/>
      <w:outlineLvl w:val="1"/>
    </w:pPr>
    <w:rPr>
      <w:sz w:val="28"/>
      <w:szCs w:val="40"/>
    </w:rPr>
  </w:style>
  <w:style w:type="paragraph" w:styleId="Heading3">
    <w:name w:val="heading 3"/>
    <w:basedOn w:val="HeadingBase"/>
    <w:next w:val="BodyText"/>
    <w:link w:val="Heading3Char"/>
    <w:qFormat/>
    <w:rsid w:val="00F90F00"/>
    <w:pPr>
      <w:spacing w:before="180" w:after="120"/>
      <w:outlineLvl w:val="2"/>
    </w:pPr>
    <w:rPr>
      <w:spacing w:val="-10"/>
      <w:kern w:val="32"/>
    </w:rPr>
  </w:style>
  <w:style w:type="paragraph" w:styleId="Heading4">
    <w:name w:val="heading 4"/>
    <w:basedOn w:val="HeadingBase"/>
    <w:next w:val="BodyText"/>
    <w:link w:val="Heading4Char"/>
    <w:qFormat/>
    <w:rsid w:val="00F90F00"/>
    <w:pPr>
      <w:spacing w:before="160" w:after="120"/>
      <w:outlineLvl w:val="3"/>
    </w:pPr>
    <w:rPr>
      <w:sz w:val="22"/>
    </w:rPr>
  </w:style>
  <w:style w:type="paragraph" w:styleId="Heading5">
    <w:name w:val="heading 5"/>
    <w:basedOn w:val="HeadingBase"/>
    <w:next w:val="Normal"/>
    <w:link w:val="Heading5Char"/>
    <w:qFormat/>
    <w:rsid w:val="00F90F00"/>
    <w:pPr>
      <w:spacing w:before="80"/>
      <w:outlineLvl w:val="4"/>
    </w:pPr>
    <w:rPr>
      <w:color w:val="918585"/>
      <w:sz w:val="20"/>
    </w:rPr>
  </w:style>
  <w:style w:type="paragraph" w:styleId="Heading6">
    <w:name w:val="heading 6"/>
    <w:basedOn w:val="HeadingBase"/>
    <w:next w:val="Normal"/>
    <w:link w:val="Heading6Char"/>
    <w:qFormat/>
    <w:rsid w:val="00F90F00"/>
    <w:pPr>
      <w:spacing w:before="60"/>
      <w:outlineLvl w:val="5"/>
    </w:pPr>
    <w:rPr>
      <w:color w:val="918585"/>
      <w:sz w:val="20"/>
    </w:rPr>
  </w:style>
  <w:style w:type="paragraph" w:styleId="Heading7">
    <w:name w:val="heading 7"/>
    <w:basedOn w:val="Normal"/>
    <w:next w:val="Normal"/>
    <w:link w:val="Heading7Char"/>
    <w:qFormat/>
    <w:rsid w:val="00F90F00"/>
    <w:pPr>
      <w:ind w:left="720"/>
      <w:outlineLvl w:val="6"/>
    </w:pPr>
    <w:rPr>
      <w:i/>
    </w:rPr>
  </w:style>
  <w:style w:type="paragraph" w:styleId="Heading8">
    <w:name w:val="heading 8"/>
    <w:basedOn w:val="Normal"/>
    <w:next w:val="Normal"/>
    <w:link w:val="Heading8Char"/>
    <w:qFormat/>
    <w:rsid w:val="00F90F00"/>
    <w:pPr>
      <w:ind w:left="720"/>
      <w:outlineLvl w:val="7"/>
    </w:pPr>
    <w:rPr>
      <w:i/>
    </w:rPr>
  </w:style>
  <w:style w:type="paragraph" w:styleId="Heading9">
    <w:name w:val="heading 9"/>
    <w:basedOn w:val="Normal"/>
    <w:next w:val="Normal"/>
    <w:link w:val="Heading9Char"/>
    <w:qFormat/>
    <w:rsid w:val="00F90F00"/>
    <w:pPr>
      <w:ind w:left="720"/>
      <w:outlineLvl w:val="8"/>
    </w:pPr>
    <w:rPr>
      <w:i/>
    </w:rPr>
  </w:style>
  <w:style w:type="character" w:default="1" w:styleId="DefaultParagraphFont">
    <w:name w:val="Default Paragraph Font"/>
    <w:uiPriority w:val="1"/>
    <w:unhideWhenUsed/>
    <w:rsid w:val="00F90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F00"/>
  </w:style>
  <w:style w:type="character" w:customStyle="1" w:styleId="Heading1Char">
    <w:name w:val="Heading 1 Char"/>
    <w:basedOn w:val="DefaultParagraphFont"/>
    <w:link w:val="Heading1"/>
    <w:rsid w:val="00F90F00"/>
    <w:rPr>
      <w:rFonts w:ascii="Times New Roman" w:eastAsia="Times New Roman" w:hAnsi="Times New Roman" w:cs="Times New Roman"/>
      <w:b/>
      <w:sz w:val="32"/>
      <w:szCs w:val="20"/>
      <w:lang w:eastAsia="en-US"/>
    </w:rPr>
  </w:style>
  <w:style w:type="paragraph" w:styleId="BodyText">
    <w:name w:val="Body Text"/>
    <w:basedOn w:val="Normal"/>
    <w:link w:val="BodyTextChar"/>
    <w:rsid w:val="00F90F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0F00"/>
    <w:rPr>
      <w:rFonts w:ascii="Times New Roman" w:eastAsia="Times New Roman" w:hAnsi="Times New Roman" w:cs="Times New Roman"/>
      <w:sz w:val="24"/>
      <w:lang w:eastAsia="en-US"/>
    </w:rPr>
  </w:style>
  <w:style w:type="paragraph" w:styleId="ListBullet">
    <w:name w:val="List Bullet"/>
    <w:basedOn w:val="List"/>
    <w:rsid w:val="00F90F00"/>
    <w:pPr>
      <w:numPr>
        <w:numId w:val="12"/>
      </w:numPr>
      <w:tabs>
        <w:tab w:val="clear" w:pos="340"/>
      </w:tabs>
      <w:spacing w:before="40" w:after="40"/>
    </w:pPr>
  </w:style>
  <w:style w:type="character" w:customStyle="1" w:styleId="SpecialBold">
    <w:name w:val="Special Bold"/>
    <w:basedOn w:val="DefaultParagraphFont"/>
    <w:rsid w:val="00F90F00"/>
    <w:rPr>
      <w:b/>
      <w:spacing w:val="0"/>
    </w:rPr>
  </w:style>
  <w:style w:type="paragraph" w:styleId="ListBullet2">
    <w:name w:val="List Bullet 2"/>
    <w:basedOn w:val="List2"/>
    <w:rsid w:val="00F90F00"/>
    <w:pPr>
      <w:numPr>
        <w:numId w:val="13"/>
      </w:numPr>
      <w:tabs>
        <w:tab w:val="clear" w:pos="680"/>
      </w:tabs>
    </w:pPr>
  </w:style>
  <w:style w:type="character" w:styleId="Emphasis">
    <w:name w:val="Emphasis"/>
    <w:basedOn w:val="DefaultParagraphFont"/>
    <w:qFormat/>
    <w:rsid w:val="00F90F00"/>
    <w:rPr>
      <w:i/>
    </w:rPr>
  </w:style>
  <w:style w:type="paragraph" w:customStyle="1" w:styleId="SuperHeading">
    <w:name w:val="SuperHeading"/>
    <w:basedOn w:val="Normal"/>
    <w:rsid w:val="00F90F00"/>
    <w:pPr>
      <w:spacing w:before="240" w:after="120"/>
      <w:outlineLvl w:val="0"/>
    </w:pPr>
    <w:rPr>
      <w:rFonts w:ascii="Times New Roman" w:hAnsi="Times New Roman"/>
      <w:b/>
      <w:sz w:val="32"/>
    </w:rPr>
  </w:style>
  <w:style w:type="paragraph" w:customStyle="1" w:styleId="AllowPageBreak">
    <w:name w:val="AllowPageBreak"/>
    <w:rsid w:val="00F90F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0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F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F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F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F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F00"/>
    <w:rPr>
      <w:rFonts w:ascii="Courier New" w:eastAsia="Times New Roman" w:hAnsi="Courier New" w:cs="Times New Roman"/>
      <w:i/>
      <w:szCs w:val="20"/>
      <w:lang w:eastAsia="en-US"/>
    </w:rPr>
  </w:style>
  <w:style w:type="paragraph" w:customStyle="1" w:styleId="HeadingBase">
    <w:name w:val="Heading Base"/>
    <w:rsid w:val="00F90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F00"/>
    <w:pPr>
      <w:tabs>
        <w:tab w:val="right" w:leader="dot" w:pos="9072"/>
      </w:tabs>
      <w:ind w:left="567"/>
    </w:pPr>
    <w:rPr>
      <w:szCs w:val="22"/>
    </w:rPr>
  </w:style>
  <w:style w:type="paragraph" w:customStyle="1" w:styleId="TOCBase">
    <w:name w:val="TOC Base"/>
    <w:rsid w:val="00F90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F00"/>
    <w:pPr>
      <w:tabs>
        <w:tab w:val="right" w:leader="dot" w:pos="9072"/>
      </w:tabs>
      <w:spacing w:before="40" w:after="40"/>
      <w:ind w:left="284"/>
    </w:pPr>
    <w:rPr>
      <w:rFonts w:ascii="Times New Roman" w:hAnsi="Times New Roman"/>
    </w:rPr>
  </w:style>
  <w:style w:type="paragraph" w:styleId="TOC1">
    <w:name w:val="toc 1"/>
    <w:basedOn w:val="TOCBase"/>
    <w:next w:val="Normal"/>
    <w:rsid w:val="00F90F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F00"/>
    <w:rPr>
      <w:rFonts w:ascii="Times New Roman" w:eastAsia="Times New Roman" w:hAnsi="Times New Roman" w:cs="Times New Roman"/>
      <w:sz w:val="16"/>
      <w:lang w:eastAsia="en-US"/>
    </w:rPr>
  </w:style>
  <w:style w:type="paragraph" w:styleId="Title">
    <w:name w:val="Title"/>
    <w:basedOn w:val="HeadingBase"/>
    <w:link w:val="TitleChar"/>
    <w:qFormat/>
    <w:rsid w:val="00F90F00"/>
    <w:pPr>
      <w:spacing w:before="5040"/>
      <w:jc w:val="center"/>
    </w:pPr>
    <w:rPr>
      <w:sz w:val="48"/>
      <w:szCs w:val="72"/>
      <w:lang w:val="en-US"/>
    </w:rPr>
  </w:style>
  <w:style w:type="character" w:customStyle="1" w:styleId="TitleChar">
    <w:name w:val="Title Char"/>
    <w:basedOn w:val="DefaultParagraphFont"/>
    <w:link w:val="Title"/>
    <w:rsid w:val="00F90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F00"/>
    <w:pPr>
      <w:tabs>
        <w:tab w:val="left" w:pos="3600"/>
        <w:tab w:val="left" w:pos="3958"/>
      </w:tabs>
    </w:pPr>
  </w:style>
  <w:style w:type="paragraph" w:styleId="List">
    <w:name w:val="List"/>
    <w:basedOn w:val="BodyText"/>
    <w:next w:val="BodyText"/>
    <w:rsid w:val="00F90F00"/>
    <w:pPr>
      <w:tabs>
        <w:tab w:val="left" w:pos="340"/>
      </w:tabs>
      <w:spacing w:before="60" w:after="60"/>
      <w:ind w:left="340" w:hanging="340"/>
    </w:pPr>
  </w:style>
  <w:style w:type="paragraph" w:customStyle="1" w:styleId="Note">
    <w:name w:val="Note"/>
    <w:basedOn w:val="BodyText"/>
    <w:rsid w:val="00F90F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F00"/>
    <w:pPr>
      <w:framePr w:wrap="auto" w:hAnchor="text" w:y="6049"/>
    </w:pPr>
    <w:rPr>
      <w:color w:val="000000"/>
      <w:sz w:val="40"/>
    </w:rPr>
  </w:style>
  <w:style w:type="paragraph" w:customStyle="1" w:styleId="TOCTitle">
    <w:name w:val="TOCTitle"/>
    <w:basedOn w:val="Heading1"/>
    <w:rsid w:val="00F90F00"/>
    <w:pPr>
      <w:spacing w:after="240"/>
      <w:jc w:val="center"/>
      <w:outlineLvl w:val="9"/>
    </w:pPr>
    <w:rPr>
      <w:caps/>
    </w:rPr>
  </w:style>
  <w:style w:type="paragraph" w:customStyle="1" w:styleId="Version">
    <w:name w:val="Version"/>
    <w:rsid w:val="00F90F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0F00"/>
    <w:pPr>
      <w:keepNext w:val="0"/>
      <w:tabs>
        <w:tab w:val="right" w:pos="4176"/>
      </w:tabs>
      <w:ind w:left="198" w:hanging="198"/>
    </w:pPr>
    <w:rPr>
      <w:rFonts w:ascii="Garamond" w:hAnsi="Garamond"/>
    </w:rPr>
  </w:style>
  <w:style w:type="paragraph" w:styleId="IndexHeading">
    <w:name w:val="index heading"/>
    <w:basedOn w:val="Normal"/>
    <w:next w:val="Index1"/>
    <w:semiHidden/>
    <w:rsid w:val="00F90F00"/>
    <w:pPr>
      <w:spacing w:before="120" w:after="120"/>
    </w:pPr>
    <w:rPr>
      <w:rFonts w:ascii="Arial" w:hAnsi="Arial"/>
      <w:b/>
      <w:color w:val="918585"/>
      <w:sz w:val="24"/>
    </w:rPr>
  </w:style>
  <w:style w:type="paragraph" w:styleId="Header">
    <w:name w:val="header"/>
    <w:basedOn w:val="Normal"/>
    <w:link w:val="HeaderChar"/>
    <w:rsid w:val="00F90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F00"/>
    <w:rPr>
      <w:rFonts w:ascii="Times New Roman" w:eastAsia="Times New Roman" w:hAnsi="Times New Roman" w:cs="Times New Roman"/>
      <w:sz w:val="16"/>
      <w:szCs w:val="20"/>
      <w:lang w:val="en-GB" w:eastAsia="en-US"/>
    </w:rPr>
  </w:style>
  <w:style w:type="paragraph" w:customStyle="1" w:styleId="Chapter">
    <w:name w:val="Chapter"/>
    <w:basedOn w:val="Normal"/>
    <w:rsid w:val="00F90F00"/>
    <w:pPr>
      <w:spacing w:before="240"/>
    </w:pPr>
    <w:rPr>
      <w:rFonts w:ascii="Times New Roman" w:hAnsi="Times New Roman"/>
      <w:smallCaps/>
      <w:spacing w:val="80"/>
      <w:sz w:val="28"/>
    </w:rPr>
  </w:style>
  <w:style w:type="paragraph" w:customStyle="1" w:styleId="InChapter">
    <w:name w:val="InChapter"/>
    <w:basedOn w:val="Heading3"/>
    <w:rsid w:val="00F90F00"/>
    <w:pPr>
      <w:spacing w:after="240"/>
      <w:outlineLvl w:val="9"/>
    </w:pPr>
    <w:rPr>
      <w:noProof/>
    </w:rPr>
  </w:style>
  <w:style w:type="paragraph" w:styleId="Index2">
    <w:name w:val="index 2"/>
    <w:basedOn w:val="Normal"/>
    <w:next w:val="Normal"/>
    <w:semiHidden/>
    <w:rsid w:val="00F90F00"/>
    <w:pPr>
      <w:tabs>
        <w:tab w:val="right" w:pos="4176"/>
      </w:tabs>
      <w:ind w:left="568" w:hanging="284"/>
    </w:pPr>
    <w:rPr>
      <w:rFonts w:ascii="Garamond" w:hAnsi="Garamond"/>
    </w:rPr>
  </w:style>
  <w:style w:type="paragraph" w:customStyle="1" w:styleId="Byline">
    <w:name w:val="Byline"/>
    <w:rsid w:val="00F90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F00"/>
    <w:pPr>
      <w:tabs>
        <w:tab w:val="clear" w:pos="3600"/>
        <w:tab w:val="clear" w:pos="3958"/>
      </w:tabs>
      <w:jc w:val="right"/>
    </w:pPr>
  </w:style>
  <w:style w:type="paragraph" w:styleId="Caption">
    <w:name w:val="caption"/>
    <w:basedOn w:val="BodyText"/>
    <w:next w:val="Normal"/>
    <w:qFormat/>
    <w:rsid w:val="00F90F00"/>
    <w:pPr>
      <w:framePr w:w="2268" w:hSpace="181" w:vSpace="181" w:wrap="around" w:vAnchor="text" w:hAnchor="page" w:x="1135" w:y="285" w:anchorLock="1"/>
    </w:pPr>
    <w:rPr>
      <w:i/>
    </w:rPr>
  </w:style>
  <w:style w:type="paragraph" w:customStyle="1" w:styleId="MiniTOCTitle">
    <w:name w:val="MiniTOCTitle"/>
    <w:basedOn w:val="Heading4"/>
    <w:rsid w:val="00F90F00"/>
    <w:pPr>
      <w:spacing w:before="240"/>
      <w:outlineLvl w:val="9"/>
    </w:pPr>
    <w:rPr>
      <w:noProof/>
      <w:sz w:val="24"/>
    </w:rPr>
  </w:style>
  <w:style w:type="paragraph" w:customStyle="1" w:styleId="MiniTOCItem">
    <w:name w:val="MiniTOCItem"/>
    <w:basedOn w:val="ListBullet"/>
    <w:rsid w:val="00F90F00"/>
    <w:pPr>
      <w:numPr>
        <w:numId w:val="0"/>
      </w:numPr>
      <w:tabs>
        <w:tab w:val="right" w:leader="dot" w:pos="6521"/>
      </w:tabs>
      <w:spacing w:before="0" w:after="0"/>
    </w:pPr>
  </w:style>
  <w:style w:type="paragraph" w:customStyle="1" w:styleId="TOFTitle">
    <w:name w:val="TOFTitle"/>
    <w:basedOn w:val="TOCTitle"/>
    <w:rsid w:val="00F90F00"/>
  </w:style>
  <w:style w:type="paragraph" w:styleId="TableofFigures">
    <w:name w:val="table of figures"/>
    <w:basedOn w:val="Normal"/>
    <w:next w:val="Normal"/>
    <w:semiHidden/>
    <w:rsid w:val="00F90F00"/>
    <w:pPr>
      <w:tabs>
        <w:tab w:val="right" w:leader="dot" w:pos="9072"/>
      </w:tabs>
      <w:ind w:left="970" w:hanging="403"/>
    </w:pPr>
    <w:rPr>
      <w:rFonts w:ascii="Times New Roman" w:hAnsi="Times New Roman"/>
      <w:b/>
    </w:rPr>
  </w:style>
  <w:style w:type="paragraph" w:styleId="ListNumber">
    <w:name w:val="List Number"/>
    <w:basedOn w:val="List"/>
    <w:rsid w:val="00F90F00"/>
    <w:pPr>
      <w:numPr>
        <w:numId w:val="15"/>
      </w:numPr>
      <w:tabs>
        <w:tab w:val="clear" w:pos="340"/>
      </w:tabs>
    </w:pPr>
  </w:style>
  <w:style w:type="character" w:customStyle="1" w:styleId="WingdingSymbols">
    <w:name w:val="Wingding Symbols"/>
    <w:rsid w:val="00F90F00"/>
    <w:rPr>
      <w:rFonts w:ascii="Wingdings" w:hAnsi="Wingdings"/>
    </w:rPr>
  </w:style>
  <w:style w:type="paragraph" w:customStyle="1" w:styleId="TableHeading">
    <w:name w:val="Table Heading"/>
    <w:basedOn w:val="HeadingBase"/>
    <w:rsid w:val="00F90F00"/>
    <w:pPr>
      <w:keepLines/>
      <w:pBdr>
        <w:bottom w:val="single" w:sz="6" w:space="1" w:color="918585"/>
      </w:pBdr>
      <w:spacing w:before="240"/>
    </w:pPr>
  </w:style>
  <w:style w:type="character" w:customStyle="1" w:styleId="HotSpot">
    <w:name w:val="HotSpot"/>
    <w:rsid w:val="00F90F00"/>
    <w:rPr>
      <w:color w:val="0033CC"/>
      <w:u w:val="none"/>
    </w:rPr>
  </w:style>
  <w:style w:type="paragraph" w:customStyle="1" w:styleId="BodyTextRight">
    <w:name w:val="Body Text Right"/>
    <w:basedOn w:val="BodyText"/>
    <w:rsid w:val="00F90F00"/>
    <w:pPr>
      <w:spacing w:before="0" w:after="0"/>
      <w:jc w:val="right"/>
    </w:pPr>
  </w:style>
  <w:style w:type="paragraph" w:styleId="Index3">
    <w:name w:val="index 3"/>
    <w:basedOn w:val="ListNumber2"/>
    <w:next w:val="Normal"/>
    <w:semiHidden/>
    <w:rsid w:val="00F90F00"/>
    <w:pPr>
      <w:numPr>
        <w:numId w:val="0"/>
      </w:numPr>
      <w:tabs>
        <w:tab w:val="right" w:leader="dot" w:pos="4176"/>
      </w:tabs>
    </w:pPr>
  </w:style>
  <w:style w:type="paragraph" w:styleId="ListNumber2">
    <w:name w:val="List Number 2"/>
    <w:basedOn w:val="List2"/>
    <w:rsid w:val="00F90F00"/>
    <w:pPr>
      <w:numPr>
        <w:numId w:val="10"/>
      </w:numPr>
      <w:tabs>
        <w:tab w:val="clear" w:pos="1060"/>
      </w:tabs>
    </w:pPr>
  </w:style>
  <w:style w:type="paragraph" w:customStyle="1" w:styleId="MarginNote">
    <w:name w:val="Margin Note"/>
    <w:basedOn w:val="BodyText"/>
    <w:rsid w:val="00F90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F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F00"/>
    <w:rPr>
      <w:sz w:val="32"/>
    </w:rPr>
  </w:style>
  <w:style w:type="paragraph" w:customStyle="1" w:styleId="HeadingProcedure">
    <w:name w:val="Heading Procedure"/>
    <w:basedOn w:val="HeadingBase"/>
    <w:next w:val="Normal"/>
    <w:rsid w:val="00F90F00"/>
    <w:pPr>
      <w:tabs>
        <w:tab w:val="left" w:pos="0"/>
      </w:tabs>
      <w:spacing w:before="120" w:after="60"/>
    </w:pPr>
    <w:rPr>
      <w:i/>
      <w:color w:val="918585"/>
      <w:sz w:val="22"/>
    </w:rPr>
  </w:style>
  <w:style w:type="paragraph" w:customStyle="1" w:styleId="TableBodyText">
    <w:name w:val="Table Body Text"/>
    <w:basedOn w:val="BodyText"/>
    <w:rsid w:val="00F90F00"/>
    <w:pPr>
      <w:spacing w:before="60" w:after="60"/>
    </w:pPr>
  </w:style>
  <w:style w:type="paragraph" w:styleId="ListContinue">
    <w:name w:val="List Continue"/>
    <w:basedOn w:val="List"/>
    <w:rsid w:val="00F90F00"/>
    <w:pPr>
      <w:ind w:firstLine="0"/>
    </w:pPr>
  </w:style>
  <w:style w:type="paragraph" w:customStyle="1" w:styleId="ListNote">
    <w:name w:val="List Note"/>
    <w:basedOn w:val="List"/>
    <w:rsid w:val="00F90F00"/>
    <w:pPr>
      <w:pBdr>
        <w:top w:val="single" w:sz="6" w:space="2" w:color="918585"/>
        <w:bottom w:val="single" w:sz="6" w:space="2" w:color="918585"/>
      </w:pBdr>
      <w:tabs>
        <w:tab w:val="left" w:pos="1021"/>
      </w:tabs>
      <w:ind w:firstLine="0"/>
    </w:pPr>
  </w:style>
  <w:style w:type="paragraph" w:customStyle="1" w:styleId="Warning">
    <w:name w:val="Warning"/>
    <w:basedOn w:val="BodyText"/>
    <w:rsid w:val="00F90F00"/>
    <w:pPr>
      <w:shd w:val="clear" w:color="auto" w:fill="D9D9D9"/>
      <w:tabs>
        <w:tab w:val="left" w:pos="992"/>
      </w:tabs>
      <w:ind w:left="119" w:right="119"/>
    </w:pPr>
    <w:rPr>
      <w:sz w:val="20"/>
    </w:rPr>
  </w:style>
  <w:style w:type="paragraph" w:customStyle="1" w:styleId="MarginIcons">
    <w:name w:val="Margin Icons"/>
    <w:basedOn w:val="BodyText"/>
    <w:rsid w:val="00F90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F00"/>
    <w:rPr>
      <w:rFonts w:ascii="Courier New" w:hAnsi="Courier New"/>
    </w:rPr>
  </w:style>
  <w:style w:type="paragraph" w:customStyle="1" w:styleId="NoteBullet">
    <w:name w:val="Note Bullet"/>
    <w:basedOn w:val="Note"/>
    <w:rsid w:val="00F90F00"/>
    <w:pPr>
      <w:tabs>
        <w:tab w:val="clear" w:pos="680"/>
      </w:tabs>
      <w:spacing w:before="60" w:after="60"/>
    </w:pPr>
  </w:style>
  <w:style w:type="paragraph" w:customStyle="1" w:styleId="SubHeading2">
    <w:name w:val="SubHeading2"/>
    <w:basedOn w:val="HeadingBase"/>
    <w:rsid w:val="00F90F00"/>
    <w:pPr>
      <w:spacing w:before="240" w:after="60"/>
    </w:pPr>
    <w:rPr>
      <w:sz w:val="20"/>
    </w:rPr>
  </w:style>
  <w:style w:type="paragraph" w:customStyle="1" w:styleId="SubHeading1">
    <w:name w:val="SubHeading1"/>
    <w:basedOn w:val="HeadingBase"/>
    <w:rsid w:val="00F90F00"/>
    <w:pPr>
      <w:spacing w:before="240" w:after="60"/>
    </w:pPr>
    <w:rPr>
      <w:color w:val="918585"/>
      <w:sz w:val="22"/>
    </w:rPr>
  </w:style>
  <w:style w:type="paragraph" w:customStyle="1" w:styleId="SideHeading">
    <w:name w:val="Side Heading"/>
    <w:basedOn w:val="HeadingBase"/>
    <w:rsid w:val="00F90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F00"/>
    <w:pPr>
      <w:tabs>
        <w:tab w:val="num" w:pos="360"/>
      </w:tabs>
    </w:pPr>
  </w:style>
  <w:style w:type="paragraph" w:styleId="PlainText">
    <w:name w:val="Plain Text"/>
    <w:basedOn w:val="Normal"/>
    <w:link w:val="PlainTextChar"/>
    <w:rsid w:val="00F90F00"/>
    <w:rPr>
      <w:sz w:val="20"/>
    </w:rPr>
  </w:style>
  <w:style w:type="character" w:customStyle="1" w:styleId="PlainTextChar">
    <w:name w:val="Plain Text Char"/>
    <w:basedOn w:val="DefaultParagraphFont"/>
    <w:link w:val="PlainText"/>
    <w:rsid w:val="00F90F00"/>
    <w:rPr>
      <w:rFonts w:ascii="Courier New" w:eastAsia="Times New Roman" w:hAnsi="Courier New" w:cs="Times New Roman"/>
      <w:sz w:val="20"/>
      <w:szCs w:val="20"/>
      <w:lang w:eastAsia="en-US"/>
    </w:rPr>
  </w:style>
  <w:style w:type="character" w:customStyle="1" w:styleId="MenuOption">
    <w:name w:val="Menu Option"/>
    <w:basedOn w:val="DefaultParagraphFont"/>
    <w:rsid w:val="00F90F00"/>
    <w:rPr>
      <w:b/>
      <w:smallCaps/>
    </w:rPr>
  </w:style>
  <w:style w:type="paragraph" w:customStyle="1" w:styleId="TableListNumber">
    <w:name w:val="Table List Number"/>
    <w:basedOn w:val="ListNumber"/>
    <w:rsid w:val="00F90F00"/>
    <w:pPr>
      <w:numPr>
        <w:numId w:val="0"/>
      </w:numPr>
    </w:pPr>
  </w:style>
  <w:style w:type="paragraph" w:styleId="TOC4">
    <w:name w:val="toc 4"/>
    <w:basedOn w:val="TOCBase"/>
    <w:next w:val="Normal"/>
    <w:semiHidden/>
    <w:rsid w:val="00F90F00"/>
    <w:pPr>
      <w:tabs>
        <w:tab w:val="right" w:leader="dot" w:pos="9071"/>
      </w:tabs>
      <w:ind w:left="1701"/>
    </w:pPr>
  </w:style>
  <w:style w:type="paragraph" w:customStyle="1" w:styleId="ListAlpha">
    <w:name w:val="List Alpha"/>
    <w:basedOn w:val="List"/>
    <w:rsid w:val="00F90F00"/>
    <w:pPr>
      <w:numPr>
        <w:numId w:val="9"/>
      </w:numPr>
    </w:pPr>
  </w:style>
  <w:style w:type="paragraph" w:customStyle="1" w:styleId="ListAlpha2">
    <w:name w:val="List Alpha 2"/>
    <w:basedOn w:val="List2"/>
    <w:rsid w:val="00F90F00"/>
    <w:pPr>
      <w:numPr>
        <w:numId w:val="8"/>
      </w:numPr>
    </w:pPr>
  </w:style>
  <w:style w:type="paragraph" w:styleId="List2">
    <w:name w:val="List 2"/>
    <w:basedOn w:val="BodyText"/>
    <w:rsid w:val="00F90F00"/>
    <w:pPr>
      <w:tabs>
        <w:tab w:val="left" w:pos="680"/>
      </w:tabs>
      <w:spacing w:before="60" w:after="60"/>
      <w:ind w:left="680" w:hanging="340"/>
    </w:pPr>
  </w:style>
  <w:style w:type="paragraph" w:styleId="List3">
    <w:name w:val="List 3"/>
    <w:basedOn w:val="BodyText"/>
    <w:rsid w:val="00F90F00"/>
    <w:pPr>
      <w:tabs>
        <w:tab w:val="left" w:pos="1021"/>
      </w:tabs>
      <w:spacing w:before="60" w:after="60"/>
      <w:ind w:left="1020" w:hanging="340"/>
    </w:pPr>
  </w:style>
  <w:style w:type="paragraph" w:styleId="List4">
    <w:name w:val="List 4"/>
    <w:basedOn w:val="BodyText"/>
    <w:rsid w:val="00F90F00"/>
    <w:pPr>
      <w:tabs>
        <w:tab w:val="left" w:pos="1361"/>
      </w:tabs>
      <w:spacing w:before="60" w:after="60"/>
      <w:ind w:left="1361" w:hanging="340"/>
    </w:pPr>
  </w:style>
  <w:style w:type="paragraph" w:styleId="List5">
    <w:name w:val="List 5"/>
    <w:basedOn w:val="BodyText"/>
    <w:rsid w:val="00F90F00"/>
    <w:pPr>
      <w:tabs>
        <w:tab w:val="left" w:pos="1701"/>
      </w:tabs>
      <w:spacing w:before="60" w:after="60"/>
      <w:ind w:left="1701" w:hanging="340"/>
    </w:pPr>
  </w:style>
  <w:style w:type="paragraph" w:styleId="ListBullet3">
    <w:name w:val="List Bullet 3"/>
    <w:basedOn w:val="List3"/>
    <w:rsid w:val="00F90F00"/>
    <w:pPr>
      <w:numPr>
        <w:numId w:val="14"/>
      </w:numPr>
      <w:tabs>
        <w:tab w:val="clear" w:pos="1021"/>
      </w:tabs>
      <w:ind w:left="1037" w:hanging="357"/>
    </w:pPr>
  </w:style>
  <w:style w:type="paragraph" w:styleId="ListBullet4">
    <w:name w:val="List Bullet 4"/>
    <w:basedOn w:val="List4"/>
    <w:rsid w:val="00F90F00"/>
    <w:pPr>
      <w:numPr>
        <w:numId w:val="3"/>
      </w:numPr>
      <w:tabs>
        <w:tab w:val="clear" w:pos="1361"/>
      </w:tabs>
    </w:pPr>
  </w:style>
  <w:style w:type="paragraph" w:styleId="ListBullet5">
    <w:name w:val="List Bullet 5"/>
    <w:basedOn w:val="List5"/>
    <w:rsid w:val="00F90F00"/>
    <w:pPr>
      <w:numPr>
        <w:numId w:val="4"/>
      </w:numPr>
    </w:pPr>
  </w:style>
  <w:style w:type="paragraph" w:styleId="ListContinue2">
    <w:name w:val="List Continue 2"/>
    <w:basedOn w:val="List2"/>
    <w:rsid w:val="00F90F00"/>
    <w:pPr>
      <w:ind w:firstLine="0"/>
    </w:pPr>
  </w:style>
  <w:style w:type="paragraph" w:styleId="ListContinue3">
    <w:name w:val="List Continue 3"/>
    <w:basedOn w:val="List3"/>
    <w:rsid w:val="00F90F00"/>
    <w:pPr>
      <w:ind w:left="1021" w:firstLine="0"/>
    </w:pPr>
  </w:style>
  <w:style w:type="paragraph" w:styleId="ListContinue4">
    <w:name w:val="List Continue 4"/>
    <w:basedOn w:val="List4"/>
    <w:rsid w:val="00F90F00"/>
    <w:pPr>
      <w:ind w:firstLine="0"/>
    </w:pPr>
  </w:style>
  <w:style w:type="paragraph" w:styleId="ListContinue5">
    <w:name w:val="List Continue 5"/>
    <w:basedOn w:val="List5"/>
    <w:rsid w:val="00F90F00"/>
    <w:pPr>
      <w:ind w:firstLine="0"/>
    </w:pPr>
  </w:style>
  <w:style w:type="paragraph" w:styleId="ListNumber3">
    <w:name w:val="List Number 3"/>
    <w:basedOn w:val="List3"/>
    <w:rsid w:val="00F90F00"/>
    <w:pPr>
      <w:numPr>
        <w:numId w:val="5"/>
      </w:numPr>
    </w:pPr>
  </w:style>
  <w:style w:type="paragraph" w:styleId="ListNumber4">
    <w:name w:val="List Number 4"/>
    <w:basedOn w:val="List4"/>
    <w:rsid w:val="00F90F00"/>
    <w:pPr>
      <w:numPr>
        <w:numId w:val="6"/>
      </w:numPr>
    </w:pPr>
  </w:style>
  <w:style w:type="paragraph" w:styleId="ListNumber5">
    <w:name w:val="List Number 5"/>
    <w:basedOn w:val="List5"/>
    <w:rsid w:val="00F90F00"/>
    <w:pPr>
      <w:numPr>
        <w:numId w:val="7"/>
      </w:numPr>
    </w:pPr>
  </w:style>
  <w:style w:type="paragraph" w:styleId="BlockText">
    <w:name w:val="Block Text"/>
    <w:basedOn w:val="Normal"/>
    <w:rsid w:val="00F90F00"/>
    <w:pPr>
      <w:spacing w:after="120"/>
      <w:ind w:left="1440" w:right="1440"/>
    </w:pPr>
  </w:style>
  <w:style w:type="character" w:customStyle="1" w:styleId="Subscript">
    <w:name w:val="Subscript"/>
    <w:basedOn w:val="DefaultParagraphFont"/>
    <w:rsid w:val="00F90F00"/>
    <w:rPr>
      <w:sz w:val="16"/>
      <w:vertAlign w:val="subscript"/>
    </w:rPr>
  </w:style>
  <w:style w:type="character" w:customStyle="1" w:styleId="Superscript">
    <w:name w:val="Superscript"/>
    <w:basedOn w:val="DefaultParagraphFont"/>
    <w:rsid w:val="00F90F00"/>
    <w:rPr>
      <w:sz w:val="16"/>
      <w:vertAlign w:val="superscript"/>
    </w:rPr>
  </w:style>
  <w:style w:type="character" w:customStyle="1" w:styleId="Symbols">
    <w:name w:val="Symbols"/>
    <w:basedOn w:val="DefaultParagraphFont"/>
    <w:rsid w:val="00F90F00"/>
    <w:rPr>
      <w:rFonts w:ascii="Symbol" w:hAnsi="Symbol"/>
    </w:rPr>
  </w:style>
  <w:style w:type="character" w:customStyle="1" w:styleId="MenuOptions">
    <w:name w:val="Menu Options"/>
    <w:basedOn w:val="DefaultParagraphFont"/>
    <w:rsid w:val="00F90F00"/>
    <w:rPr>
      <w:rFonts w:ascii="Arial Narrow" w:hAnsi="Arial Narrow"/>
      <w:smallCaps/>
    </w:rPr>
  </w:style>
  <w:style w:type="character" w:customStyle="1" w:styleId="Buttons">
    <w:name w:val="Buttons"/>
    <w:basedOn w:val="DefaultParagraphFont"/>
    <w:rsid w:val="00F90F00"/>
    <w:rPr>
      <w:b/>
    </w:rPr>
  </w:style>
  <w:style w:type="character" w:customStyle="1" w:styleId="Underlined">
    <w:name w:val="Underlined"/>
    <w:basedOn w:val="DefaultParagraphFont"/>
    <w:rsid w:val="00F90F00"/>
    <w:rPr>
      <w:u w:val="single"/>
    </w:rPr>
  </w:style>
  <w:style w:type="paragraph" w:customStyle="1" w:styleId="TableBodyTextRight">
    <w:name w:val="Table Body Text Right"/>
    <w:basedOn w:val="TableBodyText"/>
    <w:rsid w:val="00F90F00"/>
    <w:pPr>
      <w:widowControl w:val="0"/>
      <w:autoSpaceDE w:val="0"/>
      <w:autoSpaceDN w:val="0"/>
      <w:adjustRightInd w:val="0"/>
      <w:jc w:val="right"/>
    </w:pPr>
    <w:rPr>
      <w:rFonts w:cs="Arial"/>
      <w:szCs w:val="18"/>
    </w:rPr>
  </w:style>
  <w:style w:type="paragraph" w:customStyle="1" w:styleId="CopyrightText">
    <w:name w:val="Copyright Text"/>
    <w:basedOn w:val="BodyText"/>
    <w:rsid w:val="00F90F00"/>
    <w:rPr>
      <w:sz w:val="18"/>
    </w:rPr>
  </w:style>
  <w:style w:type="paragraph" w:customStyle="1" w:styleId="BodySmallRight">
    <w:name w:val="Body Small Right"/>
    <w:basedOn w:val="BodyTextRight"/>
    <w:rsid w:val="00F90F00"/>
    <w:rPr>
      <w:sz w:val="18"/>
      <w:szCs w:val="18"/>
    </w:rPr>
  </w:style>
  <w:style w:type="paragraph" w:customStyle="1" w:styleId="MarginEdition">
    <w:name w:val="Margin Edition"/>
    <w:basedOn w:val="MarginNote"/>
    <w:rsid w:val="00F90F00"/>
    <w:pPr>
      <w:spacing w:before="0" w:after="0"/>
    </w:pPr>
    <w:rPr>
      <w:rFonts w:ascii="Times New Roman" w:hAnsi="Times New Roman"/>
      <w:color w:val="999999"/>
    </w:rPr>
  </w:style>
  <w:style w:type="paragraph" w:customStyle="1" w:styleId="Spacer">
    <w:name w:val="Spacer"/>
    <w:basedOn w:val="Normal"/>
    <w:rsid w:val="00F90F00"/>
    <w:rPr>
      <w:sz w:val="2"/>
      <w:szCs w:val="2"/>
    </w:rPr>
  </w:style>
  <w:style w:type="character" w:customStyle="1" w:styleId="Small">
    <w:name w:val="Small"/>
    <w:basedOn w:val="DefaultParagraphFont"/>
    <w:rsid w:val="00F90F00"/>
    <w:rPr>
      <w:sz w:val="16"/>
    </w:rPr>
  </w:style>
  <w:style w:type="paragraph" w:customStyle="1" w:styleId="WideTable">
    <w:name w:val="Wide Table"/>
    <w:basedOn w:val="Normal"/>
    <w:rsid w:val="00F90F00"/>
    <w:pPr>
      <w:ind w:left="-1418"/>
    </w:pPr>
    <w:rPr>
      <w:sz w:val="2"/>
      <w:szCs w:val="2"/>
    </w:rPr>
  </w:style>
  <w:style w:type="character" w:styleId="PageNumber">
    <w:name w:val="page number"/>
    <w:basedOn w:val="DefaultParagraphFont"/>
    <w:rsid w:val="00F90F00"/>
  </w:style>
  <w:style w:type="paragraph" w:styleId="Quote">
    <w:name w:val="Quote"/>
    <w:basedOn w:val="Heading1"/>
    <w:link w:val="QuoteChar"/>
    <w:qFormat/>
    <w:rsid w:val="00F90F00"/>
    <w:rPr>
      <w:b w:val="0"/>
      <w:sz w:val="72"/>
      <w:szCs w:val="72"/>
      <w:lang w:val="en-NZ"/>
    </w:rPr>
  </w:style>
  <w:style w:type="character" w:customStyle="1" w:styleId="QuoteChar">
    <w:name w:val="Quote Char"/>
    <w:basedOn w:val="DefaultParagraphFont"/>
    <w:link w:val="Quote"/>
    <w:rsid w:val="00F90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F00"/>
    <w:pPr>
      <w:pageBreakBefore/>
    </w:pPr>
  </w:style>
  <w:style w:type="paragraph" w:customStyle="1" w:styleId="Border">
    <w:name w:val="Border"/>
    <w:basedOn w:val="Normal"/>
    <w:qFormat/>
    <w:rsid w:val="00F90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F00"/>
    <w:rPr>
      <w:b/>
      <w:bCs/>
      <w:i/>
      <w:iCs/>
      <w:color w:val="auto"/>
    </w:rPr>
  </w:style>
  <w:style w:type="paragraph" w:styleId="IntenseQuote">
    <w:name w:val="Intense Quote"/>
    <w:basedOn w:val="Normal"/>
    <w:next w:val="Normal"/>
    <w:link w:val="IntenseQuoteChar"/>
    <w:uiPriority w:val="30"/>
    <w:qFormat/>
    <w:rsid w:val="00F90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F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F00"/>
    <w:rPr>
      <w:smallCaps/>
      <w:color w:val="auto"/>
      <w:u w:val="single"/>
    </w:rPr>
  </w:style>
  <w:style w:type="character" w:styleId="IntenseReference">
    <w:name w:val="Intense Reference"/>
    <w:basedOn w:val="DefaultParagraphFont"/>
    <w:uiPriority w:val="32"/>
    <w:qFormat/>
    <w:rsid w:val="00F90F00"/>
    <w:rPr>
      <w:b/>
      <w:bCs/>
      <w:smallCaps/>
      <w:color w:val="auto"/>
      <w:spacing w:val="5"/>
      <w:u w:val="single"/>
    </w:rPr>
  </w:style>
  <w:style w:type="paragraph" w:customStyle="1" w:styleId="2ColumnHeading">
    <w:name w:val="2Column Heading"/>
    <w:basedOn w:val="BodyText"/>
    <w:qFormat/>
    <w:rsid w:val="00F90F00"/>
    <w:pPr>
      <w:spacing w:after="60"/>
      <w:ind w:left="-2268"/>
    </w:pPr>
    <w:rPr>
      <w:b/>
    </w:rPr>
  </w:style>
  <w:style w:type="paragraph" w:customStyle="1" w:styleId="Heading1TOC">
    <w:name w:val="Heading1 TOC"/>
    <w:basedOn w:val="Normal"/>
    <w:qFormat/>
    <w:rsid w:val="00F90F00"/>
    <w:pPr>
      <w:spacing w:before="240" w:after="120"/>
    </w:pPr>
    <w:rPr>
      <w:rFonts w:ascii="Times New Roman" w:hAnsi="Times New Roman"/>
      <w:b/>
      <w:sz w:val="32"/>
    </w:rPr>
  </w:style>
  <w:style w:type="paragraph" w:customStyle="1" w:styleId="Heading2TOC">
    <w:name w:val="Heading2 TOC"/>
    <w:basedOn w:val="Normal"/>
    <w:qFormat/>
    <w:rsid w:val="00F90F00"/>
    <w:pPr>
      <w:spacing w:before="240" w:after="60"/>
    </w:pPr>
    <w:rPr>
      <w:rFonts w:ascii="Times New Roman" w:hAnsi="Times New Roman"/>
      <w:b/>
      <w:sz w:val="28"/>
    </w:rPr>
  </w:style>
  <w:style w:type="character" w:customStyle="1" w:styleId="Underline">
    <w:name w:val="Underline"/>
    <w:basedOn w:val="DefaultParagraphFont"/>
    <w:qFormat/>
    <w:rsid w:val="00F90F00"/>
    <w:rPr>
      <w:u w:val="single"/>
    </w:rPr>
  </w:style>
  <w:style w:type="character" w:customStyle="1" w:styleId="BoldandItalics">
    <w:name w:val="Bold and Italics"/>
    <w:qFormat/>
    <w:rsid w:val="00F90F00"/>
    <w:rPr>
      <w:b/>
      <w:i/>
      <w:u w:val="none"/>
    </w:rPr>
  </w:style>
  <w:style w:type="paragraph" w:styleId="BalloonText">
    <w:name w:val="Balloon Text"/>
    <w:basedOn w:val="Normal"/>
    <w:link w:val="BalloonTextChar"/>
    <w:rsid w:val="00F90F00"/>
    <w:rPr>
      <w:rFonts w:ascii="Tahoma" w:hAnsi="Tahoma" w:cs="Tahoma"/>
      <w:sz w:val="16"/>
      <w:szCs w:val="16"/>
    </w:rPr>
  </w:style>
  <w:style w:type="character" w:customStyle="1" w:styleId="BalloonTextChar">
    <w:name w:val="Balloon Text Char"/>
    <w:basedOn w:val="DefaultParagraphFont"/>
    <w:link w:val="BalloonText"/>
    <w:rsid w:val="00F90F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F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0F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F00"/>
    <w:rPr>
      <w:b/>
      <w:color w:val="660033"/>
      <w:spacing w:val="0"/>
    </w:rPr>
  </w:style>
  <w:style w:type="paragraph" w:customStyle="1" w:styleId="Nameditemlist">
    <w:name w:val="Named item list"/>
    <w:basedOn w:val="BodyText"/>
    <w:qFormat/>
    <w:rsid w:val="00F90F00"/>
    <w:pPr>
      <w:tabs>
        <w:tab w:val="left" w:pos="2835"/>
      </w:tabs>
      <w:ind w:left="2835" w:hanging="2835"/>
    </w:pPr>
  </w:style>
  <w:style w:type="paragraph" w:customStyle="1" w:styleId="BodyTextnopadding">
    <w:name w:val="Body Text no padding"/>
    <w:basedOn w:val="BodyText"/>
    <w:qFormat/>
    <w:rsid w:val="00F90F00"/>
    <w:pPr>
      <w:spacing w:before="0" w:after="0"/>
    </w:pPr>
  </w:style>
  <w:style w:type="paragraph" w:customStyle="1" w:styleId="BodyTextBold">
    <w:name w:val="Body Text Bold"/>
    <w:basedOn w:val="BodyText"/>
    <w:qFormat/>
    <w:rsid w:val="00F90F00"/>
    <w:rPr>
      <w:b/>
    </w:rPr>
  </w:style>
  <w:style w:type="character" w:styleId="Hyperlink">
    <w:name w:val="Hyperlink"/>
    <w:basedOn w:val="DefaultParagraphFont"/>
    <w:uiPriority w:val="99"/>
    <w:unhideWhenUsed/>
    <w:rsid w:val="009104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994</Words>
  <Characters>6512</Characters>
  <Application>Microsoft Office Word</Application>
  <DocSecurity>0</DocSecurity>
  <Lines>224</Lines>
  <Paragraphs>144</Paragraphs>
  <ScaleCrop>false</ScaleCrop>
  <Company>Author-it Software Corporation Ltd.</Company>
  <LinksUpToDate>false</LinksUpToDate>
  <CharactersWithSpaces>7362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FNSMCA302 Repossess property</dc:title>
  <dc:subject>Approved</dc:subject>
  <dc:creator>Future Skills Organisation</dc:creator>
  <cp:keywords>Release: 1</cp:keywords>
  <dc:description>Review Date: 12 April 2008</dc:description>
  <cp:lastModifiedBy>HSD_TPCMSd.prod</cp:lastModifiedBy>
  <cp:revision>3</cp:revision>
  <dcterms:created xsi:type="dcterms:W3CDTF">2025-03-01T14:27:00Z</dcterms:created>
  <dcterms:modified xsi:type="dcterms:W3CDTF">2025-03-01T14:27:00Z</dcterms:modified>
</cp:coreProperties>
</file>