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1C1E" w:rsidP="009E1C1E">
      <w:pPr>
        <w:pStyle w:val="Title"/>
      </w:pPr>
      <w:r>
        <w:fldChar w:fldCharType="begin"/>
      </w:r>
      <w:r>
        <w:instrText xml:space="preserve"> TITLE   \* MERGEFORMAT </w:instrText>
      </w:r>
      <w:r>
        <w:fldChar w:fldCharType="separate"/>
      </w:r>
      <w:r>
        <w:t>FNSISV537 Review claims settlement policies and procedures</w:t>
      </w:r>
      <w:r>
        <w:fldChar w:fldCharType="end"/>
      </w:r>
    </w:p>
    <w:p w:rsidR="009E1C1E" w:rsidP="009E1C1E">
      <w:pPr>
        <w:pStyle w:val="Version"/>
        <w:sectPr w:rsidSect="00441A8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1A81" w:rsidP="00441A81">
      <w:pPr>
        <w:pStyle w:val="SuperHeading"/>
      </w:pPr>
      <w:r w:rsidRPr="00441A81">
        <w:t>FNSISV537 Review claims settlement policies and procedures</w:t>
      </w:r>
    </w:p>
    <w:p w:rsidR="00000000" w:rsidRPr="00441A81" w:rsidP="00441A81">
      <w:pPr>
        <w:pStyle w:val="Heading1"/>
      </w:pPr>
      <w:bookmarkStart w:id="1" w:name="O_1158729"/>
      <w:bookmarkEnd w:id="1"/>
      <w:r w:rsidRPr="00441A81">
        <w:t>Modification History</w:t>
      </w:r>
    </w:p>
    <w:tbl>
      <w:tblPr>
        <w:tblW w:w="9568" w:type="dxa"/>
        <w:tblLayout w:type="fixed"/>
        <w:tblCellMar>
          <w:left w:w="62" w:type="dxa"/>
          <w:right w:w="62" w:type="dxa"/>
        </w:tblCellMar>
        <w:tblLook w:val="0000"/>
      </w:tblPr>
      <w:tblGrid>
        <w:gridCol w:w="2696"/>
        <w:gridCol w:w="6872"/>
      </w:tblGrid>
      <w:tr w:rsidTr="00441A81">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1A81" w:rsidP="00441A81">
            <w:pPr>
              <w:pStyle w:val="BodyText"/>
            </w:pPr>
            <w:r w:rsidRPr="00441A81">
              <w:rPr>
                <w:rStyle w:val="SpecialBold"/>
              </w:rPr>
              <w:t>Release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1A81">
            <w:pPr>
              <w:pStyle w:val="BodyText"/>
              <w:rPr>
                <w:lang w:val="en-NZ"/>
              </w:rPr>
            </w:pPr>
            <w:r w:rsidRPr="00441A81">
              <w:rPr>
                <w:rStyle w:val="SpecialBold"/>
              </w:rPr>
              <w:t>Comments</w:t>
            </w:r>
          </w:p>
        </w:tc>
      </w:tr>
      <w:tr w:rsidTr="00441A81">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1A81">
            <w:pPr>
              <w:pStyle w:val="BodyText"/>
              <w:rPr>
                <w:lang w:val="en-NZ"/>
              </w:rPr>
            </w:pPr>
            <w:r w:rsidRPr="00441A81">
              <w:t>Release 1</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1A81" w:rsidP="00441A81">
            <w:pPr>
              <w:pStyle w:val="BodyText"/>
            </w:pPr>
            <w:r w:rsidRPr="00441A81">
              <w:t>This version first released with FNS Financial Services Training Package Version 6.0.</w:t>
            </w:r>
          </w:p>
        </w:tc>
      </w:tr>
    </w:tbl>
    <w:p w:rsidR="00000000" w:rsidRPr="00441A81" w:rsidP="00441A81">
      <w:pPr>
        <w:pStyle w:val="BodyText"/>
      </w:pPr>
    </w:p>
    <w:p w:rsidR="00000000" w:rsidRPr="00441A81" w:rsidP="00441A81">
      <w:pPr>
        <w:pStyle w:val="AllowPageBreak"/>
      </w:pPr>
    </w:p>
    <w:p w:rsidR="00000000" w:rsidRPr="00441A81" w:rsidP="00441A81">
      <w:pPr>
        <w:pStyle w:val="Heading1"/>
      </w:pPr>
      <w:bookmarkStart w:id="2" w:name="O_1158734"/>
      <w:bookmarkEnd w:id="2"/>
      <w:r w:rsidRPr="00441A81">
        <w:t>Application</w:t>
      </w:r>
    </w:p>
    <w:p w:rsidR="00000000" w:rsidRPr="00441A81" w:rsidP="009E1C1E">
      <w:pPr>
        <w:pStyle w:val="BodyText"/>
      </w:pPr>
      <w:r w:rsidRPr="00441A81">
        <w:t>This unit describes the skills and knowledge required to review the ef</w:t>
      </w:r>
      <w:r w:rsidRPr="00441A81">
        <w:t xml:space="preserve">fectiveness of claims settlement policy and procedures, including monitoring trends in claims settlement and formulating changes to minimise losses. </w:t>
      </w:r>
    </w:p>
    <w:p w:rsidR="00000000" w:rsidRPr="00441A81" w:rsidP="009E1C1E">
      <w:pPr>
        <w:pStyle w:val="BodyText"/>
      </w:pPr>
      <w:r w:rsidRPr="00441A81">
        <w:t>The unit applies to those involved in developing and monitoring policies and procedures associated with or</w:t>
      </w:r>
      <w:r w:rsidRPr="00441A81">
        <w:t>ganisational claims risk within the insurance sector.</w:t>
      </w:r>
    </w:p>
    <w:p w:rsidR="00000000" w:rsidRPr="00441A81" w:rsidP="009E1C1E">
      <w:pPr>
        <w:pStyle w:val="BodyText"/>
      </w:pPr>
      <w:r w:rsidRPr="00441A81">
        <w:t>Work functions in the occupational areas where this unit may be used are subject to regulatory requirements. Users are advised to check with the relevant state and territory regulatory authorities to co</w:t>
      </w:r>
      <w:r w:rsidRPr="00441A81">
        <w:t>nfirm those requirements.</w:t>
      </w:r>
    </w:p>
    <w:p w:rsidR="00000000" w:rsidRPr="00441A81" w:rsidP="00441A81">
      <w:pPr>
        <w:pStyle w:val="Heading1"/>
      </w:pPr>
      <w:bookmarkStart w:id="3" w:name="O_1158733"/>
      <w:bookmarkEnd w:id="3"/>
      <w:r w:rsidRPr="00441A81">
        <w:t>Unit Sector</w:t>
      </w:r>
    </w:p>
    <w:p w:rsidR="00000000" w:rsidRPr="00441A81" w:rsidP="009E1C1E">
      <w:pPr>
        <w:pStyle w:val="BodyText"/>
      </w:pPr>
      <w:r w:rsidRPr="00441A81">
        <w:t>Insurance services</w:t>
      </w:r>
    </w:p>
    <w:p w:rsidR="00000000" w:rsidRPr="00441A81" w:rsidP="00441A81">
      <w:pPr>
        <w:pStyle w:val="Heading1"/>
      </w:pPr>
      <w:bookmarkStart w:id="4" w:name="O_1158732"/>
      <w:bookmarkEnd w:id="4"/>
      <w:r w:rsidRPr="00441A81">
        <w:t>Elements and Performance Criteria</w:t>
      </w:r>
    </w:p>
    <w:tbl>
      <w:tblPr>
        <w:tblW w:w="9618" w:type="dxa"/>
        <w:tblLayout w:type="fixed"/>
        <w:tblCellMar>
          <w:left w:w="62" w:type="dxa"/>
          <w:right w:w="62" w:type="dxa"/>
        </w:tblCellMar>
        <w:tblLook w:val="0000"/>
      </w:tblPr>
      <w:tblGrid>
        <w:gridCol w:w="2746"/>
        <w:gridCol w:w="6872"/>
      </w:tblGrid>
      <w:tr w:rsidTr="00441A81">
        <w:tblPrEx>
          <w:tblW w:w="9618" w:type="dxa"/>
          <w:tblLayout w:type="fixed"/>
          <w:tblCellMar>
            <w:left w:w="62" w:type="dxa"/>
            <w:right w:w="62" w:type="dxa"/>
          </w:tblCellMar>
          <w:tblLook w:val="0000"/>
        </w:tblPrEx>
        <w:trPr>
          <w:tblHeader/>
        </w:trPr>
        <w:tc>
          <w:tcPr>
            <w:tcW w:w="27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1A81" w:rsidP="00441A81">
            <w:pPr>
              <w:pStyle w:val="BodyText"/>
            </w:pPr>
            <w:r w:rsidRPr="00441A81">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1A81">
            <w:pPr>
              <w:pStyle w:val="BodyText"/>
              <w:rPr>
                <w:lang w:val="en-NZ"/>
              </w:rPr>
            </w:pPr>
            <w:r w:rsidRPr="00441A81">
              <w:rPr>
                <w:rStyle w:val="SpecialBold"/>
              </w:rPr>
              <w:t>PERFORMANCE CRITERIA</w:t>
            </w:r>
          </w:p>
        </w:tc>
      </w:tr>
      <w:tr w:rsidTr="00441A81">
        <w:tblPrEx>
          <w:tblW w:w="9618" w:type="dxa"/>
          <w:tblLayout w:type="fixed"/>
          <w:tblCellMar>
            <w:left w:w="62" w:type="dxa"/>
            <w:right w:w="62" w:type="dxa"/>
          </w:tblCellMar>
          <w:tblLook w:val="0000"/>
        </w:tblPrEx>
        <w:tc>
          <w:tcPr>
            <w:tcW w:w="27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1A81" w:rsidP="00441A81">
            <w:pPr>
              <w:pStyle w:val="BodyText"/>
            </w:pPr>
            <w:r w:rsidRPr="00441A81">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1A81">
            <w:pPr>
              <w:pStyle w:val="BodyText"/>
              <w:rPr>
                <w:lang w:val="en-NZ"/>
              </w:rPr>
            </w:pPr>
            <w:r w:rsidRPr="00441A81">
              <w:rPr>
                <w:rStyle w:val="Emphasis"/>
              </w:rPr>
              <w:t>Performance criteria describe the performance needed to demonstrate achievement of the element.</w:t>
            </w:r>
          </w:p>
        </w:tc>
      </w:tr>
      <w:tr w:rsidTr="00441A81">
        <w:tblPrEx>
          <w:tblW w:w="9618" w:type="dxa"/>
          <w:tblLayout w:type="fixed"/>
          <w:tblCellMar>
            <w:left w:w="62" w:type="dxa"/>
            <w:right w:w="62" w:type="dxa"/>
          </w:tblCellMar>
          <w:tblLook w:val="0000"/>
        </w:tblPrEx>
        <w:tc>
          <w:tcPr>
            <w:tcW w:w="27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1A81">
            <w:pPr>
              <w:pStyle w:val="List"/>
              <w:rPr>
                <w:lang w:val="en-NZ"/>
              </w:rPr>
            </w:pPr>
            <w:r w:rsidRPr="00441A81">
              <w:t>1. Collect data on claims trends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1A81" w:rsidP="00441A81">
            <w:pPr>
              <w:pStyle w:val="List"/>
            </w:pPr>
            <w:r w:rsidRPr="00441A81">
              <w:t>1.1 Design and implement data gathering processes</w:t>
            </w:r>
          </w:p>
          <w:p w:rsidR="00000000" w:rsidRPr="00441A81" w:rsidP="00441A81">
            <w:pPr>
              <w:pStyle w:val="List"/>
            </w:pPr>
            <w:r w:rsidRPr="00441A81">
              <w:t>1.2 Research and obtain data on industry claims settlement trends for benchm</w:t>
            </w:r>
            <w:r w:rsidRPr="00441A81">
              <w:t>arking purposes</w:t>
            </w:r>
          </w:p>
          <w:p w:rsidR="00000000" w:rsidRPr="00441A81" w:rsidP="00441A81">
            <w:pPr>
              <w:pStyle w:val="List"/>
            </w:pPr>
            <w:r w:rsidRPr="00441A81">
              <w:t>1.3 Compare organisational data to industry benchmark data, and against industry codes of practice and regulatory requirements</w:t>
            </w:r>
          </w:p>
          <w:p w:rsidR="00000000" w:rsidP="00441A81">
            <w:pPr>
              <w:pStyle w:val="List"/>
              <w:rPr>
                <w:lang w:val="en-NZ"/>
              </w:rPr>
            </w:pPr>
            <w:r w:rsidRPr="00441A81">
              <w:t>1.4 Document findings according to organisational and regulatory requirements</w:t>
            </w:r>
          </w:p>
        </w:tc>
      </w:tr>
      <w:tr w:rsidTr="00441A81">
        <w:tblPrEx>
          <w:tblW w:w="9618" w:type="dxa"/>
          <w:tblLayout w:type="fixed"/>
          <w:tblCellMar>
            <w:left w:w="62" w:type="dxa"/>
            <w:right w:w="62" w:type="dxa"/>
          </w:tblCellMar>
          <w:tblLook w:val="0000"/>
        </w:tblPrEx>
        <w:tc>
          <w:tcPr>
            <w:tcW w:w="27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1A81">
            <w:pPr>
              <w:pStyle w:val="List"/>
              <w:rPr>
                <w:lang w:val="en-NZ"/>
              </w:rPr>
            </w:pPr>
            <w:r w:rsidRPr="00441A81">
              <w:t>2.  Analyse and report on recommen</w:t>
            </w:r>
            <w:r w:rsidRPr="00441A81">
              <w:t>dations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1A81" w:rsidP="00441A81">
            <w:pPr>
              <w:pStyle w:val="List"/>
            </w:pPr>
            <w:r w:rsidRPr="00441A81">
              <w:t>2.1 Analyse data and identify claims settlement areas requiring review of policies and procedures</w:t>
            </w:r>
          </w:p>
          <w:p w:rsidR="00000000" w:rsidRPr="00441A81" w:rsidP="00441A81">
            <w:pPr>
              <w:pStyle w:val="List"/>
            </w:pPr>
            <w:r w:rsidRPr="00441A81">
              <w:t>2.2 Conduct further analyses as required</w:t>
            </w:r>
          </w:p>
          <w:p w:rsidR="00000000" w:rsidP="00441A81">
            <w:pPr>
              <w:pStyle w:val="List"/>
              <w:rPr>
                <w:lang w:val="en-NZ"/>
              </w:rPr>
            </w:pPr>
            <w:r w:rsidRPr="00441A81">
              <w:t xml:space="preserve">2.3 Formulate recommendations report for improvements to claims settlement policies and procedures according </w:t>
            </w:r>
            <w:r w:rsidRPr="00441A81">
              <w:t>to organisational policies and procedures</w:t>
            </w:r>
          </w:p>
        </w:tc>
      </w:tr>
      <w:tr w:rsidTr="00441A81">
        <w:tblPrEx>
          <w:tblW w:w="9618" w:type="dxa"/>
          <w:tblLayout w:type="fixed"/>
          <w:tblCellMar>
            <w:left w:w="62" w:type="dxa"/>
            <w:right w:w="62" w:type="dxa"/>
          </w:tblCellMar>
          <w:tblLook w:val="0000"/>
        </w:tblPrEx>
        <w:tc>
          <w:tcPr>
            <w:tcW w:w="27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1A81">
            <w:pPr>
              <w:pStyle w:val="List"/>
              <w:rPr>
                <w:lang w:val="en-NZ"/>
              </w:rPr>
            </w:pPr>
            <w:r w:rsidRPr="00441A81">
              <w:t xml:space="preserve">3. Finalise review </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1A81" w:rsidP="00441A81">
            <w:pPr>
              <w:pStyle w:val="List"/>
            </w:pPr>
            <w:r w:rsidRPr="00441A81">
              <w:t>3.1 Obtain feedback on draft recommendations report from required stakeholders</w:t>
            </w:r>
          </w:p>
          <w:p w:rsidR="00000000" w:rsidRPr="00441A81" w:rsidP="00441A81">
            <w:pPr>
              <w:pStyle w:val="List"/>
            </w:pPr>
            <w:r w:rsidRPr="00441A81">
              <w:t>3.2 Update recommendations report as required</w:t>
            </w:r>
          </w:p>
          <w:p w:rsidR="00000000" w:rsidRPr="00441A81" w:rsidP="00441A81">
            <w:pPr>
              <w:pStyle w:val="List"/>
            </w:pPr>
            <w:r w:rsidRPr="00441A81">
              <w:t>3.3 Submit finalised recommendations report to required stakeholders</w:t>
            </w:r>
          </w:p>
          <w:p w:rsidR="00000000" w:rsidRPr="00441A81" w:rsidP="00441A81">
            <w:pPr>
              <w:pStyle w:val="List"/>
            </w:pPr>
            <w:r w:rsidRPr="00441A81">
              <w:t>3.4 Instigate changes to policies and procedures as required</w:t>
            </w:r>
          </w:p>
        </w:tc>
      </w:tr>
    </w:tbl>
    <w:p w:rsidR="00000000" w:rsidRPr="00441A81" w:rsidP="00441A81">
      <w:pPr>
        <w:pStyle w:val="BodyText"/>
      </w:pPr>
    </w:p>
    <w:p w:rsidR="00000000" w:rsidRPr="00441A81" w:rsidP="00441A81">
      <w:pPr>
        <w:pStyle w:val="AllowPageBreak"/>
      </w:pPr>
    </w:p>
    <w:p w:rsidR="00000000" w:rsidRPr="00441A81" w:rsidP="00441A81">
      <w:pPr>
        <w:pStyle w:val="Heading1"/>
      </w:pPr>
      <w:bookmarkStart w:id="5" w:name="O_1158731"/>
      <w:bookmarkEnd w:id="5"/>
      <w:r w:rsidRPr="00441A81">
        <w:t>Foundation Skills</w:t>
      </w:r>
    </w:p>
    <w:p w:rsidR="00000000" w:rsidRPr="009E1C1E" w:rsidP="009E1C1E">
      <w:pPr>
        <w:pStyle w:val="BodyText"/>
        <w:rPr>
          <w:i/>
        </w:rPr>
      </w:pPr>
      <w:r w:rsidRPr="009E1C1E">
        <w:rPr>
          <w:rStyle w:val="Emphasis"/>
        </w:rPr>
        <w:t>This section describes those language, literacy, numeracy and employment skills that are essential to performance but not explicit in the performance crite</w:t>
      </w:r>
      <w:r w:rsidRPr="009E1C1E">
        <w:rPr>
          <w:rStyle w:val="Emphasis"/>
        </w:rPr>
        <w:t>ria.</w:t>
      </w:r>
    </w:p>
    <w:tbl>
      <w:tblPr>
        <w:tblW w:w="9568" w:type="dxa"/>
        <w:tblLayout w:type="fixed"/>
        <w:tblCellMar>
          <w:left w:w="62" w:type="dxa"/>
          <w:right w:w="62" w:type="dxa"/>
        </w:tblCellMar>
        <w:tblLook w:val="0000"/>
      </w:tblPr>
      <w:tblGrid>
        <w:gridCol w:w="2394"/>
        <w:gridCol w:w="7174"/>
      </w:tblGrid>
      <w:tr w:rsidTr="00441A81">
        <w:tblPrEx>
          <w:tblW w:w="9568" w:type="dxa"/>
          <w:tblLayout w:type="fixed"/>
          <w:tblCellMar>
            <w:left w:w="62" w:type="dxa"/>
            <w:right w:w="62" w:type="dxa"/>
          </w:tblCellMar>
          <w:tblLook w:val="0000"/>
        </w:tblPrEx>
        <w:trPr>
          <w:tblHeader/>
        </w:trPr>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1A81" w:rsidP="00441A81">
            <w:pPr>
              <w:pStyle w:val="BodyText"/>
            </w:pPr>
            <w:r w:rsidRPr="00441A81">
              <w:rPr>
                <w:rStyle w:val="SpecialBold"/>
              </w:rPr>
              <w:t>SKILL</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1A81">
            <w:pPr>
              <w:pStyle w:val="BodyText"/>
              <w:rPr>
                <w:lang w:val="en-NZ"/>
              </w:rPr>
            </w:pPr>
            <w:r w:rsidRPr="00441A81">
              <w:rPr>
                <w:rStyle w:val="SpecialBold"/>
              </w:rPr>
              <w:t>DESCRIPTION</w:t>
            </w:r>
          </w:p>
        </w:tc>
      </w:tr>
      <w:tr w:rsidTr="00441A81">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1A81">
            <w:pPr>
              <w:pStyle w:val="BodyText"/>
              <w:rPr>
                <w:lang w:val="en-NZ"/>
              </w:rPr>
            </w:pPr>
            <w:r w:rsidRPr="00441A81">
              <w:t>Numeracy</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1A81">
            <w:pPr>
              <w:pStyle w:val="ListBullet"/>
              <w:rPr>
                <w:lang w:val="en-NZ"/>
              </w:rPr>
            </w:pPr>
            <w:r w:rsidRPr="00441A81">
              <w:t>Performs mathematical calculations to analyse information, costs and values to accurately determine trends</w:t>
            </w:r>
          </w:p>
        </w:tc>
      </w:tr>
      <w:tr w:rsidTr="00441A81">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1A81">
            <w:pPr>
              <w:pStyle w:val="BodyText"/>
              <w:rPr>
                <w:lang w:val="en-NZ"/>
              </w:rPr>
            </w:pPr>
            <w:r w:rsidRPr="00441A81">
              <w:t>Oral communication</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1A81">
            <w:pPr>
              <w:pStyle w:val="ListBullet"/>
              <w:rPr>
                <w:lang w:val="en-NZ"/>
              </w:rPr>
            </w:pPr>
            <w:r w:rsidRPr="00441A81">
              <w:t>Clearly explains detailed information using language, tone and pace appropriate to the audience</w:t>
            </w:r>
          </w:p>
        </w:tc>
      </w:tr>
      <w:tr w:rsidTr="00441A81">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1A81">
            <w:pPr>
              <w:pStyle w:val="BodyText"/>
              <w:rPr>
                <w:lang w:val="en-NZ"/>
              </w:rPr>
            </w:pPr>
            <w:r w:rsidRPr="00441A81">
              <w:t>Reading</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1A81">
            <w:pPr>
              <w:pStyle w:val="ListBullet"/>
              <w:rPr>
                <w:lang w:val="en-NZ"/>
              </w:rPr>
            </w:pPr>
            <w:r w:rsidRPr="00441A81">
              <w:t>Critically analyses complex documentation from a variety of sources and consolidates information relating to specific criteria to determine requiremen</w:t>
            </w:r>
            <w:r w:rsidRPr="00441A81">
              <w:t>ts</w:t>
            </w:r>
          </w:p>
        </w:tc>
      </w:tr>
      <w:tr w:rsidTr="00441A81">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1A81">
            <w:pPr>
              <w:pStyle w:val="BodyText"/>
              <w:rPr>
                <w:lang w:val="en-NZ"/>
              </w:rPr>
            </w:pPr>
            <w:r w:rsidRPr="00441A81">
              <w:t>Writing</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1A81" w:rsidP="00441A81">
            <w:pPr>
              <w:pStyle w:val="ListBullet"/>
            </w:pPr>
            <w:r w:rsidRPr="00441A81">
              <w:t>Records information and prepares correspondence and documentation using clear language and organisational formats and protocols</w:t>
            </w:r>
          </w:p>
          <w:p w:rsidR="00000000" w:rsidP="00441A81">
            <w:pPr>
              <w:pStyle w:val="ListBullet"/>
              <w:rPr>
                <w:lang w:val="en-NZ"/>
              </w:rPr>
            </w:pPr>
            <w:r w:rsidRPr="00441A81">
              <w:t>Composes, edits and proofreads reports to ensure clarity of meaning, and accuracy and consistency of information</w:t>
            </w:r>
          </w:p>
        </w:tc>
      </w:tr>
      <w:tr w:rsidTr="00441A81">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1A81">
            <w:pPr>
              <w:pStyle w:val="BodyText"/>
              <w:rPr>
                <w:lang w:val="en-NZ"/>
              </w:rPr>
            </w:pPr>
            <w:r w:rsidRPr="00441A81">
              <w:t>P</w:t>
            </w:r>
            <w:r w:rsidRPr="00441A81">
              <w:t>lanning and organising</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1A81">
            <w:pPr>
              <w:pStyle w:val="ListBullet"/>
              <w:rPr>
                <w:lang w:val="en-NZ"/>
              </w:rPr>
            </w:pPr>
            <w:r w:rsidRPr="00441A81">
              <w:t>Plans and sequences complex tasks and workload, negotiating key aspects with others and taking into account capabilities, efficiencies and effectiveness</w:t>
            </w:r>
          </w:p>
        </w:tc>
      </w:tr>
      <w:tr w:rsidTr="00441A81">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1A81">
            <w:pPr>
              <w:pStyle w:val="BodyText"/>
              <w:rPr>
                <w:lang w:val="en-NZ"/>
              </w:rPr>
            </w:pPr>
            <w:r w:rsidRPr="00441A81">
              <w:t>Problem solving</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1A81">
            <w:pPr>
              <w:pStyle w:val="ListBullet"/>
              <w:rPr>
                <w:lang w:val="en-NZ"/>
              </w:rPr>
            </w:pPr>
            <w:r w:rsidRPr="00441A81">
              <w:t>Applies systematic and analytical decision-making processes for complex and non-routine situations</w:t>
            </w:r>
          </w:p>
        </w:tc>
      </w:tr>
      <w:tr w:rsidTr="00441A81">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1A81">
            <w:pPr>
              <w:pStyle w:val="BodyText"/>
              <w:rPr>
                <w:lang w:val="en-NZ"/>
              </w:rPr>
            </w:pPr>
            <w:r w:rsidRPr="00441A81">
              <w:t>Self-management</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1A81" w:rsidP="00441A81">
            <w:pPr>
              <w:pStyle w:val="ListBullet"/>
            </w:pPr>
            <w:r w:rsidRPr="00441A81">
              <w:t>Seeks to improve policies and procedures to better meet organisational goals</w:t>
            </w:r>
          </w:p>
          <w:p w:rsidR="00000000" w:rsidRPr="00441A81" w:rsidP="00441A81">
            <w:pPr>
              <w:pStyle w:val="ListBullet"/>
            </w:pPr>
            <w:r w:rsidRPr="00441A81">
              <w:t xml:space="preserve">Follows policies, procedures and legislative requirements and </w:t>
            </w:r>
            <w:r w:rsidRPr="00441A81">
              <w:t>identifies organisational implications of new legislation or regulation</w:t>
            </w:r>
          </w:p>
          <w:p w:rsidR="00000000" w:rsidP="00441A81">
            <w:pPr>
              <w:pStyle w:val="ListBullet"/>
              <w:rPr>
                <w:lang w:val="en-NZ"/>
              </w:rPr>
            </w:pPr>
            <w:r w:rsidRPr="00441A81">
              <w:t>Investigates new and innovative ideas as a means to continuously improve work practices and processes through consultation, formal and analytical thinking</w:t>
            </w:r>
          </w:p>
        </w:tc>
      </w:tr>
      <w:tr w:rsidTr="00441A81">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1A81">
            <w:pPr>
              <w:pStyle w:val="BodyText"/>
              <w:rPr>
                <w:lang w:val="en-NZ"/>
              </w:rPr>
            </w:pPr>
            <w:r w:rsidRPr="00441A81">
              <w:t>Teamwork</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1A81">
            <w:pPr>
              <w:pStyle w:val="ListBullet"/>
              <w:rPr>
                <w:lang w:val="en-NZ"/>
              </w:rPr>
            </w:pPr>
            <w:r w:rsidRPr="00441A81">
              <w:t>Selects, implement</w:t>
            </w:r>
            <w:r w:rsidRPr="00441A81">
              <w:t>s and seeks to improve protocols governing communications to clients and co-workers in a range of work contexts</w:t>
            </w:r>
          </w:p>
        </w:tc>
      </w:tr>
      <w:tr w:rsidTr="00441A81">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1A81">
            <w:pPr>
              <w:pStyle w:val="BodyText"/>
              <w:rPr>
                <w:lang w:val="en-NZ"/>
              </w:rPr>
            </w:pPr>
            <w:r w:rsidRPr="00441A81">
              <w:t>Technology</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1A81" w:rsidP="00441A81">
            <w:pPr>
              <w:pStyle w:val="ListBullet"/>
            </w:pPr>
            <w:r w:rsidRPr="00441A81">
              <w:t>Uses digital technologies to access, enter, check and store information required to complete work tasks</w:t>
            </w:r>
          </w:p>
        </w:tc>
      </w:tr>
    </w:tbl>
    <w:p w:rsidR="00000000" w:rsidRPr="00441A81" w:rsidP="00441A81">
      <w:pPr>
        <w:pStyle w:val="BodyText"/>
      </w:pPr>
    </w:p>
    <w:p w:rsidR="00000000" w:rsidRPr="00441A81" w:rsidP="00441A81">
      <w:pPr>
        <w:pStyle w:val="AllowPageBreak"/>
      </w:pPr>
    </w:p>
    <w:p w:rsidR="00000000" w:rsidRPr="00441A81" w:rsidP="00441A81">
      <w:pPr>
        <w:pStyle w:val="Heading1"/>
      </w:pPr>
      <w:bookmarkStart w:id="6" w:name="O_1158730"/>
      <w:bookmarkEnd w:id="6"/>
      <w:r w:rsidRPr="00441A81">
        <w:t>Unit Mapping Information</w:t>
      </w:r>
    </w:p>
    <w:p w:rsidR="00000000" w:rsidRPr="00441A81" w:rsidP="009E1C1E">
      <w:pPr>
        <w:pStyle w:val="BodyText"/>
      </w:pPr>
      <w:r w:rsidRPr="00441A81">
        <w:t>No equivalent unit. Supersedes and is not equivalent to FNSISV517 Review claims settlement policies and procedures.</w:t>
      </w:r>
    </w:p>
    <w:p w:rsidR="00000000" w:rsidRPr="00441A81" w:rsidP="00441A81">
      <w:pPr>
        <w:pStyle w:val="Heading1"/>
      </w:pPr>
      <w:bookmarkStart w:id="7" w:name="O_1158723"/>
      <w:bookmarkEnd w:id="7"/>
      <w:r w:rsidRPr="00441A81">
        <w:t>Links</w:t>
      </w:r>
    </w:p>
    <w:p w:rsidR="00000000" w:rsidRPr="00441A81" w:rsidP="009E1C1E">
      <w:pPr>
        <w:pStyle w:val="BodyText"/>
      </w:pPr>
      <w:r w:rsidRPr="00441A81">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026B00">
        <w:rPr>
          <w:rStyle w:val="Hyperlink"/>
        </w:rPr>
        <w:t>https://vetnet.gov.au/Pages/TrainingDocs.aspx?q=c7200cc8-0566-4f04-b76f-e89fd6f102fe</w:t>
      </w:r>
      <w:r>
        <w:fldChar w:fldCharType="end"/>
      </w:r>
    </w:p>
    <w:p w:rsidR="00000000" w:rsidRPr="00441A81" w:rsidP="009E1C1E">
      <w:pPr>
        <w:pStyle w:val="BodyText"/>
        <w:sectPr w:rsidSect="00441A81">
          <w:headerReference w:type="default" r:id="rId10"/>
          <w:footerReference w:type="default" r:id="rId11"/>
          <w:pgSz w:w="11908" w:h="16833"/>
          <w:pgMar w:top="1702" w:right="1418" w:bottom="1702" w:left="1418" w:header="992" w:footer="992" w:gutter="0"/>
          <w:cols w:space="720"/>
          <w:noEndnote/>
          <w:docGrid w:linePitch="299"/>
        </w:sectPr>
      </w:pPr>
    </w:p>
    <w:p w:rsidR="00000000" w:rsidRPr="00441A81" w:rsidP="00441A81">
      <w:pPr>
        <w:pStyle w:val="SuperHeading"/>
      </w:pPr>
      <w:r w:rsidRPr="00441A81">
        <w:t>Assessment Requirements for FNSISV537 Review claims settlement policies and procedures</w:t>
      </w:r>
    </w:p>
    <w:p w:rsidR="00000000" w:rsidRPr="00441A81" w:rsidP="00441A81">
      <w:pPr>
        <w:pStyle w:val="Heading1"/>
      </w:pPr>
      <w:bookmarkStart w:id="8" w:name="O_1158725"/>
      <w:bookmarkEnd w:id="8"/>
      <w:r w:rsidRPr="00441A81">
        <w:t>Modification History</w:t>
      </w:r>
    </w:p>
    <w:tbl>
      <w:tblPr>
        <w:tblW w:w="9568" w:type="dxa"/>
        <w:tblLayout w:type="fixed"/>
        <w:tblCellMar>
          <w:left w:w="62" w:type="dxa"/>
          <w:right w:w="62" w:type="dxa"/>
        </w:tblCellMar>
        <w:tblLook w:val="0000"/>
      </w:tblPr>
      <w:tblGrid>
        <w:gridCol w:w="2696"/>
        <w:gridCol w:w="6872"/>
      </w:tblGrid>
      <w:tr w:rsidTr="00441A81">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1A81" w:rsidP="00441A81">
            <w:pPr>
              <w:pStyle w:val="BodyText"/>
            </w:pPr>
            <w:r w:rsidRPr="00441A81">
              <w:rPr>
                <w:rStyle w:val="SpecialBold"/>
              </w:rPr>
              <w:t>Release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1A81">
            <w:pPr>
              <w:pStyle w:val="BodyText"/>
              <w:rPr>
                <w:lang w:val="en-NZ"/>
              </w:rPr>
            </w:pPr>
            <w:r w:rsidRPr="00441A81">
              <w:rPr>
                <w:rStyle w:val="SpecialBold"/>
              </w:rPr>
              <w:t>Comments</w:t>
            </w:r>
          </w:p>
        </w:tc>
      </w:tr>
      <w:tr w:rsidTr="00441A81">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1A81">
            <w:pPr>
              <w:pStyle w:val="BodyText"/>
              <w:rPr>
                <w:lang w:val="en-NZ"/>
              </w:rPr>
            </w:pPr>
            <w:r w:rsidRPr="00441A81">
              <w:t>Release 1</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1A81" w:rsidP="00441A81">
            <w:pPr>
              <w:pStyle w:val="BodyText"/>
            </w:pPr>
            <w:r w:rsidRPr="00441A81">
              <w:t>This version first released with FNS Financial Services Training Package Version 6.0.</w:t>
            </w:r>
          </w:p>
        </w:tc>
      </w:tr>
    </w:tbl>
    <w:p w:rsidR="00000000" w:rsidRPr="00441A81" w:rsidP="00441A81">
      <w:pPr>
        <w:pStyle w:val="BodyText"/>
      </w:pPr>
    </w:p>
    <w:p w:rsidR="00000000" w:rsidRPr="00441A81" w:rsidP="00441A81">
      <w:pPr>
        <w:pStyle w:val="AllowPageBreak"/>
      </w:pPr>
    </w:p>
    <w:p w:rsidR="00000000" w:rsidRPr="00441A81" w:rsidP="00441A81">
      <w:pPr>
        <w:pStyle w:val="Heading1"/>
      </w:pPr>
      <w:bookmarkStart w:id="9" w:name="O_1158728"/>
      <w:bookmarkEnd w:id="9"/>
      <w:r w:rsidRPr="00441A81">
        <w:t>Performance Evidence</w:t>
      </w:r>
    </w:p>
    <w:p w:rsidR="00000000" w:rsidRPr="00441A81" w:rsidP="009E1C1E">
      <w:pPr>
        <w:pStyle w:val="BodyText"/>
      </w:pPr>
      <w:r w:rsidRPr="00441A81">
        <w:t>The candidate must demonstrate the ability to complete the tasks outlined in the elements, performance criteria and foundation skills of this unit, including evidence of the ability to:</w:t>
      </w:r>
    </w:p>
    <w:p w:rsidR="00000000" w:rsidRPr="00441A81" w:rsidP="00441A81">
      <w:pPr>
        <w:pStyle w:val="ListBullet"/>
      </w:pPr>
      <w:r w:rsidRPr="00441A81">
        <w:t>review claims settlement policies and procedures for at least two org</w:t>
      </w:r>
      <w:r w:rsidRPr="00441A81">
        <w:t>anisational claims risk areas.</w:t>
      </w:r>
    </w:p>
    <w:p w:rsidR="00000000" w:rsidRPr="00441A81" w:rsidP="00441A81">
      <w:pPr>
        <w:pStyle w:val="List"/>
      </w:pPr>
    </w:p>
    <w:p w:rsidR="00000000" w:rsidRPr="00441A81" w:rsidP="009E1C1E">
      <w:pPr>
        <w:pStyle w:val="BodyText"/>
      </w:pPr>
      <w:r w:rsidRPr="00441A81">
        <w:t>In the course of the above, the candidate must:</w:t>
      </w:r>
    </w:p>
    <w:p w:rsidR="00000000" w:rsidRPr="00441A81" w:rsidP="00441A81">
      <w:pPr>
        <w:pStyle w:val="ListBullet"/>
      </w:pPr>
      <w:r w:rsidRPr="00441A81">
        <w:t>confirm suggested changes to policies and procedures meet required national and international standards, codes and regulations.</w:t>
      </w:r>
    </w:p>
    <w:p w:rsidR="00000000" w:rsidRPr="00441A81" w:rsidP="00441A81">
      <w:pPr>
        <w:pStyle w:val="AllowPageBreak"/>
      </w:pPr>
    </w:p>
    <w:p w:rsidR="00000000" w:rsidRPr="00441A81" w:rsidP="00441A81">
      <w:pPr>
        <w:pStyle w:val="Heading1"/>
      </w:pPr>
      <w:bookmarkStart w:id="10" w:name="O_1158727"/>
      <w:bookmarkEnd w:id="10"/>
      <w:r w:rsidRPr="00441A81">
        <w:t>Knowledge Evidence</w:t>
      </w:r>
    </w:p>
    <w:p w:rsidR="00000000" w:rsidRPr="00441A81" w:rsidP="009E1C1E">
      <w:pPr>
        <w:pStyle w:val="BodyText"/>
      </w:pPr>
      <w:r w:rsidRPr="00441A81">
        <w:t>The candidate must be able to demonstrate knowledge to complete the tasks outlined in the elements, performance criteria and foundation skills of this unit, including knowledge of:</w:t>
      </w:r>
    </w:p>
    <w:p w:rsidR="00000000" w:rsidRPr="00441A81" w:rsidP="00441A81">
      <w:pPr>
        <w:pStyle w:val="ListBullet"/>
      </w:pPr>
      <w:r w:rsidRPr="00441A81">
        <w:t>national and international standards, codes and regulations relevant to cl</w:t>
      </w:r>
      <w:r w:rsidRPr="00441A81">
        <w:t>aims settlement policies and procedures, including those stipulated by:</w:t>
      </w:r>
    </w:p>
    <w:p w:rsidR="00000000" w:rsidRPr="00441A81" w:rsidP="00441A81">
      <w:pPr>
        <w:pStyle w:val="ListBullet2"/>
      </w:pPr>
      <w:r w:rsidRPr="00441A81">
        <w:t>Australian Prudential Regulation Authority (APRA)</w:t>
      </w:r>
    </w:p>
    <w:p w:rsidR="00000000" w:rsidRPr="00441A81" w:rsidP="00441A81">
      <w:pPr>
        <w:pStyle w:val="ListBullet2"/>
      </w:pPr>
      <w:r w:rsidRPr="00441A81">
        <w:t>Australian Securities and Investments Commission (ASIC)</w:t>
      </w:r>
    </w:p>
    <w:p w:rsidR="00000000" w:rsidRPr="00441A81" w:rsidP="00441A81">
      <w:pPr>
        <w:pStyle w:val="ListBullet2"/>
      </w:pPr>
      <w:r w:rsidRPr="00441A81">
        <w:t>Australian Transaction Reports and Analysis Centre (AUSTRAC)</w:t>
      </w:r>
    </w:p>
    <w:p w:rsidR="00000000" w:rsidRPr="00441A81" w:rsidP="00441A81">
      <w:pPr>
        <w:pStyle w:val="ListBullet2"/>
      </w:pPr>
      <w:r w:rsidRPr="00441A81">
        <w:t>International Or</w:t>
      </w:r>
      <w:r w:rsidRPr="00441A81">
        <w:t>ganization for Standardization (ISO)</w:t>
      </w:r>
    </w:p>
    <w:p w:rsidR="00000000" w:rsidRPr="00441A81" w:rsidP="00441A81">
      <w:pPr>
        <w:pStyle w:val="ListBullet"/>
      </w:pPr>
      <w:r w:rsidRPr="00441A81">
        <w:t>key features and types of organisational claims settlement policies, procedures and guidelines</w:t>
      </w:r>
    </w:p>
    <w:p w:rsidR="00000000" w:rsidRPr="00441A81" w:rsidP="00441A81">
      <w:pPr>
        <w:pStyle w:val="ListBullet"/>
      </w:pPr>
      <w:r w:rsidRPr="00441A81">
        <w:t>documentation requirements of claims settlement policies, procedures and guidelines</w:t>
      </w:r>
    </w:p>
    <w:p w:rsidR="00000000" w:rsidRPr="00441A81" w:rsidP="00441A81">
      <w:pPr>
        <w:pStyle w:val="ListBullet"/>
      </w:pPr>
      <w:r w:rsidRPr="00441A81">
        <w:t>key aspects of working with data relevant to analysing claims settlement trends, including:</w:t>
      </w:r>
    </w:p>
    <w:p w:rsidR="00000000" w:rsidRPr="00441A81" w:rsidP="00441A81">
      <w:pPr>
        <w:pStyle w:val="ListBullet2"/>
      </w:pPr>
      <w:r w:rsidRPr="00441A81">
        <w:t>approaches to data collection design and gathering</w:t>
      </w:r>
    </w:p>
    <w:p w:rsidR="00000000" w:rsidRPr="00441A81" w:rsidP="00441A81">
      <w:pPr>
        <w:pStyle w:val="ListBullet2"/>
      </w:pPr>
      <w:r w:rsidRPr="00441A81">
        <w:t>sources used to obtain data on industry claims settlement trends</w:t>
      </w:r>
    </w:p>
    <w:p w:rsidR="00000000" w:rsidRPr="00441A81" w:rsidP="00441A81">
      <w:pPr>
        <w:pStyle w:val="ListBullet2"/>
      </w:pPr>
      <w:r w:rsidRPr="00441A81">
        <w:t>methods for comparing organisational data again</w:t>
      </w:r>
      <w:r w:rsidRPr="00441A81">
        <w:t>st industry benchmark data</w:t>
      </w:r>
    </w:p>
    <w:p w:rsidR="00000000" w:rsidRPr="00441A81" w:rsidP="00441A81">
      <w:pPr>
        <w:pStyle w:val="ListBullet"/>
      </w:pPr>
      <w:r w:rsidRPr="00441A81">
        <w:t>key methods for improving claims settlement policies and procedures</w:t>
      </w:r>
    </w:p>
    <w:p w:rsidR="00000000" w:rsidRPr="00441A81" w:rsidP="00441A81">
      <w:pPr>
        <w:pStyle w:val="ListBullet"/>
      </w:pPr>
      <w:r w:rsidRPr="00441A81">
        <w:t>key aspects of recommendations reports and report writing</w:t>
      </w:r>
    </w:p>
    <w:p w:rsidR="00000000" w:rsidRPr="00441A81" w:rsidP="00441A81">
      <w:pPr>
        <w:pStyle w:val="ListBullet"/>
      </w:pPr>
      <w:r w:rsidRPr="00441A81">
        <w:t>key impacts of ineffective claims settlement policies and procedures</w:t>
      </w:r>
    </w:p>
    <w:p w:rsidR="00000000" w:rsidRPr="00441A81" w:rsidP="00441A81">
      <w:pPr>
        <w:pStyle w:val="ListBullet"/>
      </w:pPr>
      <w:r w:rsidRPr="00441A81">
        <w:t>techniques to analyse information</w:t>
      </w:r>
      <w:r w:rsidRPr="00441A81">
        <w:t>, costs and values and determine trends.</w:t>
      </w:r>
    </w:p>
    <w:p w:rsidR="00000000" w:rsidRPr="00441A81" w:rsidP="00441A81">
      <w:pPr>
        <w:pStyle w:val="AllowPageBreak"/>
      </w:pPr>
    </w:p>
    <w:p w:rsidR="00000000" w:rsidRPr="00441A81" w:rsidP="00441A81">
      <w:pPr>
        <w:pStyle w:val="Heading1"/>
      </w:pPr>
      <w:bookmarkStart w:id="11" w:name="O_1158726"/>
      <w:bookmarkEnd w:id="11"/>
      <w:r w:rsidRPr="00441A81">
        <w:t>Assessment Conditions</w:t>
      </w:r>
    </w:p>
    <w:p w:rsidR="00000000" w:rsidRPr="00441A81" w:rsidP="009E1C1E">
      <w:pPr>
        <w:pStyle w:val="BodyText"/>
      </w:pPr>
      <w:r w:rsidRPr="00441A81">
        <w:t xml:space="preserve">Skills in this unit must be demonstrated in a workplace or simulated environment where the conditions are typical of those in a working environment in this industry. </w:t>
      </w:r>
    </w:p>
    <w:p w:rsidR="00000000" w:rsidRPr="00441A81" w:rsidP="009E1C1E">
      <w:pPr>
        <w:pStyle w:val="BodyText"/>
      </w:pPr>
      <w:r w:rsidRPr="00441A81">
        <w:t>This includes access to:</w:t>
      </w:r>
    </w:p>
    <w:p w:rsidR="00000000" w:rsidRPr="00441A81" w:rsidP="00441A81">
      <w:pPr>
        <w:pStyle w:val="ListBullet"/>
      </w:pPr>
      <w:r w:rsidRPr="00441A81">
        <w:t>organisational records</w:t>
      </w:r>
    </w:p>
    <w:p w:rsidR="00000000" w:rsidRPr="00441A81" w:rsidP="00441A81">
      <w:pPr>
        <w:pStyle w:val="ListBullet"/>
      </w:pPr>
      <w:r w:rsidRPr="00441A81">
        <w:t>organisational policies, procedures, legislation, codes, standards and regulations relating to contracts of insurance</w:t>
      </w:r>
    </w:p>
    <w:p w:rsidR="00000000" w:rsidRPr="00441A81" w:rsidP="00441A81">
      <w:pPr>
        <w:pStyle w:val="ListBullet"/>
      </w:pPr>
      <w:r w:rsidRPr="00441A81">
        <w:t>a range of common technology and software.</w:t>
      </w:r>
    </w:p>
    <w:p w:rsidR="00000000" w:rsidRPr="00441A81" w:rsidP="00441A81">
      <w:pPr>
        <w:pStyle w:val="List"/>
      </w:pPr>
    </w:p>
    <w:p w:rsidR="00000000" w:rsidRPr="00441A81" w:rsidP="009E1C1E">
      <w:pPr>
        <w:pStyle w:val="BodyText"/>
      </w:pPr>
      <w:r w:rsidRPr="00441A81">
        <w:t>Assessors of this unit must satisfy the requi</w:t>
      </w:r>
      <w:r w:rsidRPr="00441A81">
        <w:t>rements for assessors in applicable vocational education and training legislation, frameworks and/or standards.</w:t>
      </w:r>
    </w:p>
    <w:p w:rsidR="00000000" w:rsidRPr="00441A81" w:rsidP="00441A81">
      <w:pPr>
        <w:pStyle w:val="Heading1"/>
      </w:pPr>
      <w:bookmarkStart w:id="12" w:name="O_1158724"/>
      <w:bookmarkEnd w:id="12"/>
      <w:r w:rsidRPr="00441A81">
        <w:t>Links</w:t>
      </w:r>
    </w:p>
    <w:p w:rsidR="00000000" w:rsidRPr="00441A81" w:rsidP="009E1C1E">
      <w:pPr>
        <w:pStyle w:val="BodyText"/>
      </w:pPr>
      <w:r w:rsidRPr="00441A81">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026B00">
        <w:rPr>
          <w:rStyle w:val="Hyperlink"/>
        </w:rPr>
        <w:t>https://vetnet.gov.au/Pages/TrainingDocs.aspx?q=c7200cc8-0566-4f04-b76f-e89fd6f102fe</w:t>
      </w:r>
      <w:r>
        <w:fldChar w:fldCharType="end"/>
      </w:r>
    </w:p>
    <w:p w:rsidR="00000000" w:rsidRPr="00441A81" w:rsidP="00441A81"/>
    <w:sectPr w:rsidSect="00441A8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A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A81" w:rsidRPr="009E1C1E" w:rsidP="009E1C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A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C1E" w:rsidP="00441A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E1C1E" w:rsidP="00441A8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9E1C1E" w:rsidP="00441A8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A81" w:rsidP="00441A81">
    <w:pPr>
      <w:pStyle w:val="Footer"/>
      <w:framePr w:wrap="around"/>
    </w:pPr>
    <w:r>
      <w:fldChar w:fldCharType="begin"/>
    </w:r>
    <w:r>
      <w:instrText xml:space="preserve"> DOCPROPERTY  Subject  \* MERGEFORMAT </w:instrText>
    </w:r>
    <w:r>
      <w:fldChar w:fldCharType="separate"/>
    </w:r>
    <w:r w:rsidR="009E1C1E">
      <w:t>Approved</w:t>
    </w:r>
    <w:r w:rsidR="009E1C1E">
      <w:fldChar w:fldCharType="end"/>
    </w:r>
    <w:r>
      <w:tab/>
      <w:t xml:space="preserve">Page </w:t>
    </w:r>
    <w:r>
      <w:fldChar w:fldCharType="begin"/>
    </w:r>
    <w:r>
      <w:instrText xml:space="preserve"> PAGE  \* Arabic  \* MERGEFORMAT </w:instrText>
    </w:r>
    <w:r>
      <w:fldChar w:fldCharType="separate"/>
    </w:r>
    <w:r w:rsidR="009E1C1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E1C1E">
      <w:rPr>
        <w:noProof/>
      </w:rPr>
      <w:t>4</w:t>
    </w:r>
    <w:r>
      <w:rPr>
        <w:noProof/>
      </w:rPr>
      <w:fldChar w:fldCharType="end"/>
    </w:r>
  </w:p>
  <w:p w:rsidR="00441A81" w:rsidP="00441A81">
    <w:pPr>
      <w:pStyle w:val="Footer"/>
      <w:framePr w:wrap="around"/>
    </w:pPr>
    <w:r>
      <w:t xml:space="preserve">© Commonwealth of Australia, </w:t>
    </w:r>
    <w:r>
      <w:fldChar w:fldCharType="begin"/>
    </w:r>
    <w:r>
      <w:instrText xml:space="preserve"> DATE  \@ "yyyy"  \* MERGEFORMAT </w:instrText>
    </w:r>
    <w:r>
      <w:fldChar w:fldCharType="separate"/>
    </w:r>
    <w:r w:rsidR="009E1C1E">
      <w:rPr>
        <w:noProof/>
      </w:rPr>
      <w:t>2025</w:t>
    </w:r>
    <w:r>
      <w:fldChar w:fldCharType="end"/>
    </w:r>
    <w:r>
      <w:tab/>
    </w:r>
    <w:r>
      <w:fldChar w:fldCharType="begin"/>
    </w:r>
    <w:r>
      <w:instrText xml:space="preserve"> DOCPROPERTY  Author  \* MERGEFORMAT </w:instrText>
    </w:r>
    <w:r>
      <w:fldChar w:fldCharType="separate"/>
    </w:r>
    <w:r w:rsidR="009E1C1E">
      <w:t>Future Skills Organisation</w:t>
    </w:r>
    <w:r w:rsidR="009E1C1E">
      <w:fldChar w:fldCharType="end"/>
    </w:r>
  </w:p>
  <w:p w:rsidR="00441A81" w:rsidP="00441A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A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C1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1A81" w:rsidRPr="009E1C1E" w:rsidP="009E1C1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A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C1E" w:rsidRPr="002D2AF8" w:rsidP="00441A81">
    <w:pPr>
      <w:pStyle w:val="Header"/>
      <w:framePr w:wrap="around"/>
    </w:pPr>
    <w:r>
      <w:fldChar w:fldCharType="begin"/>
    </w:r>
    <w:r>
      <w:instrText xml:space="preserve"> TITLE   \* MERGEFORMAT </w:instrText>
    </w:r>
    <w:r>
      <w:fldChar w:fldCharType="separate"/>
    </w:r>
    <w:r>
      <w:t>FNSISV537 Review claims settlement policies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E1C1E" w:rsidP="00441A8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A81" w:rsidRPr="002D2AF8" w:rsidP="00441A81">
    <w:pPr>
      <w:pStyle w:val="Header"/>
      <w:framePr w:wrap="around"/>
    </w:pPr>
    <w:r>
      <w:fldChar w:fldCharType="begin"/>
    </w:r>
    <w:r>
      <w:instrText xml:space="preserve"> TITLE   \* MERGEFORMAT </w:instrText>
    </w:r>
    <w:r>
      <w:fldChar w:fldCharType="separate"/>
    </w:r>
    <w:r w:rsidR="009E1C1E">
      <w:t>FNSISV537 Review claims settlement policies and procedures</w:t>
    </w:r>
    <w:r w:rsidR="009E1C1E">
      <w:fldChar w:fldCharType="end"/>
    </w:r>
    <w:r>
      <w:tab/>
      <w:t xml:space="preserve">Date this document was generated: </w:t>
    </w:r>
    <w:r>
      <w:fldChar w:fldCharType="begin"/>
    </w:r>
    <w:r>
      <w:instrText xml:space="preserve"> CREATEDATE  \@ "d MMMM yyyy"  \* MERGEFORMAT </w:instrText>
    </w:r>
    <w:r>
      <w:fldChar w:fldCharType="separate"/>
    </w:r>
    <w:r w:rsidR="009E1C1E">
      <w:rPr>
        <w:noProof/>
      </w:rPr>
      <w:t>2 March 2025</w:t>
    </w:r>
    <w:r>
      <w:fldChar w:fldCharType="end"/>
    </w:r>
  </w:p>
  <w:p w:rsidR="00441A81" w:rsidP="00441A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E4D8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A2CEE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ABEAB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1A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1A81"/>
    <w:pPr>
      <w:spacing w:before="360" w:after="60"/>
      <w:outlineLvl w:val="0"/>
    </w:pPr>
    <w:rPr>
      <w:sz w:val="32"/>
    </w:rPr>
  </w:style>
  <w:style w:type="paragraph" w:styleId="Heading2">
    <w:name w:val="heading 2"/>
    <w:basedOn w:val="HeadingBase"/>
    <w:next w:val="BodyText"/>
    <w:link w:val="Heading2Char"/>
    <w:qFormat/>
    <w:rsid w:val="00441A81"/>
    <w:pPr>
      <w:keepLines/>
      <w:spacing w:before="240" w:after="120"/>
      <w:outlineLvl w:val="1"/>
    </w:pPr>
    <w:rPr>
      <w:sz w:val="28"/>
      <w:szCs w:val="40"/>
    </w:rPr>
  </w:style>
  <w:style w:type="paragraph" w:styleId="Heading3">
    <w:name w:val="heading 3"/>
    <w:basedOn w:val="HeadingBase"/>
    <w:next w:val="BodyText"/>
    <w:link w:val="Heading3Char"/>
    <w:qFormat/>
    <w:rsid w:val="00441A81"/>
    <w:pPr>
      <w:spacing w:before="180" w:after="120"/>
      <w:outlineLvl w:val="2"/>
    </w:pPr>
    <w:rPr>
      <w:spacing w:val="-10"/>
      <w:kern w:val="32"/>
    </w:rPr>
  </w:style>
  <w:style w:type="paragraph" w:styleId="Heading4">
    <w:name w:val="heading 4"/>
    <w:basedOn w:val="HeadingBase"/>
    <w:next w:val="BodyText"/>
    <w:link w:val="Heading4Char"/>
    <w:qFormat/>
    <w:rsid w:val="00441A81"/>
    <w:pPr>
      <w:spacing w:before="160" w:after="120"/>
      <w:outlineLvl w:val="3"/>
    </w:pPr>
    <w:rPr>
      <w:sz w:val="22"/>
    </w:rPr>
  </w:style>
  <w:style w:type="paragraph" w:styleId="Heading5">
    <w:name w:val="heading 5"/>
    <w:basedOn w:val="HeadingBase"/>
    <w:next w:val="Normal"/>
    <w:link w:val="Heading5Char"/>
    <w:qFormat/>
    <w:rsid w:val="00441A81"/>
    <w:pPr>
      <w:spacing w:before="80"/>
      <w:outlineLvl w:val="4"/>
    </w:pPr>
    <w:rPr>
      <w:color w:val="918585"/>
      <w:sz w:val="20"/>
    </w:rPr>
  </w:style>
  <w:style w:type="paragraph" w:styleId="Heading6">
    <w:name w:val="heading 6"/>
    <w:basedOn w:val="HeadingBase"/>
    <w:next w:val="Normal"/>
    <w:link w:val="Heading6Char"/>
    <w:qFormat/>
    <w:rsid w:val="00441A81"/>
    <w:pPr>
      <w:spacing w:before="60"/>
      <w:outlineLvl w:val="5"/>
    </w:pPr>
    <w:rPr>
      <w:color w:val="918585"/>
      <w:sz w:val="20"/>
    </w:rPr>
  </w:style>
  <w:style w:type="paragraph" w:styleId="Heading7">
    <w:name w:val="heading 7"/>
    <w:basedOn w:val="Normal"/>
    <w:next w:val="Normal"/>
    <w:link w:val="Heading7Char"/>
    <w:qFormat/>
    <w:rsid w:val="00441A81"/>
    <w:pPr>
      <w:ind w:left="720"/>
      <w:outlineLvl w:val="6"/>
    </w:pPr>
    <w:rPr>
      <w:i/>
    </w:rPr>
  </w:style>
  <w:style w:type="paragraph" w:styleId="Heading8">
    <w:name w:val="heading 8"/>
    <w:basedOn w:val="Normal"/>
    <w:next w:val="Normal"/>
    <w:link w:val="Heading8Char"/>
    <w:qFormat/>
    <w:rsid w:val="00441A81"/>
    <w:pPr>
      <w:ind w:left="720"/>
      <w:outlineLvl w:val="7"/>
    </w:pPr>
    <w:rPr>
      <w:i/>
    </w:rPr>
  </w:style>
  <w:style w:type="paragraph" w:styleId="Heading9">
    <w:name w:val="heading 9"/>
    <w:basedOn w:val="Normal"/>
    <w:next w:val="Normal"/>
    <w:link w:val="Heading9Char"/>
    <w:qFormat/>
    <w:rsid w:val="00441A81"/>
    <w:pPr>
      <w:ind w:left="720"/>
      <w:outlineLvl w:val="8"/>
    </w:pPr>
    <w:rPr>
      <w:i/>
    </w:rPr>
  </w:style>
  <w:style w:type="character" w:default="1" w:styleId="DefaultParagraphFont">
    <w:name w:val="Default Paragraph Font"/>
    <w:uiPriority w:val="1"/>
    <w:unhideWhenUsed/>
    <w:rsid w:val="00441A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1A81"/>
  </w:style>
  <w:style w:type="character" w:customStyle="1" w:styleId="Heading1Char">
    <w:name w:val="Heading 1 Char"/>
    <w:basedOn w:val="DefaultParagraphFont"/>
    <w:link w:val="Heading1"/>
    <w:rsid w:val="00441A81"/>
    <w:rPr>
      <w:rFonts w:ascii="Times New Roman" w:eastAsia="Times New Roman" w:hAnsi="Times New Roman" w:cs="Times New Roman"/>
      <w:b/>
      <w:sz w:val="32"/>
      <w:szCs w:val="20"/>
      <w:lang w:eastAsia="en-US"/>
    </w:rPr>
  </w:style>
  <w:style w:type="paragraph" w:styleId="BodyText">
    <w:name w:val="Body Text"/>
    <w:basedOn w:val="Normal"/>
    <w:link w:val="BodyTextChar"/>
    <w:rsid w:val="00441A8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1A81"/>
    <w:rPr>
      <w:rFonts w:ascii="Times New Roman" w:eastAsia="Times New Roman" w:hAnsi="Times New Roman" w:cs="Times New Roman"/>
      <w:sz w:val="24"/>
      <w:lang w:eastAsia="en-US"/>
    </w:rPr>
  </w:style>
  <w:style w:type="paragraph" w:styleId="List">
    <w:name w:val="List"/>
    <w:basedOn w:val="BodyText"/>
    <w:next w:val="BodyText"/>
    <w:rsid w:val="00441A81"/>
    <w:pPr>
      <w:tabs>
        <w:tab w:val="left" w:pos="340"/>
      </w:tabs>
      <w:spacing w:before="60" w:after="60"/>
      <w:ind w:left="340" w:hanging="340"/>
    </w:pPr>
  </w:style>
  <w:style w:type="paragraph" w:styleId="ListBullet">
    <w:name w:val="List Bullet"/>
    <w:basedOn w:val="List"/>
    <w:rsid w:val="00441A81"/>
    <w:pPr>
      <w:numPr>
        <w:numId w:val="12"/>
      </w:numPr>
      <w:tabs>
        <w:tab w:val="clear" w:pos="340"/>
      </w:tabs>
      <w:spacing w:before="40" w:after="40"/>
    </w:pPr>
  </w:style>
  <w:style w:type="character" w:customStyle="1" w:styleId="SpecialBold">
    <w:name w:val="Special Bold"/>
    <w:basedOn w:val="DefaultParagraphFont"/>
    <w:rsid w:val="00441A81"/>
    <w:rPr>
      <w:b/>
      <w:spacing w:val="0"/>
    </w:rPr>
  </w:style>
  <w:style w:type="paragraph" w:styleId="ListBullet2">
    <w:name w:val="List Bullet 2"/>
    <w:basedOn w:val="List2"/>
    <w:rsid w:val="00441A81"/>
    <w:pPr>
      <w:numPr>
        <w:numId w:val="13"/>
      </w:numPr>
      <w:tabs>
        <w:tab w:val="clear" w:pos="680"/>
      </w:tabs>
    </w:pPr>
  </w:style>
  <w:style w:type="character" w:styleId="Emphasis">
    <w:name w:val="Emphasis"/>
    <w:basedOn w:val="DefaultParagraphFont"/>
    <w:qFormat/>
    <w:rsid w:val="00441A81"/>
    <w:rPr>
      <w:i/>
    </w:rPr>
  </w:style>
  <w:style w:type="paragraph" w:customStyle="1" w:styleId="SuperHeading">
    <w:name w:val="SuperHeading"/>
    <w:basedOn w:val="Normal"/>
    <w:rsid w:val="00441A81"/>
    <w:pPr>
      <w:spacing w:before="240" w:after="120"/>
      <w:outlineLvl w:val="0"/>
    </w:pPr>
    <w:rPr>
      <w:rFonts w:ascii="Times New Roman" w:hAnsi="Times New Roman"/>
      <w:b/>
      <w:sz w:val="32"/>
    </w:rPr>
  </w:style>
  <w:style w:type="paragraph" w:customStyle="1" w:styleId="AllowPageBreak">
    <w:name w:val="AllowPageBreak"/>
    <w:rsid w:val="00441A8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41A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1A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1A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1A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1A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1A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1A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1A81"/>
    <w:rPr>
      <w:rFonts w:ascii="Courier New" w:eastAsia="Times New Roman" w:hAnsi="Courier New" w:cs="Times New Roman"/>
      <w:i/>
      <w:szCs w:val="20"/>
      <w:lang w:eastAsia="en-US"/>
    </w:rPr>
  </w:style>
  <w:style w:type="paragraph" w:customStyle="1" w:styleId="HeadingBase">
    <w:name w:val="Heading Base"/>
    <w:rsid w:val="00441A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1A81"/>
    <w:pPr>
      <w:tabs>
        <w:tab w:val="right" w:leader="dot" w:pos="9072"/>
      </w:tabs>
      <w:ind w:left="567"/>
    </w:pPr>
    <w:rPr>
      <w:szCs w:val="22"/>
    </w:rPr>
  </w:style>
  <w:style w:type="paragraph" w:customStyle="1" w:styleId="TOCBase">
    <w:name w:val="TOC Base"/>
    <w:rsid w:val="00441A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1A81"/>
    <w:pPr>
      <w:tabs>
        <w:tab w:val="right" w:leader="dot" w:pos="9072"/>
      </w:tabs>
      <w:spacing w:before="40" w:after="40"/>
      <w:ind w:left="284"/>
    </w:pPr>
    <w:rPr>
      <w:rFonts w:ascii="Times New Roman" w:hAnsi="Times New Roman"/>
    </w:rPr>
  </w:style>
  <w:style w:type="paragraph" w:styleId="TOC1">
    <w:name w:val="toc 1"/>
    <w:basedOn w:val="TOCBase"/>
    <w:next w:val="Normal"/>
    <w:rsid w:val="00441A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1A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1A81"/>
    <w:rPr>
      <w:rFonts w:ascii="Times New Roman" w:eastAsia="Times New Roman" w:hAnsi="Times New Roman" w:cs="Times New Roman"/>
      <w:sz w:val="16"/>
      <w:lang w:eastAsia="en-US"/>
    </w:rPr>
  </w:style>
  <w:style w:type="paragraph" w:styleId="Title">
    <w:name w:val="Title"/>
    <w:basedOn w:val="HeadingBase"/>
    <w:link w:val="TitleChar"/>
    <w:qFormat/>
    <w:rsid w:val="00441A81"/>
    <w:pPr>
      <w:spacing w:before="5040"/>
      <w:jc w:val="center"/>
    </w:pPr>
    <w:rPr>
      <w:sz w:val="48"/>
      <w:szCs w:val="72"/>
      <w:lang w:val="en-US"/>
    </w:rPr>
  </w:style>
  <w:style w:type="character" w:customStyle="1" w:styleId="TitleChar">
    <w:name w:val="Title Char"/>
    <w:basedOn w:val="DefaultParagraphFont"/>
    <w:link w:val="Title"/>
    <w:rsid w:val="00441A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1A81"/>
    <w:pPr>
      <w:tabs>
        <w:tab w:val="left" w:pos="3600"/>
        <w:tab w:val="left" w:pos="3958"/>
      </w:tabs>
    </w:pPr>
  </w:style>
  <w:style w:type="paragraph" w:customStyle="1" w:styleId="Note">
    <w:name w:val="Note"/>
    <w:basedOn w:val="BodyText"/>
    <w:rsid w:val="00441A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1A81"/>
    <w:pPr>
      <w:framePr w:wrap="auto" w:hAnchor="text" w:y="6049"/>
    </w:pPr>
    <w:rPr>
      <w:color w:val="000000"/>
      <w:sz w:val="40"/>
    </w:rPr>
  </w:style>
  <w:style w:type="paragraph" w:customStyle="1" w:styleId="TOCTitle">
    <w:name w:val="TOCTitle"/>
    <w:basedOn w:val="Heading1"/>
    <w:rsid w:val="00441A81"/>
    <w:pPr>
      <w:spacing w:after="240"/>
      <w:jc w:val="center"/>
      <w:outlineLvl w:val="9"/>
    </w:pPr>
    <w:rPr>
      <w:caps/>
    </w:rPr>
  </w:style>
  <w:style w:type="paragraph" w:customStyle="1" w:styleId="Version">
    <w:name w:val="Version"/>
    <w:rsid w:val="00441A8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1A81"/>
    <w:pPr>
      <w:keepNext w:val="0"/>
      <w:tabs>
        <w:tab w:val="right" w:pos="4176"/>
      </w:tabs>
      <w:ind w:left="198" w:hanging="198"/>
    </w:pPr>
    <w:rPr>
      <w:rFonts w:ascii="Garamond" w:hAnsi="Garamond"/>
    </w:rPr>
  </w:style>
  <w:style w:type="paragraph" w:styleId="IndexHeading">
    <w:name w:val="index heading"/>
    <w:basedOn w:val="Normal"/>
    <w:next w:val="Index1"/>
    <w:semiHidden/>
    <w:rsid w:val="00441A81"/>
    <w:pPr>
      <w:spacing w:before="120" w:after="120"/>
    </w:pPr>
    <w:rPr>
      <w:rFonts w:ascii="Arial" w:hAnsi="Arial"/>
      <w:b/>
      <w:color w:val="918585"/>
      <w:sz w:val="24"/>
    </w:rPr>
  </w:style>
  <w:style w:type="paragraph" w:styleId="Header">
    <w:name w:val="header"/>
    <w:basedOn w:val="Normal"/>
    <w:link w:val="HeaderChar"/>
    <w:rsid w:val="00441A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1A81"/>
    <w:rPr>
      <w:rFonts w:ascii="Times New Roman" w:eastAsia="Times New Roman" w:hAnsi="Times New Roman" w:cs="Times New Roman"/>
      <w:sz w:val="16"/>
      <w:szCs w:val="20"/>
      <w:lang w:val="en-GB" w:eastAsia="en-US"/>
    </w:rPr>
  </w:style>
  <w:style w:type="paragraph" w:customStyle="1" w:styleId="Chapter">
    <w:name w:val="Chapter"/>
    <w:basedOn w:val="Normal"/>
    <w:rsid w:val="00441A81"/>
    <w:pPr>
      <w:spacing w:before="240"/>
    </w:pPr>
    <w:rPr>
      <w:rFonts w:ascii="Times New Roman" w:hAnsi="Times New Roman"/>
      <w:smallCaps/>
      <w:spacing w:val="80"/>
      <w:sz w:val="28"/>
    </w:rPr>
  </w:style>
  <w:style w:type="paragraph" w:customStyle="1" w:styleId="InChapter">
    <w:name w:val="InChapter"/>
    <w:basedOn w:val="Heading3"/>
    <w:rsid w:val="00441A81"/>
    <w:pPr>
      <w:spacing w:after="240"/>
      <w:outlineLvl w:val="9"/>
    </w:pPr>
    <w:rPr>
      <w:noProof/>
    </w:rPr>
  </w:style>
  <w:style w:type="paragraph" w:styleId="Index2">
    <w:name w:val="index 2"/>
    <w:basedOn w:val="Normal"/>
    <w:next w:val="Normal"/>
    <w:semiHidden/>
    <w:rsid w:val="00441A81"/>
    <w:pPr>
      <w:tabs>
        <w:tab w:val="right" w:pos="4176"/>
      </w:tabs>
      <w:ind w:left="568" w:hanging="284"/>
    </w:pPr>
    <w:rPr>
      <w:rFonts w:ascii="Garamond" w:hAnsi="Garamond"/>
    </w:rPr>
  </w:style>
  <w:style w:type="paragraph" w:customStyle="1" w:styleId="Byline">
    <w:name w:val="Byline"/>
    <w:rsid w:val="00441A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1A81"/>
    <w:pPr>
      <w:tabs>
        <w:tab w:val="clear" w:pos="3600"/>
        <w:tab w:val="clear" w:pos="3958"/>
      </w:tabs>
      <w:jc w:val="right"/>
    </w:pPr>
  </w:style>
  <w:style w:type="paragraph" w:styleId="Caption">
    <w:name w:val="caption"/>
    <w:basedOn w:val="BodyText"/>
    <w:next w:val="Normal"/>
    <w:qFormat/>
    <w:rsid w:val="00441A81"/>
    <w:pPr>
      <w:framePr w:w="2268" w:hSpace="181" w:vSpace="181" w:wrap="around" w:vAnchor="text" w:hAnchor="page" w:x="1135" w:y="285" w:anchorLock="1"/>
    </w:pPr>
    <w:rPr>
      <w:i/>
    </w:rPr>
  </w:style>
  <w:style w:type="paragraph" w:customStyle="1" w:styleId="MiniTOCTitle">
    <w:name w:val="MiniTOCTitle"/>
    <w:basedOn w:val="Heading4"/>
    <w:rsid w:val="00441A81"/>
    <w:pPr>
      <w:spacing w:before="240"/>
      <w:outlineLvl w:val="9"/>
    </w:pPr>
    <w:rPr>
      <w:noProof/>
      <w:sz w:val="24"/>
    </w:rPr>
  </w:style>
  <w:style w:type="paragraph" w:customStyle="1" w:styleId="MiniTOCItem">
    <w:name w:val="MiniTOCItem"/>
    <w:basedOn w:val="ListBullet"/>
    <w:rsid w:val="00441A81"/>
    <w:pPr>
      <w:numPr>
        <w:numId w:val="0"/>
      </w:numPr>
      <w:tabs>
        <w:tab w:val="right" w:leader="dot" w:pos="6521"/>
      </w:tabs>
      <w:spacing w:before="0" w:after="0"/>
    </w:pPr>
  </w:style>
  <w:style w:type="paragraph" w:customStyle="1" w:styleId="TOFTitle">
    <w:name w:val="TOFTitle"/>
    <w:basedOn w:val="TOCTitle"/>
    <w:rsid w:val="00441A81"/>
  </w:style>
  <w:style w:type="paragraph" w:styleId="TableofFigures">
    <w:name w:val="table of figures"/>
    <w:basedOn w:val="Normal"/>
    <w:next w:val="Normal"/>
    <w:semiHidden/>
    <w:rsid w:val="00441A81"/>
    <w:pPr>
      <w:tabs>
        <w:tab w:val="right" w:leader="dot" w:pos="9072"/>
      </w:tabs>
      <w:ind w:left="970" w:hanging="403"/>
    </w:pPr>
    <w:rPr>
      <w:rFonts w:ascii="Times New Roman" w:hAnsi="Times New Roman"/>
      <w:b/>
    </w:rPr>
  </w:style>
  <w:style w:type="paragraph" w:styleId="ListNumber">
    <w:name w:val="List Number"/>
    <w:basedOn w:val="List"/>
    <w:rsid w:val="00441A81"/>
    <w:pPr>
      <w:numPr>
        <w:numId w:val="15"/>
      </w:numPr>
      <w:tabs>
        <w:tab w:val="clear" w:pos="340"/>
      </w:tabs>
    </w:pPr>
  </w:style>
  <w:style w:type="character" w:customStyle="1" w:styleId="WingdingSymbols">
    <w:name w:val="Wingding Symbols"/>
    <w:rsid w:val="00441A81"/>
    <w:rPr>
      <w:rFonts w:ascii="Wingdings" w:hAnsi="Wingdings"/>
    </w:rPr>
  </w:style>
  <w:style w:type="paragraph" w:customStyle="1" w:styleId="TableHeading">
    <w:name w:val="Table Heading"/>
    <w:basedOn w:val="HeadingBase"/>
    <w:rsid w:val="00441A81"/>
    <w:pPr>
      <w:keepLines/>
      <w:pBdr>
        <w:bottom w:val="single" w:sz="6" w:space="1" w:color="918585"/>
      </w:pBdr>
      <w:spacing w:before="240"/>
    </w:pPr>
  </w:style>
  <w:style w:type="character" w:customStyle="1" w:styleId="HotSpot">
    <w:name w:val="HotSpot"/>
    <w:rsid w:val="00441A81"/>
    <w:rPr>
      <w:color w:val="0033CC"/>
      <w:u w:val="none"/>
    </w:rPr>
  </w:style>
  <w:style w:type="paragraph" w:customStyle="1" w:styleId="BodyTextRight">
    <w:name w:val="Body Text Right"/>
    <w:basedOn w:val="BodyText"/>
    <w:rsid w:val="00441A81"/>
    <w:pPr>
      <w:spacing w:before="0" w:after="0"/>
      <w:jc w:val="right"/>
    </w:pPr>
  </w:style>
  <w:style w:type="paragraph" w:styleId="Index3">
    <w:name w:val="index 3"/>
    <w:basedOn w:val="ListNumber2"/>
    <w:next w:val="Normal"/>
    <w:semiHidden/>
    <w:rsid w:val="00441A81"/>
    <w:pPr>
      <w:numPr>
        <w:numId w:val="0"/>
      </w:numPr>
      <w:tabs>
        <w:tab w:val="right" w:leader="dot" w:pos="4176"/>
      </w:tabs>
    </w:pPr>
  </w:style>
  <w:style w:type="paragraph" w:styleId="ListNumber2">
    <w:name w:val="List Number 2"/>
    <w:basedOn w:val="List2"/>
    <w:rsid w:val="00441A81"/>
    <w:pPr>
      <w:numPr>
        <w:numId w:val="10"/>
      </w:numPr>
      <w:tabs>
        <w:tab w:val="clear" w:pos="1060"/>
      </w:tabs>
    </w:pPr>
  </w:style>
  <w:style w:type="paragraph" w:customStyle="1" w:styleId="MarginNote">
    <w:name w:val="Margin Note"/>
    <w:basedOn w:val="BodyText"/>
    <w:rsid w:val="00441A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1A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1A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1A81"/>
    <w:rPr>
      <w:sz w:val="32"/>
    </w:rPr>
  </w:style>
  <w:style w:type="paragraph" w:customStyle="1" w:styleId="HeadingProcedure">
    <w:name w:val="Heading Procedure"/>
    <w:basedOn w:val="HeadingBase"/>
    <w:next w:val="Normal"/>
    <w:rsid w:val="00441A81"/>
    <w:pPr>
      <w:tabs>
        <w:tab w:val="left" w:pos="0"/>
      </w:tabs>
      <w:spacing w:before="120" w:after="60"/>
    </w:pPr>
    <w:rPr>
      <w:i/>
      <w:color w:val="918585"/>
      <w:sz w:val="22"/>
    </w:rPr>
  </w:style>
  <w:style w:type="paragraph" w:customStyle="1" w:styleId="TableBodyText">
    <w:name w:val="Table Body Text"/>
    <w:basedOn w:val="BodyText"/>
    <w:rsid w:val="00441A81"/>
    <w:pPr>
      <w:spacing w:before="60" w:after="60"/>
    </w:pPr>
  </w:style>
  <w:style w:type="paragraph" w:styleId="ListContinue">
    <w:name w:val="List Continue"/>
    <w:basedOn w:val="List"/>
    <w:rsid w:val="00441A81"/>
    <w:pPr>
      <w:ind w:firstLine="0"/>
    </w:pPr>
  </w:style>
  <w:style w:type="paragraph" w:customStyle="1" w:styleId="ListNote">
    <w:name w:val="List Note"/>
    <w:basedOn w:val="List"/>
    <w:rsid w:val="00441A81"/>
    <w:pPr>
      <w:pBdr>
        <w:top w:val="single" w:sz="6" w:space="2" w:color="918585"/>
        <w:bottom w:val="single" w:sz="6" w:space="2" w:color="918585"/>
      </w:pBdr>
      <w:tabs>
        <w:tab w:val="left" w:pos="1021"/>
      </w:tabs>
      <w:ind w:firstLine="0"/>
    </w:pPr>
  </w:style>
  <w:style w:type="paragraph" w:customStyle="1" w:styleId="Warning">
    <w:name w:val="Warning"/>
    <w:basedOn w:val="BodyText"/>
    <w:rsid w:val="00441A81"/>
    <w:pPr>
      <w:shd w:val="clear" w:color="auto" w:fill="D9D9D9"/>
      <w:tabs>
        <w:tab w:val="left" w:pos="992"/>
      </w:tabs>
      <w:ind w:left="119" w:right="119"/>
    </w:pPr>
    <w:rPr>
      <w:sz w:val="20"/>
    </w:rPr>
  </w:style>
  <w:style w:type="paragraph" w:customStyle="1" w:styleId="MarginIcons">
    <w:name w:val="Margin Icons"/>
    <w:basedOn w:val="BodyText"/>
    <w:rsid w:val="00441A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1A81"/>
    <w:rPr>
      <w:rFonts w:ascii="Courier New" w:hAnsi="Courier New"/>
    </w:rPr>
  </w:style>
  <w:style w:type="paragraph" w:customStyle="1" w:styleId="NoteBullet">
    <w:name w:val="Note Bullet"/>
    <w:basedOn w:val="Note"/>
    <w:rsid w:val="00441A81"/>
    <w:pPr>
      <w:tabs>
        <w:tab w:val="clear" w:pos="680"/>
      </w:tabs>
      <w:spacing w:before="60" w:after="60"/>
    </w:pPr>
  </w:style>
  <w:style w:type="paragraph" w:customStyle="1" w:styleId="SubHeading2">
    <w:name w:val="SubHeading2"/>
    <w:basedOn w:val="HeadingBase"/>
    <w:rsid w:val="00441A81"/>
    <w:pPr>
      <w:spacing w:before="240" w:after="60"/>
    </w:pPr>
    <w:rPr>
      <w:sz w:val="20"/>
    </w:rPr>
  </w:style>
  <w:style w:type="paragraph" w:customStyle="1" w:styleId="SubHeading1">
    <w:name w:val="SubHeading1"/>
    <w:basedOn w:val="HeadingBase"/>
    <w:rsid w:val="00441A81"/>
    <w:pPr>
      <w:spacing w:before="240" w:after="60"/>
    </w:pPr>
    <w:rPr>
      <w:color w:val="918585"/>
      <w:sz w:val="22"/>
    </w:rPr>
  </w:style>
  <w:style w:type="paragraph" w:customStyle="1" w:styleId="SideHeading">
    <w:name w:val="Side Heading"/>
    <w:basedOn w:val="HeadingBase"/>
    <w:rsid w:val="00441A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1A81"/>
    <w:pPr>
      <w:tabs>
        <w:tab w:val="num" w:pos="360"/>
      </w:tabs>
    </w:pPr>
  </w:style>
  <w:style w:type="paragraph" w:styleId="PlainText">
    <w:name w:val="Plain Text"/>
    <w:basedOn w:val="Normal"/>
    <w:link w:val="PlainTextChar"/>
    <w:rsid w:val="00441A81"/>
    <w:rPr>
      <w:sz w:val="20"/>
    </w:rPr>
  </w:style>
  <w:style w:type="character" w:customStyle="1" w:styleId="PlainTextChar">
    <w:name w:val="Plain Text Char"/>
    <w:basedOn w:val="DefaultParagraphFont"/>
    <w:link w:val="PlainText"/>
    <w:rsid w:val="00441A81"/>
    <w:rPr>
      <w:rFonts w:ascii="Courier New" w:eastAsia="Times New Roman" w:hAnsi="Courier New" w:cs="Times New Roman"/>
      <w:sz w:val="20"/>
      <w:szCs w:val="20"/>
      <w:lang w:eastAsia="en-US"/>
    </w:rPr>
  </w:style>
  <w:style w:type="character" w:customStyle="1" w:styleId="MenuOption">
    <w:name w:val="Menu Option"/>
    <w:basedOn w:val="DefaultParagraphFont"/>
    <w:rsid w:val="00441A81"/>
    <w:rPr>
      <w:b/>
      <w:smallCaps/>
    </w:rPr>
  </w:style>
  <w:style w:type="paragraph" w:customStyle="1" w:styleId="TableListNumber">
    <w:name w:val="Table List Number"/>
    <w:basedOn w:val="ListNumber"/>
    <w:rsid w:val="00441A81"/>
    <w:pPr>
      <w:numPr>
        <w:numId w:val="0"/>
      </w:numPr>
    </w:pPr>
  </w:style>
  <w:style w:type="paragraph" w:styleId="TOC4">
    <w:name w:val="toc 4"/>
    <w:basedOn w:val="TOCBase"/>
    <w:next w:val="Normal"/>
    <w:semiHidden/>
    <w:rsid w:val="00441A81"/>
    <w:pPr>
      <w:tabs>
        <w:tab w:val="right" w:leader="dot" w:pos="9071"/>
      </w:tabs>
      <w:ind w:left="1701"/>
    </w:pPr>
  </w:style>
  <w:style w:type="paragraph" w:customStyle="1" w:styleId="ListAlpha">
    <w:name w:val="List Alpha"/>
    <w:basedOn w:val="List"/>
    <w:rsid w:val="00441A81"/>
    <w:pPr>
      <w:numPr>
        <w:numId w:val="9"/>
      </w:numPr>
    </w:pPr>
  </w:style>
  <w:style w:type="paragraph" w:customStyle="1" w:styleId="ListAlpha2">
    <w:name w:val="List Alpha 2"/>
    <w:basedOn w:val="List2"/>
    <w:rsid w:val="00441A81"/>
    <w:pPr>
      <w:numPr>
        <w:numId w:val="8"/>
      </w:numPr>
    </w:pPr>
  </w:style>
  <w:style w:type="paragraph" w:styleId="List2">
    <w:name w:val="List 2"/>
    <w:basedOn w:val="BodyText"/>
    <w:rsid w:val="00441A81"/>
    <w:pPr>
      <w:tabs>
        <w:tab w:val="left" w:pos="680"/>
      </w:tabs>
      <w:spacing w:before="60" w:after="60"/>
      <w:ind w:left="680" w:hanging="340"/>
    </w:pPr>
  </w:style>
  <w:style w:type="paragraph" w:styleId="List3">
    <w:name w:val="List 3"/>
    <w:basedOn w:val="BodyText"/>
    <w:rsid w:val="00441A81"/>
    <w:pPr>
      <w:tabs>
        <w:tab w:val="left" w:pos="1021"/>
      </w:tabs>
      <w:spacing w:before="60" w:after="60"/>
      <w:ind w:left="1020" w:hanging="340"/>
    </w:pPr>
  </w:style>
  <w:style w:type="paragraph" w:styleId="List4">
    <w:name w:val="List 4"/>
    <w:basedOn w:val="BodyText"/>
    <w:rsid w:val="00441A81"/>
    <w:pPr>
      <w:tabs>
        <w:tab w:val="left" w:pos="1361"/>
      </w:tabs>
      <w:spacing w:before="60" w:after="60"/>
      <w:ind w:left="1361" w:hanging="340"/>
    </w:pPr>
  </w:style>
  <w:style w:type="paragraph" w:styleId="List5">
    <w:name w:val="List 5"/>
    <w:basedOn w:val="BodyText"/>
    <w:rsid w:val="00441A81"/>
    <w:pPr>
      <w:tabs>
        <w:tab w:val="left" w:pos="1701"/>
      </w:tabs>
      <w:spacing w:before="60" w:after="60"/>
      <w:ind w:left="1701" w:hanging="340"/>
    </w:pPr>
  </w:style>
  <w:style w:type="paragraph" w:styleId="ListBullet3">
    <w:name w:val="List Bullet 3"/>
    <w:basedOn w:val="List3"/>
    <w:rsid w:val="00441A81"/>
    <w:pPr>
      <w:numPr>
        <w:numId w:val="14"/>
      </w:numPr>
      <w:tabs>
        <w:tab w:val="clear" w:pos="1021"/>
      </w:tabs>
      <w:ind w:left="1037" w:hanging="357"/>
    </w:pPr>
  </w:style>
  <w:style w:type="paragraph" w:styleId="ListBullet4">
    <w:name w:val="List Bullet 4"/>
    <w:basedOn w:val="List4"/>
    <w:rsid w:val="00441A81"/>
    <w:pPr>
      <w:numPr>
        <w:numId w:val="3"/>
      </w:numPr>
      <w:tabs>
        <w:tab w:val="clear" w:pos="1361"/>
      </w:tabs>
    </w:pPr>
  </w:style>
  <w:style w:type="paragraph" w:styleId="ListBullet5">
    <w:name w:val="List Bullet 5"/>
    <w:basedOn w:val="List5"/>
    <w:rsid w:val="00441A81"/>
    <w:pPr>
      <w:numPr>
        <w:numId w:val="4"/>
      </w:numPr>
    </w:pPr>
  </w:style>
  <w:style w:type="paragraph" w:styleId="ListContinue2">
    <w:name w:val="List Continue 2"/>
    <w:basedOn w:val="List2"/>
    <w:rsid w:val="00441A81"/>
    <w:pPr>
      <w:ind w:firstLine="0"/>
    </w:pPr>
  </w:style>
  <w:style w:type="paragraph" w:styleId="ListContinue3">
    <w:name w:val="List Continue 3"/>
    <w:basedOn w:val="List3"/>
    <w:rsid w:val="00441A81"/>
    <w:pPr>
      <w:ind w:left="1021" w:firstLine="0"/>
    </w:pPr>
  </w:style>
  <w:style w:type="paragraph" w:styleId="ListContinue4">
    <w:name w:val="List Continue 4"/>
    <w:basedOn w:val="List4"/>
    <w:rsid w:val="00441A81"/>
    <w:pPr>
      <w:ind w:firstLine="0"/>
    </w:pPr>
  </w:style>
  <w:style w:type="paragraph" w:styleId="ListContinue5">
    <w:name w:val="List Continue 5"/>
    <w:basedOn w:val="List5"/>
    <w:rsid w:val="00441A81"/>
    <w:pPr>
      <w:ind w:firstLine="0"/>
    </w:pPr>
  </w:style>
  <w:style w:type="paragraph" w:styleId="ListNumber3">
    <w:name w:val="List Number 3"/>
    <w:basedOn w:val="List3"/>
    <w:rsid w:val="00441A81"/>
    <w:pPr>
      <w:numPr>
        <w:numId w:val="5"/>
      </w:numPr>
    </w:pPr>
  </w:style>
  <w:style w:type="paragraph" w:styleId="ListNumber4">
    <w:name w:val="List Number 4"/>
    <w:basedOn w:val="List4"/>
    <w:rsid w:val="00441A81"/>
    <w:pPr>
      <w:numPr>
        <w:numId w:val="6"/>
      </w:numPr>
    </w:pPr>
  </w:style>
  <w:style w:type="paragraph" w:styleId="ListNumber5">
    <w:name w:val="List Number 5"/>
    <w:basedOn w:val="List5"/>
    <w:rsid w:val="00441A81"/>
    <w:pPr>
      <w:numPr>
        <w:numId w:val="7"/>
      </w:numPr>
    </w:pPr>
  </w:style>
  <w:style w:type="paragraph" w:styleId="BlockText">
    <w:name w:val="Block Text"/>
    <w:basedOn w:val="Normal"/>
    <w:rsid w:val="00441A81"/>
    <w:pPr>
      <w:spacing w:after="120"/>
      <w:ind w:left="1440" w:right="1440"/>
    </w:pPr>
  </w:style>
  <w:style w:type="character" w:customStyle="1" w:styleId="Subscript">
    <w:name w:val="Subscript"/>
    <w:basedOn w:val="DefaultParagraphFont"/>
    <w:rsid w:val="00441A81"/>
    <w:rPr>
      <w:sz w:val="16"/>
      <w:vertAlign w:val="subscript"/>
    </w:rPr>
  </w:style>
  <w:style w:type="character" w:customStyle="1" w:styleId="Superscript">
    <w:name w:val="Superscript"/>
    <w:basedOn w:val="DefaultParagraphFont"/>
    <w:rsid w:val="00441A81"/>
    <w:rPr>
      <w:sz w:val="16"/>
      <w:vertAlign w:val="superscript"/>
    </w:rPr>
  </w:style>
  <w:style w:type="character" w:customStyle="1" w:styleId="Symbols">
    <w:name w:val="Symbols"/>
    <w:basedOn w:val="DefaultParagraphFont"/>
    <w:rsid w:val="00441A81"/>
    <w:rPr>
      <w:rFonts w:ascii="Symbol" w:hAnsi="Symbol"/>
    </w:rPr>
  </w:style>
  <w:style w:type="character" w:customStyle="1" w:styleId="MenuOptions">
    <w:name w:val="Menu Options"/>
    <w:basedOn w:val="DefaultParagraphFont"/>
    <w:rsid w:val="00441A81"/>
    <w:rPr>
      <w:rFonts w:ascii="Arial Narrow" w:hAnsi="Arial Narrow"/>
      <w:smallCaps/>
    </w:rPr>
  </w:style>
  <w:style w:type="character" w:customStyle="1" w:styleId="Buttons">
    <w:name w:val="Buttons"/>
    <w:basedOn w:val="DefaultParagraphFont"/>
    <w:rsid w:val="00441A81"/>
    <w:rPr>
      <w:b/>
    </w:rPr>
  </w:style>
  <w:style w:type="character" w:customStyle="1" w:styleId="Underlined">
    <w:name w:val="Underlined"/>
    <w:basedOn w:val="DefaultParagraphFont"/>
    <w:rsid w:val="00441A81"/>
    <w:rPr>
      <w:u w:val="single"/>
    </w:rPr>
  </w:style>
  <w:style w:type="paragraph" w:customStyle="1" w:styleId="TableBodyTextRight">
    <w:name w:val="Table Body Text Right"/>
    <w:basedOn w:val="TableBodyText"/>
    <w:rsid w:val="00441A81"/>
    <w:pPr>
      <w:widowControl w:val="0"/>
      <w:autoSpaceDE w:val="0"/>
      <w:autoSpaceDN w:val="0"/>
      <w:adjustRightInd w:val="0"/>
      <w:jc w:val="right"/>
    </w:pPr>
    <w:rPr>
      <w:rFonts w:cs="Arial"/>
      <w:szCs w:val="18"/>
    </w:rPr>
  </w:style>
  <w:style w:type="paragraph" w:customStyle="1" w:styleId="CopyrightText">
    <w:name w:val="Copyright Text"/>
    <w:basedOn w:val="BodyText"/>
    <w:rsid w:val="00441A81"/>
    <w:rPr>
      <w:sz w:val="18"/>
    </w:rPr>
  </w:style>
  <w:style w:type="paragraph" w:customStyle="1" w:styleId="BodySmallRight">
    <w:name w:val="Body Small Right"/>
    <w:basedOn w:val="BodyTextRight"/>
    <w:rsid w:val="00441A81"/>
    <w:rPr>
      <w:sz w:val="18"/>
      <w:szCs w:val="18"/>
    </w:rPr>
  </w:style>
  <w:style w:type="paragraph" w:customStyle="1" w:styleId="MarginEdition">
    <w:name w:val="Margin Edition"/>
    <w:basedOn w:val="MarginNote"/>
    <w:rsid w:val="00441A81"/>
    <w:pPr>
      <w:spacing w:before="0" w:after="0"/>
    </w:pPr>
    <w:rPr>
      <w:rFonts w:ascii="Times New Roman" w:hAnsi="Times New Roman"/>
      <w:color w:val="999999"/>
    </w:rPr>
  </w:style>
  <w:style w:type="paragraph" w:customStyle="1" w:styleId="Spacer">
    <w:name w:val="Spacer"/>
    <w:basedOn w:val="Normal"/>
    <w:rsid w:val="00441A81"/>
    <w:rPr>
      <w:sz w:val="2"/>
      <w:szCs w:val="2"/>
    </w:rPr>
  </w:style>
  <w:style w:type="character" w:customStyle="1" w:styleId="Small">
    <w:name w:val="Small"/>
    <w:basedOn w:val="DefaultParagraphFont"/>
    <w:rsid w:val="00441A81"/>
    <w:rPr>
      <w:sz w:val="16"/>
    </w:rPr>
  </w:style>
  <w:style w:type="paragraph" w:customStyle="1" w:styleId="WideTable">
    <w:name w:val="Wide Table"/>
    <w:basedOn w:val="Normal"/>
    <w:rsid w:val="00441A81"/>
    <w:pPr>
      <w:ind w:left="-1418"/>
    </w:pPr>
    <w:rPr>
      <w:sz w:val="2"/>
      <w:szCs w:val="2"/>
    </w:rPr>
  </w:style>
  <w:style w:type="character" w:styleId="PageNumber">
    <w:name w:val="page number"/>
    <w:basedOn w:val="DefaultParagraphFont"/>
    <w:rsid w:val="00441A81"/>
  </w:style>
  <w:style w:type="paragraph" w:styleId="Quote">
    <w:name w:val="Quote"/>
    <w:basedOn w:val="Heading1"/>
    <w:link w:val="QuoteChar"/>
    <w:qFormat/>
    <w:rsid w:val="00441A81"/>
    <w:rPr>
      <w:b w:val="0"/>
      <w:sz w:val="72"/>
      <w:szCs w:val="72"/>
      <w:lang w:val="en-NZ"/>
    </w:rPr>
  </w:style>
  <w:style w:type="character" w:customStyle="1" w:styleId="QuoteChar">
    <w:name w:val="Quote Char"/>
    <w:basedOn w:val="DefaultParagraphFont"/>
    <w:link w:val="Quote"/>
    <w:rsid w:val="00441A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1A81"/>
    <w:pPr>
      <w:pageBreakBefore/>
    </w:pPr>
  </w:style>
  <w:style w:type="paragraph" w:customStyle="1" w:styleId="Border">
    <w:name w:val="Border"/>
    <w:basedOn w:val="Normal"/>
    <w:qFormat/>
    <w:rsid w:val="00441A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1A81"/>
    <w:rPr>
      <w:b/>
      <w:bCs/>
      <w:i/>
      <w:iCs/>
      <w:color w:val="auto"/>
    </w:rPr>
  </w:style>
  <w:style w:type="paragraph" w:styleId="IntenseQuote">
    <w:name w:val="Intense Quote"/>
    <w:basedOn w:val="Normal"/>
    <w:next w:val="Normal"/>
    <w:link w:val="IntenseQuoteChar"/>
    <w:uiPriority w:val="30"/>
    <w:qFormat/>
    <w:rsid w:val="00441A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1A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1A81"/>
    <w:rPr>
      <w:smallCaps/>
      <w:color w:val="auto"/>
      <w:u w:val="single"/>
    </w:rPr>
  </w:style>
  <w:style w:type="character" w:styleId="IntenseReference">
    <w:name w:val="Intense Reference"/>
    <w:basedOn w:val="DefaultParagraphFont"/>
    <w:uiPriority w:val="32"/>
    <w:qFormat/>
    <w:rsid w:val="00441A81"/>
    <w:rPr>
      <w:b/>
      <w:bCs/>
      <w:smallCaps/>
      <w:color w:val="auto"/>
      <w:spacing w:val="5"/>
      <w:u w:val="single"/>
    </w:rPr>
  </w:style>
  <w:style w:type="paragraph" w:customStyle="1" w:styleId="2ColumnHeading">
    <w:name w:val="2Column Heading"/>
    <w:basedOn w:val="BodyText"/>
    <w:qFormat/>
    <w:rsid w:val="00441A81"/>
    <w:pPr>
      <w:spacing w:after="60"/>
      <w:ind w:left="-2268"/>
    </w:pPr>
    <w:rPr>
      <w:b/>
    </w:rPr>
  </w:style>
  <w:style w:type="paragraph" w:customStyle="1" w:styleId="Heading1TOC">
    <w:name w:val="Heading1 TOC"/>
    <w:basedOn w:val="Normal"/>
    <w:qFormat/>
    <w:rsid w:val="00441A81"/>
    <w:pPr>
      <w:spacing w:before="240" w:after="120"/>
    </w:pPr>
    <w:rPr>
      <w:rFonts w:ascii="Times New Roman" w:hAnsi="Times New Roman"/>
      <w:b/>
      <w:sz w:val="32"/>
    </w:rPr>
  </w:style>
  <w:style w:type="paragraph" w:customStyle="1" w:styleId="Heading2TOC">
    <w:name w:val="Heading2 TOC"/>
    <w:basedOn w:val="Normal"/>
    <w:qFormat/>
    <w:rsid w:val="00441A81"/>
    <w:pPr>
      <w:spacing w:before="240" w:after="60"/>
    </w:pPr>
    <w:rPr>
      <w:rFonts w:ascii="Times New Roman" w:hAnsi="Times New Roman"/>
      <w:b/>
      <w:sz w:val="28"/>
    </w:rPr>
  </w:style>
  <w:style w:type="character" w:customStyle="1" w:styleId="Underline">
    <w:name w:val="Underline"/>
    <w:basedOn w:val="DefaultParagraphFont"/>
    <w:qFormat/>
    <w:rsid w:val="00441A81"/>
    <w:rPr>
      <w:u w:val="single"/>
    </w:rPr>
  </w:style>
  <w:style w:type="character" w:customStyle="1" w:styleId="BoldandItalics">
    <w:name w:val="Bold and Italics"/>
    <w:qFormat/>
    <w:rsid w:val="00441A81"/>
    <w:rPr>
      <w:b/>
      <w:i/>
      <w:u w:val="none"/>
    </w:rPr>
  </w:style>
  <w:style w:type="paragraph" w:styleId="BalloonText">
    <w:name w:val="Balloon Text"/>
    <w:basedOn w:val="Normal"/>
    <w:link w:val="BalloonTextChar"/>
    <w:rsid w:val="00441A81"/>
    <w:rPr>
      <w:rFonts w:ascii="Tahoma" w:hAnsi="Tahoma" w:cs="Tahoma"/>
      <w:sz w:val="16"/>
      <w:szCs w:val="16"/>
    </w:rPr>
  </w:style>
  <w:style w:type="character" w:customStyle="1" w:styleId="BalloonTextChar">
    <w:name w:val="Balloon Text Char"/>
    <w:basedOn w:val="DefaultParagraphFont"/>
    <w:link w:val="BalloonText"/>
    <w:rsid w:val="00441A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1A8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1A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1A81"/>
    <w:rPr>
      <w:b/>
      <w:color w:val="660033"/>
      <w:spacing w:val="0"/>
    </w:rPr>
  </w:style>
  <w:style w:type="paragraph" w:customStyle="1" w:styleId="Nameditemlist">
    <w:name w:val="Named item list"/>
    <w:basedOn w:val="BodyText"/>
    <w:qFormat/>
    <w:rsid w:val="00441A81"/>
    <w:pPr>
      <w:tabs>
        <w:tab w:val="left" w:pos="2835"/>
      </w:tabs>
      <w:ind w:left="2835" w:hanging="2835"/>
    </w:pPr>
  </w:style>
  <w:style w:type="paragraph" w:customStyle="1" w:styleId="BodyTextnopadding">
    <w:name w:val="Body Text no padding"/>
    <w:basedOn w:val="BodyText"/>
    <w:qFormat/>
    <w:rsid w:val="00441A81"/>
    <w:pPr>
      <w:spacing w:before="0" w:after="0"/>
    </w:pPr>
  </w:style>
  <w:style w:type="paragraph" w:customStyle="1" w:styleId="BodyTextBold">
    <w:name w:val="Body Text Bold"/>
    <w:basedOn w:val="BodyText"/>
    <w:qFormat/>
    <w:rsid w:val="00441A81"/>
    <w:rPr>
      <w:b/>
    </w:rPr>
  </w:style>
  <w:style w:type="character" w:styleId="Hyperlink">
    <w:name w:val="Hyperlink"/>
    <w:basedOn w:val="DefaultParagraphFont"/>
    <w:uiPriority w:val="99"/>
    <w:unhideWhenUsed/>
    <w:rsid w:val="009E1C1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923</Words>
  <Characters>6244</Characters>
  <Application>Microsoft Office Word</Application>
  <DocSecurity>0</DocSecurity>
  <Lines>178</Lines>
  <Paragraphs>117</Paragraphs>
  <ScaleCrop>false</ScaleCrop>
  <Company>Author-it Software Corporation Ltd.</Company>
  <LinksUpToDate>false</LinksUpToDate>
  <CharactersWithSpaces>7050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FNSISV537 Review claims settlement policies and procedures</dc:title>
  <dc:subject>Approved</dc:subject>
  <dc:creator>Future Skills Organisation</dc:creator>
  <cp:keywords>Release: 1</cp:keywords>
  <dc:description>Review Date: 12 April 2008</dc:description>
  <cp:lastModifiedBy>HSD_TPCMSd.prod</cp:lastModifiedBy>
  <cp:revision>3</cp:revision>
  <dcterms:created xsi:type="dcterms:W3CDTF">2025-03-01T16:29:00Z</dcterms:created>
  <dcterms:modified xsi:type="dcterms:W3CDTF">2025-03-01T16:29:00Z</dcterms:modified>
</cp:coreProperties>
</file>