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43D" w:rsidP="002724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FNSISV514 Review and update claim reserves in portfolio</w:t>
      </w:r>
      <w:r>
        <w:fldChar w:fldCharType="end"/>
      </w:r>
    </w:p>
    <w:p w:rsidR="0027243D" w:rsidP="0027243D">
      <w:pPr>
        <w:pStyle w:val="Version"/>
        <w:sectPr w:rsidSect="00E655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5B3" w:rsidP="00E655B3">
      <w:pPr>
        <w:pStyle w:val="SuperHeading"/>
      </w:pPr>
      <w:r w:rsidRPr="00E655B3">
        <w:t>Assessment Re</w:t>
      </w:r>
      <w:r w:rsidRPr="00E655B3">
        <w:t>quirements for FNSISV514 Review and update claim reserves in portfolio</w:t>
      </w:r>
    </w:p>
    <w:p w:rsidR="00000000" w:rsidRPr="00E655B3" w:rsidP="00E655B3">
      <w:pPr>
        <w:pStyle w:val="Heading1"/>
      </w:pPr>
      <w:bookmarkStart w:id="1" w:name="O_692960"/>
      <w:bookmarkEnd w:id="1"/>
      <w:r w:rsidRPr="00E655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5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5B3" w:rsidP="00E655B3">
            <w:pPr>
              <w:pStyle w:val="BodyText"/>
            </w:pPr>
            <w:r w:rsidRPr="00E655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5B3">
            <w:pPr>
              <w:pStyle w:val="BodyText"/>
              <w:rPr>
                <w:lang w:val="en-NZ"/>
              </w:rPr>
            </w:pPr>
            <w:r w:rsidRPr="00E655B3">
              <w:rPr>
                <w:rStyle w:val="SpecialBold"/>
              </w:rPr>
              <w:t>Comments</w:t>
            </w:r>
          </w:p>
        </w:tc>
      </w:tr>
      <w:tr w:rsidTr="00E65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5B3">
            <w:pPr>
              <w:pStyle w:val="BodyText"/>
              <w:rPr>
                <w:lang w:val="en-NZ"/>
              </w:rPr>
            </w:pPr>
            <w:r w:rsidRPr="00E655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5B3" w:rsidP="00E655B3">
            <w:pPr>
              <w:pStyle w:val="BodyText"/>
            </w:pPr>
            <w:r w:rsidRPr="00E655B3">
              <w:t>This version first released with FNS Financial Services Training Package Version 1.0.</w:t>
            </w:r>
          </w:p>
        </w:tc>
      </w:tr>
    </w:tbl>
    <w:p w:rsidR="00000000" w:rsidRPr="00E655B3" w:rsidP="00E655B3">
      <w:pPr>
        <w:pStyle w:val="BodyText"/>
      </w:pPr>
    </w:p>
    <w:p w:rsidR="00000000" w:rsidRPr="00E655B3" w:rsidP="00E655B3">
      <w:pPr>
        <w:pStyle w:val="AllowPageBreak"/>
      </w:pPr>
    </w:p>
    <w:p w:rsidR="00000000" w:rsidRPr="00E655B3" w:rsidP="00E655B3">
      <w:pPr>
        <w:pStyle w:val="Heading1"/>
      </w:pPr>
      <w:bookmarkStart w:id="2" w:name="O_692961"/>
      <w:bookmarkEnd w:id="2"/>
      <w:r w:rsidRPr="00E655B3">
        <w:t>Performance Evidence</w:t>
      </w:r>
    </w:p>
    <w:p w:rsidR="00000000" w:rsidRPr="00E655B3" w:rsidP="0027243D">
      <w:pPr>
        <w:pStyle w:val="BodyText"/>
      </w:pPr>
      <w:r w:rsidRPr="00E655B3">
        <w:t>Evidence of the ability to:</w:t>
      </w:r>
    </w:p>
    <w:p w:rsidR="00000000" w:rsidRPr="00E655B3" w:rsidP="00E655B3">
      <w:pPr>
        <w:pStyle w:val="ListBullet"/>
      </w:pPr>
      <w:r w:rsidRPr="00E655B3">
        <w:t>undertake high level data collection, financial analysis and monitoring of funds for managing claims reserves</w:t>
      </w:r>
    </w:p>
    <w:p w:rsidR="00000000" w:rsidRPr="00E655B3" w:rsidP="00E655B3">
      <w:pPr>
        <w:pStyle w:val="ListBullet"/>
      </w:pPr>
      <w:r w:rsidRPr="00E655B3">
        <w:t xml:space="preserve">apply effective communication and management skills related to the review, update and reporting </w:t>
      </w:r>
      <w:r w:rsidRPr="00E655B3">
        <w:t>in an insurance claims portfolio</w:t>
      </w:r>
    </w:p>
    <w:p w:rsidR="00000000" w:rsidRPr="00E655B3" w:rsidP="00E655B3">
      <w:pPr>
        <w:pStyle w:val="ListBullet"/>
      </w:pPr>
      <w:r w:rsidRPr="00E655B3">
        <w:t>accurately interpret and comply with relevant legislation, and claims and reserves trends.</w:t>
      </w:r>
    </w:p>
    <w:p w:rsidR="00000000" w:rsidRPr="00E655B3" w:rsidP="00E655B3">
      <w:pPr>
        <w:pStyle w:val="BodyText"/>
      </w:pPr>
    </w:p>
    <w:p w:rsidR="00000000" w:rsidRPr="00E655B3" w:rsidP="0027243D">
      <w:pPr>
        <w:pStyle w:val="BodyText"/>
      </w:pPr>
      <w:r w:rsidRPr="00E655B3">
        <w:t>Note: If a specific volume or frequency is not stated, then evidence must be provided at least once.</w:t>
      </w:r>
    </w:p>
    <w:p w:rsidR="00000000" w:rsidRPr="00E655B3" w:rsidP="00E655B3">
      <w:pPr>
        <w:pStyle w:val="Heading1"/>
      </w:pPr>
      <w:bookmarkStart w:id="3" w:name="O_692962"/>
      <w:bookmarkEnd w:id="3"/>
      <w:r w:rsidRPr="00E655B3">
        <w:t>Knowledge Evidence</w:t>
      </w:r>
    </w:p>
    <w:p w:rsidR="00000000" w:rsidRPr="00E655B3" w:rsidP="0027243D">
      <w:pPr>
        <w:pStyle w:val="BodyText"/>
      </w:pPr>
      <w:r w:rsidRPr="00E655B3">
        <w:t>To complete the unit requirements safely and effectively, the individual must:</w:t>
      </w:r>
    </w:p>
    <w:p w:rsidR="00000000" w:rsidRPr="00E655B3" w:rsidP="00E655B3">
      <w:pPr>
        <w:pStyle w:val="ListBullet"/>
      </w:pPr>
      <w:r w:rsidRPr="00E655B3">
        <w:t>explain data analysis techniques relating to claims reserves</w:t>
      </w:r>
    </w:p>
    <w:p w:rsidR="00000000" w:rsidRPr="00E655B3" w:rsidP="00E655B3">
      <w:pPr>
        <w:pStyle w:val="ListBullet"/>
      </w:pPr>
      <w:r w:rsidRPr="00E655B3">
        <w:t>outline industry trends in claims reserving policy and procedures</w:t>
      </w:r>
    </w:p>
    <w:p w:rsidR="00000000" w:rsidRPr="00E655B3" w:rsidP="00E655B3">
      <w:pPr>
        <w:pStyle w:val="ListBullet"/>
      </w:pPr>
      <w:r w:rsidRPr="00E655B3">
        <w:t>outline relevant information t</w:t>
      </w:r>
      <w:r w:rsidRPr="00E655B3">
        <w:t>echnology and communications systems required for determining claims reserves</w:t>
      </w:r>
    </w:p>
    <w:p w:rsidR="00000000" w:rsidRPr="00E655B3" w:rsidP="00E655B3">
      <w:pPr>
        <w:pStyle w:val="ListBullet"/>
      </w:pPr>
      <w:r w:rsidRPr="00E655B3">
        <w:t>outline key features of insurance guidelines, levels of authority and organisational policy, procedures and obligations in reserving</w:t>
      </w:r>
    </w:p>
    <w:p w:rsidR="00000000" w:rsidRPr="00E655B3" w:rsidP="00E655B3">
      <w:pPr>
        <w:pStyle w:val="ListBullet"/>
      </w:pPr>
      <w:r w:rsidRPr="00E655B3">
        <w:t>identify and describe key features of relevan</w:t>
      </w:r>
      <w:r w:rsidRPr="00E655B3">
        <w:t>t legislation, regulatory guidelines and industry sector codes of practice</w:t>
      </w:r>
    </w:p>
    <w:p w:rsidR="00000000" w:rsidRPr="00E655B3" w:rsidP="00E655B3">
      <w:pPr>
        <w:pStyle w:val="ListBullet"/>
      </w:pPr>
      <w:r w:rsidRPr="00E655B3">
        <w:t>explain the importance of wording of insurance policies in keeping with the organisation or industry sector</w:t>
      </w:r>
    </w:p>
    <w:p w:rsidR="00000000" w:rsidRPr="00E655B3" w:rsidP="00E655B3">
      <w:pPr>
        <w:pStyle w:val="ListBullet"/>
      </w:pPr>
      <w:r w:rsidRPr="00E655B3">
        <w:t>explain the reinsurance processes and implications on claims reserves</w:t>
      </w:r>
    </w:p>
    <w:p w:rsidR="00000000" w:rsidRPr="00E655B3" w:rsidP="00E655B3">
      <w:pPr>
        <w:pStyle w:val="ListBullet"/>
      </w:pPr>
      <w:r w:rsidRPr="00E655B3">
        <w:t>exp</w:t>
      </w:r>
      <w:r w:rsidRPr="00E655B3">
        <w:t>lain risk prevention and loss minimisation methods and application to claims reserves</w:t>
      </w:r>
    </w:p>
    <w:p w:rsidR="00000000" w:rsidRPr="00E655B3" w:rsidP="00E655B3">
      <w:pPr>
        <w:pStyle w:val="ListBullet"/>
      </w:pPr>
      <w:r w:rsidRPr="00E655B3">
        <w:t>explain types and categories of insurance policies</w:t>
      </w:r>
    </w:p>
    <w:p w:rsidR="00000000" w:rsidRPr="00E655B3" w:rsidP="00E655B3">
      <w:pPr>
        <w:pStyle w:val="ListBullet"/>
      </w:pPr>
      <w:r w:rsidRPr="00E655B3">
        <w:t>outline processes for authorising payments, settlements and reserves changes.</w:t>
      </w:r>
    </w:p>
    <w:p w:rsidR="00000000" w:rsidRPr="00E655B3" w:rsidP="00E655B3">
      <w:pPr>
        <w:pStyle w:val="AllowPageBreak"/>
      </w:pPr>
    </w:p>
    <w:p w:rsidR="00000000" w:rsidRPr="00E655B3" w:rsidP="00E655B3">
      <w:pPr>
        <w:pStyle w:val="Heading1"/>
      </w:pPr>
      <w:bookmarkStart w:id="4" w:name="O_692963"/>
      <w:bookmarkEnd w:id="4"/>
      <w:r w:rsidRPr="00E655B3">
        <w:t>Assessment Conditions</w:t>
      </w:r>
    </w:p>
    <w:p w:rsidR="00000000" w:rsidRPr="00E655B3" w:rsidP="0027243D">
      <w:pPr>
        <w:pStyle w:val="BodyText"/>
      </w:pPr>
      <w:r w:rsidRPr="00E655B3">
        <w:t>As</w:t>
      </w:r>
      <w:r w:rsidRPr="00E655B3">
        <w:t>sessment must be conducted in a safe environment where evidence gathered demonstrates consistent performance of typical activities experienced in the insurance services field of work and include access to:</w:t>
      </w:r>
    </w:p>
    <w:p w:rsidR="00000000" w:rsidRPr="00E655B3" w:rsidP="00E655B3">
      <w:pPr>
        <w:pStyle w:val="ListBullet"/>
      </w:pPr>
      <w:r w:rsidRPr="00E655B3">
        <w:t>organisational records</w:t>
      </w:r>
    </w:p>
    <w:p w:rsidR="00000000" w:rsidRPr="00E655B3" w:rsidP="00E655B3">
      <w:pPr>
        <w:pStyle w:val="ListBullet"/>
      </w:pPr>
      <w:r w:rsidRPr="00E655B3">
        <w:t>organisational policy, pro</w:t>
      </w:r>
      <w:r w:rsidRPr="00E655B3">
        <w:t>cedures, legislation and regulations as they relate to contracts of insurance</w:t>
      </w:r>
    </w:p>
    <w:p w:rsidR="00000000" w:rsidRPr="00E655B3" w:rsidP="00E655B3">
      <w:pPr>
        <w:pStyle w:val="ListBullet"/>
      </w:pPr>
      <w:r w:rsidRPr="00E655B3">
        <w:t>a range of common technology and software.</w:t>
      </w:r>
    </w:p>
    <w:p w:rsidR="00000000" w:rsidRPr="00E655B3" w:rsidP="00E655B3">
      <w:pPr>
        <w:pStyle w:val="BodyText"/>
      </w:pPr>
    </w:p>
    <w:p w:rsidR="00000000" w:rsidRPr="00E655B3" w:rsidP="0027243D">
      <w:pPr>
        <w:pStyle w:val="BodyText"/>
      </w:pPr>
      <w:r w:rsidRPr="00E655B3">
        <w:t>Assessors must satisfy NVR/AQTF assessor requirements.</w:t>
      </w:r>
    </w:p>
    <w:p w:rsidR="00000000" w:rsidRPr="00E655B3" w:rsidP="00E655B3">
      <w:pPr>
        <w:pStyle w:val="Heading1"/>
      </w:pPr>
      <w:bookmarkStart w:id="5" w:name="O_692966"/>
      <w:bookmarkEnd w:id="5"/>
      <w:r w:rsidRPr="00E655B3">
        <w:t>Links</w:t>
      </w:r>
    </w:p>
    <w:p w:rsidR="00000000" w:rsidRPr="00E655B3" w:rsidP="0027243D">
      <w:pPr>
        <w:pStyle w:val="BodyText"/>
      </w:pPr>
      <w:r w:rsidRPr="00E655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B6EE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655B3" w:rsidP="00E655B3"/>
    <w:sectPr w:rsidSect="00E655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B3" w:rsidRPr="0027243D" w:rsidP="002724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3D" w:rsidP="00E655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243D" w:rsidP="00E655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243D" w:rsidP="00E655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5B3" w:rsidRPr="0027243D" w:rsidP="002724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3D" w:rsidRPr="002D2AF8" w:rsidP="00E655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FNSISV514 Review and update claim reserves in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7243D" w:rsidP="00E655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56D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E840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5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5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5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5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5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5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5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5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5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5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5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5B3"/>
  </w:style>
  <w:style w:type="character" w:customStyle="1" w:styleId="Heading1Char">
    <w:name w:val="Heading 1 Char"/>
    <w:basedOn w:val="DefaultParagraphFont"/>
    <w:link w:val="Heading1"/>
    <w:rsid w:val="00E655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5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5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5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5B3"/>
    <w:rPr>
      <w:b/>
      <w:spacing w:val="0"/>
    </w:rPr>
  </w:style>
  <w:style w:type="paragraph" w:customStyle="1" w:styleId="SuperHeading">
    <w:name w:val="SuperHeading"/>
    <w:basedOn w:val="Normal"/>
    <w:rsid w:val="00E655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5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5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5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5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5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5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5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5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5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5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5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5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5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5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5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5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5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5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5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5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5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5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5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5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5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5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5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5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5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5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5B3"/>
    <w:rPr>
      <w:i/>
    </w:rPr>
  </w:style>
  <w:style w:type="paragraph" w:styleId="Caption">
    <w:name w:val="caption"/>
    <w:basedOn w:val="BodyText"/>
    <w:next w:val="Normal"/>
    <w:qFormat/>
    <w:rsid w:val="00E655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5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5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5B3"/>
  </w:style>
  <w:style w:type="paragraph" w:styleId="TableofFigures">
    <w:name w:val="table of figures"/>
    <w:basedOn w:val="Normal"/>
    <w:next w:val="Normal"/>
    <w:semiHidden/>
    <w:rsid w:val="00E655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5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55B3"/>
    <w:rPr>
      <w:rFonts w:ascii="Wingdings" w:hAnsi="Wingdings"/>
    </w:rPr>
  </w:style>
  <w:style w:type="paragraph" w:customStyle="1" w:styleId="TableHeading">
    <w:name w:val="Table Heading"/>
    <w:basedOn w:val="HeadingBase"/>
    <w:rsid w:val="00E655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5B3"/>
    <w:rPr>
      <w:color w:val="0033CC"/>
      <w:u w:val="none"/>
    </w:rPr>
  </w:style>
  <w:style w:type="paragraph" w:customStyle="1" w:styleId="BodyTextRight">
    <w:name w:val="Body Text Right"/>
    <w:basedOn w:val="BodyText"/>
    <w:rsid w:val="00E655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5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5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5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5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5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5B3"/>
    <w:rPr>
      <w:sz w:val="32"/>
    </w:rPr>
  </w:style>
  <w:style w:type="paragraph" w:customStyle="1" w:styleId="HeadingProcedure">
    <w:name w:val="Heading Procedure"/>
    <w:basedOn w:val="HeadingBase"/>
    <w:next w:val="Normal"/>
    <w:rsid w:val="00E655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5B3"/>
    <w:pPr>
      <w:spacing w:before="60" w:after="60"/>
    </w:pPr>
  </w:style>
  <w:style w:type="paragraph" w:styleId="ListContinue">
    <w:name w:val="List Continue"/>
    <w:basedOn w:val="List"/>
    <w:rsid w:val="00E655B3"/>
    <w:pPr>
      <w:ind w:firstLine="0"/>
    </w:pPr>
  </w:style>
  <w:style w:type="paragraph" w:customStyle="1" w:styleId="ListNote">
    <w:name w:val="List Note"/>
    <w:basedOn w:val="List"/>
    <w:rsid w:val="00E655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5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5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5B3"/>
    <w:rPr>
      <w:rFonts w:ascii="Courier New" w:hAnsi="Courier New"/>
    </w:rPr>
  </w:style>
  <w:style w:type="paragraph" w:customStyle="1" w:styleId="NoteBullet">
    <w:name w:val="Note Bullet"/>
    <w:basedOn w:val="Note"/>
    <w:rsid w:val="00E655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5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5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5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5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5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5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5B3"/>
    <w:rPr>
      <w:b/>
      <w:smallCaps/>
    </w:rPr>
  </w:style>
  <w:style w:type="paragraph" w:customStyle="1" w:styleId="TableListNumber">
    <w:name w:val="Table List Number"/>
    <w:basedOn w:val="ListNumber"/>
    <w:rsid w:val="00E655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5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5B3"/>
    <w:pPr>
      <w:numPr>
        <w:numId w:val="8"/>
      </w:numPr>
    </w:pPr>
  </w:style>
  <w:style w:type="paragraph" w:customStyle="1" w:styleId="ListAlpha2">
    <w:name w:val="List Alpha 2"/>
    <w:basedOn w:val="List2"/>
    <w:rsid w:val="00E655B3"/>
    <w:pPr>
      <w:numPr>
        <w:numId w:val="7"/>
      </w:numPr>
    </w:pPr>
  </w:style>
  <w:style w:type="paragraph" w:styleId="List2">
    <w:name w:val="List 2"/>
    <w:basedOn w:val="BodyText"/>
    <w:rsid w:val="00E655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5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5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5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5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5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5B3"/>
    <w:pPr>
      <w:numPr>
        <w:numId w:val="3"/>
      </w:numPr>
    </w:pPr>
  </w:style>
  <w:style w:type="paragraph" w:styleId="ListContinue2">
    <w:name w:val="List Continue 2"/>
    <w:basedOn w:val="List2"/>
    <w:rsid w:val="00E655B3"/>
    <w:pPr>
      <w:ind w:firstLine="0"/>
    </w:pPr>
  </w:style>
  <w:style w:type="paragraph" w:styleId="ListContinue3">
    <w:name w:val="List Continue 3"/>
    <w:basedOn w:val="List3"/>
    <w:rsid w:val="00E655B3"/>
    <w:pPr>
      <w:ind w:left="1021" w:firstLine="0"/>
    </w:pPr>
  </w:style>
  <w:style w:type="paragraph" w:styleId="ListContinue4">
    <w:name w:val="List Continue 4"/>
    <w:basedOn w:val="List4"/>
    <w:rsid w:val="00E655B3"/>
    <w:pPr>
      <w:ind w:firstLine="0"/>
    </w:pPr>
  </w:style>
  <w:style w:type="paragraph" w:styleId="ListContinue5">
    <w:name w:val="List Continue 5"/>
    <w:basedOn w:val="List5"/>
    <w:rsid w:val="00E655B3"/>
    <w:pPr>
      <w:ind w:firstLine="0"/>
    </w:pPr>
  </w:style>
  <w:style w:type="paragraph" w:styleId="ListNumber3">
    <w:name w:val="List Number 3"/>
    <w:basedOn w:val="List3"/>
    <w:rsid w:val="00E655B3"/>
    <w:pPr>
      <w:numPr>
        <w:numId w:val="4"/>
      </w:numPr>
    </w:pPr>
  </w:style>
  <w:style w:type="paragraph" w:styleId="ListNumber4">
    <w:name w:val="List Number 4"/>
    <w:basedOn w:val="List4"/>
    <w:rsid w:val="00E655B3"/>
    <w:pPr>
      <w:numPr>
        <w:numId w:val="5"/>
      </w:numPr>
    </w:pPr>
  </w:style>
  <w:style w:type="paragraph" w:styleId="ListNumber5">
    <w:name w:val="List Number 5"/>
    <w:basedOn w:val="List5"/>
    <w:rsid w:val="00E655B3"/>
    <w:pPr>
      <w:numPr>
        <w:numId w:val="6"/>
      </w:numPr>
    </w:pPr>
  </w:style>
  <w:style w:type="paragraph" w:styleId="BlockText">
    <w:name w:val="Block Text"/>
    <w:basedOn w:val="Normal"/>
    <w:rsid w:val="00E655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5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5B3"/>
    <w:rPr>
      <w:sz w:val="16"/>
      <w:vertAlign w:val="superscript"/>
    </w:rPr>
  </w:style>
  <w:style w:type="character" w:customStyle="1" w:styleId="Symbols">
    <w:name w:val="Symbols"/>
    <w:basedOn w:val="DefaultParagraphFont"/>
    <w:rsid w:val="00E655B3"/>
    <w:rPr>
      <w:rFonts w:ascii="Symbol" w:hAnsi="Symbol"/>
    </w:rPr>
  </w:style>
  <w:style w:type="character" w:customStyle="1" w:styleId="MenuOptions">
    <w:name w:val="Menu Options"/>
    <w:basedOn w:val="DefaultParagraphFont"/>
    <w:rsid w:val="00E655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5B3"/>
    <w:rPr>
      <w:b/>
    </w:rPr>
  </w:style>
  <w:style w:type="character" w:customStyle="1" w:styleId="Underlined">
    <w:name w:val="Underlined"/>
    <w:basedOn w:val="DefaultParagraphFont"/>
    <w:rsid w:val="00E655B3"/>
    <w:rPr>
      <w:u w:val="single"/>
    </w:rPr>
  </w:style>
  <w:style w:type="paragraph" w:customStyle="1" w:styleId="TableBodyTextRight">
    <w:name w:val="Table Body Text Right"/>
    <w:basedOn w:val="TableBodyText"/>
    <w:rsid w:val="00E655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5B3"/>
    <w:rPr>
      <w:sz w:val="18"/>
    </w:rPr>
  </w:style>
  <w:style w:type="paragraph" w:customStyle="1" w:styleId="BodySmallRight">
    <w:name w:val="Body Small Right"/>
    <w:basedOn w:val="BodyTextRight"/>
    <w:rsid w:val="00E655B3"/>
    <w:rPr>
      <w:sz w:val="18"/>
      <w:szCs w:val="18"/>
    </w:rPr>
  </w:style>
  <w:style w:type="paragraph" w:customStyle="1" w:styleId="MarginEdition">
    <w:name w:val="Margin Edition"/>
    <w:basedOn w:val="MarginNote"/>
    <w:rsid w:val="00E655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5B3"/>
    <w:rPr>
      <w:sz w:val="2"/>
      <w:szCs w:val="2"/>
    </w:rPr>
  </w:style>
  <w:style w:type="character" w:customStyle="1" w:styleId="Small">
    <w:name w:val="Small"/>
    <w:basedOn w:val="DefaultParagraphFont"/>
    <w:rsid w:val="00E655B3"/>
    <w:rPr>
      <w:sz w:val="16"/>
    </w:rPr>
  </w:style>
  <w:style w:type="paragraph" w:customStyle="1" w:styleId="WideTable">
    <w:name w:val="Wide Table"/>
    <w:basedOn w:val="Normal"/>
    <w:rsid w:val="00E655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5B3"/>
  </w:style>
  <w:style w:type="paragraph" w:styleId="Quote">
    <w:name w:val="Quote"/>
    <w:basedOn w:val="Heading1"/>
    <w:link w:val="QuoteChar"/>
    <w:qFormat/>
    <w:rsid w:val="00E655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5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5B3"/>
    <w:pPr>
      <w:pageBreakBefore/>
    </w:pPr>
  </w:style>
  <w:style w:type="paragraph" w:customStyle="1" w:styleId="Border">
    <w:name w:val="Border"/>
    <w:basedOn w:val="Normal"/>
    <w:qFormat/>
    <w:rsid w:val="00E655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5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5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5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5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5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5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5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5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5B3"/>
    <w:rPr>
      <w:u w:val="single"/>
    </w:rPr>
  </w:style>
  <w:style w:type="character" w:customStyle="1" w:styleId="BoldandItalics">
    <w:name w:val="Bold and Italics"/>
    <w:qFormat/>
    <w:rsid w:val="00E655B3"/>
    <w:rPr>
      <w:b/>
      <w:i/>
      <w:u w:val="none"/>
    </w:rPr>
  </w:style>
  <w:style w:type="paragraph" w:styleId="BalloonText">
    <w:name w:val="Balloon Text"/>
    <w:basedOn w:val="Normal"/>
    <w:link w:val="BalloonTextChar"/>
    <w:rsid w:val="00E655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5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5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5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5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5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5B3"/>
    <w:pPr>
      <w:spacing w:before="0" w:after="0"/>
    </w:pPr>
  </w:style>
  <w:style w:type="paragraph" w:customStyle="1" w:styleId="BodyTextBold">
    <w:name w:val="Body Text Bold"/>
    <w:basedOn w:val="BodyText"/>
    <w:qFormat/>
    <w:rsid w:val="00E655B3"/>
    <w:rPr>
      <w:b/>
    </w:rPr>
  </w:style>
  <w:style w:type="character" w:styleId="Hyperlink">
    <w:name w:val="Hyperlink"/>
    <w:basedOn w:val="DefaultParagraphFont"/>
    <w:uiPriority w:val="99"/>
    <w:unhideWhenUsed/>
    <w:rsid w:val="002724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2229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FNSISV514 Review and update claim reserves in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