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5BE" w:rsidP="00797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FNSISV513 Provide decisions on legal liability and indemnity of a claim</w:t>
      </w:r>
      <w:r>
        <w:fldChar w:fldCharType="end"/>
      </w:r>
    </w:p>
    <w:p w:rsidR="007975BE" w:rsidP="007975BE">
      <w:pPr>
        <w:pStyle w:val="Version"/>
        <w:sectPr w:rsidSect="006C3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124" w:rsidP="006C3124">
      <w:pPr>
        <w:pStyle w:val="SuperHeading"/>
      </w:pPr>
      <w:r w:rsidRPr="006C3124">
        <w:t>FNSISV513 Provide decisions on legal liability and indemnity of a claim</w:t>
      </w:r>
    </w:p>
    <w:p w:rsidR="00000000" w:rsidRPr="006C3124" w:rsidP="006C3124">
      <w:pPr>
        <w:pStyle w:val="Heading1"/>
      </w:pPr>
      <w:bookmarkStart w:id="1" w:name="O_692931"/>
      <w:bookmarkEnd w:id="1"/>
      <w:r w:rsidRPr="006C31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rPr>
                <w:rStyle w:val="SpecialBold"/>
              </w:rPr>
              <w:t>Comments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This version first released with FNS Financial Services Training Package Version 1.0.</w:t>
            </w:r>
          </w:p>
        </w:tc>
      </w:tr>
    </w:tbl>
    <w:p w:rsidR="00000000" w:rsidRPr="006C3124" w:rsidP="006C3124">
      <w:pPr>
        <w:pStyle w:val="BodyText"/>
      </w:pPr>
    </w:p>
    <w:p w:rsidR="00000000" w:rsidRPr="006C3124" w:rsidP="006C3124">
      <w:pPr>
        <w:pStyle w:val="AllowPageBreak"/>
      </w:pPr>
    </w:p>
    <w:p w:rsidR="00000000" w:rsidRPr="006C3124" w:rsidP="006C3124">
      <w:pPr>
        <w:pStyle w:val="Heading1"/>
      </w:pPr>
      <w:bookmarkStart w:id="2" w:name="O_692932"/>
      <w:bookmarkEnd w:id="2"/>
      <w:r w:rsidRPr="006C3124">
        <w:t>Application</w:t>
      </w:r>
    </w:p>
    <w:p w:rsidR="00000000" w:rsidRPr="006C3124" w:rsidP="007975BE">
      <w:pPr>
        <w:pStyle w:val="BodyText"/>
      </w:pPr>
      <w:r w:rsidRPr="006C3124">
        <w:t>This unit describes the skills and knowledge required to convey decisions to ensure stakeholders receive accurate, timely advice regarding the legal liability and indemnity of a claim.</w:t>
      </w:r>
    </w:p>
    <w:p w:rsidR="00000000" w:rsidRPr="006C3124" w:rsidP="007975BE">
      <w:pPr>
        <w:pStyle w:val="BodyText"/>
      </w:pPr>
      <w:r w:rsidRPr="006C3124">
        <w:t>It applies to individuals working in roles that require high level com</w:t>
      </w:r>
      <w:r w:rsidRPr="006C3124">
        <w:t>munication, analysis and decision-making skills to provide advice on the legal liability and indemnity of a claim to key stakeholders.</w:t>
      </w:r>
    </w:p>
    <w:p w:rsidR="00000000" w:rsidRPr="006C3124" w:rsidP="007975BE">
      <w:pPr>
        <w:pStyle w:val="BodyText"/>
      </w:pPr>
      <w:r w:rsidRPr="006C3124">
        <w:t>Work functions in the occupational areas where this unit may be used are subject to regulatory requirements. Refer to th</w:t>
      </w:r>
      <w:r w:rsidRPr="006C3124">
        <w:t>e FNS Implementation Guide Companion Volume or the relevant regulator for specific guidance on requirements.</w:t>
      </w:r>
    </w:p>
    <w:p w:rsidR="00000000" w:rsidRPr="006C3124" w:rsidP="006C3124">
      <w:pPr>
        <w:pStyle w:val="Heading1"/>
      </w:pPr>
      <w:bookmarkStart w:id="3" w:name="O_692935"/>
      <w:bookmarkEnd w:id="3"/>
      <w:r w:rsidRPr="006C3124">
        <w:t>Unit Sector</w:t>
      </w:r>
    </w:p>
    <w:p w:rsidR="00000000" w:rsidRPr="006C3124" w:rsidP="007975BE">
      <w:pPr>
        <w:pStyle w:val="BodyText"/>
      </w:pPr>
      <w:r w:rsidRPr="006C3124">
        <w:t>Insurance services</w:t>
      </w:r>
    </w:p>
    <w:p w:rsidR="00000000" w:rsidRPr="006C3124" w:rsidP="006C3124">
      <w:pPr>
        <w:pStyle w:val="Heading1"/>
      </w:pPr>
      <w:bookmarkStart w:id="4" w:name="O_692936"/>
      <w:bookmarkEnd w:id="4"/>
      <w:r w:rsidRPr="006C31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31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rPr>
                <w:rStyle w:val="SpecialBold"/>
              </w:rPr>
              <w:t>PERFORMANCE CRITERIA</w:t>
            </w:r>
          </w:p>
        </w:tc>
      </w:tr>
      <w:tr w:rsidTr="006C31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1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1. Monitor claims to support decision-making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1.1 Establish monitoring procedures to ensure that validity of c</w:t>
            </w:r>
            <w:r w:rsidRPr="006C3124">
              <w:t>laim is assessed against organisational and policy acceptance criteria for relevant type and category of policy</w:t>
            </w:r>
          </w:p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1.2 Monitor claims practices to ensure that information used to determine claim validity is accurate, comprehensive and authentic</w:t>
            </w:r>
          </w:p>
        </w:tc>
      </w:tr>
      <w:tr w:rsidTr="006C31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 xml:space="preserve">2. Decide on </w:t>
            </w:r>
            <w:r w:rsidRPr="006C3124">
              <w:t>legal liability and indemnity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2.1 Review relevant information and data to determine legal liability and indemnity of claim</w:t>
            </w:r>
          </w:p>
          <w:p w:rsidR="00000000" w:rsidRPr="006C3124" w:rsidP="006C3124">
            <w:pPr>
              <w:pStyle w:val="BodyText"/>
            </w:pPr>
            <w:r w:rsidRPr="006C3124">
              <w:t>2.2 Make decisions that comply with relevant legislation, organisational procedures and underwriting guidelines</w:t>
            </w:r>
          </w:p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2.3 Review decisions to ensure accuracy and that compliance requirements are fully met</w:t>
            </w:r>
          </w:p>
        </w:tc>
      </w:tr>
      <w:tr w:rsidTr="006C31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3. Provide stakeholders with accurate, timely advice regarding legal liability and indemnity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3.1 Provide stakeholders with consistent, accurate and timely advi</w:t>
            </w:r>
            <w:r w:rsidRPr="006C3124">
              <w:t>ce regarding claim</w:t>
            </w:r>
          </w:p>
          <w:p w:rsidR="00000000" w:rsidRPr="006C3124" w:rsidP="006C3124">
            <w:pPr>
              <w:pStyle w:val="BodyText"/>
            </w:pPr>
            <w:r w:rsidRPr="006C3124">
              <w:t>3.2 Provide technical and non-technical claims advice to claims specialists, including review of outgoing correspondence and negotiation and settlement strategies, as appropriate</w:t>
            </w:r>
          </w:p>
          <w:p w:rsidR="00000000" w:rsidRPr="006C3124" w:rsidP="006C3124">
            <w:pPr>
              <w:pStyle w:val="BodyText"/>
            </w:pPr>
            <w:r w:rsidRPr="006C3124">
              <w:t>3.3 Provide stakeholders with accurate and timely advice r</w:t>
            </w:r>
            <w:r w:rsidRPr="006C3124">
              <w:t>egarding legal liability and indemnity of claim</w:t>
            </w:r>
          </w:p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3.4 Convey decisions within timeframes to ensure performance targets are achieved</w:t>
            </w:r>
          </w:p>
        </w:tc>
      </w:tr>
      <w:tr w:rsidTr="006C31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4. Review decisions and identify any required policy or procedural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4.1 Evaluate and review decisions against requirem</w:t>
            </w:r>
            <w:r w:rsidRPr="006C3124">
              <w:t>ents and outcomes on regular basis</w:t>
            </w:r>
          </w:p>
          <w:p w:rsidR="00000000" w:rsidRPr="006C3124" w:rsidP="006C3124">
            <w:pPr>
              <w:pStyle w:val="BodyText"/>
            </w:pPr>
            <w:r w:rsidRPr="006C3124">
              <w:t>4.2 Ensure review process identifies extent to which decisions support process of accepting and managing claim</w:t>
            </w:r>
          </w:p>
          <w:p w:rsidR="00000000" w:rsidRPr="006C3124" w:rsidP="006C3124">
            <w:pPr>
              <w:pStyle w:val="BodyText"/>
            </w:pPr>
            <w:r w:rsidRPr="006C3124">
              <w:t>4.3 Ensure review process identifies extent to which decisions support setting of accurate claim portfolio res</w:t>
            </w:r>
            <w:r w:rsidRPr="006C3124">
              <w:t>erves</w:t>
            </w:r>
          </w:p>
          <w:p w:rsidR="00000000" w:rsidRPr="006C3124" w:rsidP="006C3124">
            <w:pPr>
              <w:pStyle w:val="BodyText"/>
            </w:pPr>
            <w:r w:rsidRPr="006C3124">
              <w:t>4.4 Document circumstances of claims and decisions concerning legal liability and indemnity of claim for consideration in portfolio review</w:t>
            </w:r>
          </w:p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4.5 Instigate changes to policy and procedures to minimise further loss in similar circumstances, if appropriat</w:t>
            </w:r>
            <w:r w:rsidRPr="006C3124">
              <w:t>e</w:t>
            </w:r>
          </w:p>
        </w:tc>
      </w:tr>
      <w:tr w:rsidTr="006C31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5.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5.1 Document actions, procedures and outcomes, and record promptly and accurately</w:t>
            </w:r>
          </w:p>
          <w:p w:rsidR="00000000" w:rsidRPr="006C3124" w:rsidP="006C3124">
            <w:pPr>
              <w:pStyle w:val="BodyText"/>
            </w:pPr>
            <w:r w:rsidRPr="006C3124">
              <w:t>5.2 Maintain finalised documentation according to organisational policy and legislative requirements and codes of practice, as applicable</w:t>
            </w:r>
          </w:p>
        </w:tc>
      </w:tr>
    </w:tbl>
    <w:p w:rsidR="00000000" w:rsidRPr="006C3124" w:rsidP="006C3124">
      <w:pPr>
        <w:pStyle w:val="BodyText"/>
      </w:pPr>
    </w:p>
    <w:p w:rsidR="00000000" w:rsidRPr="006C3124" w:rsidP="006C3124">
      <w:pPr>
        <w:pStyle w:val="AllowPageBreak"/>
      </w:pPr>
    </w:p>
    <w:p w:rsidR="00000000" w:rsidRPr="006C3124" w:rsidP="006C3124">
      <w:pPr>
        <w:pStyle w:val="Heading1"/>
      </w:pPr>
      <w:bookmarkStart w:id="5" w:name="O_692937"/>
      <w:bookmarkEnd w:id="5"/>
      <w:r w:rsidRPr="006C3124">
        <w:t>Foundation Skills</w:t>
      </w:r>
    </w:p>
    <w:p w:rsidR="00000000" w:rsidRPr="007975BE" w:rsidP="007975BE">
      <w:pPr>
        <w:pStyle w:val="BodyText"/>
        <w:rPr>
          <w:i/>
        </w:rPr>
      </w:pPr>
      <w:r w:rsidRPr="007975B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rPr>
                <w:rStyle w:val="SpecialBold"/>
              </w:rPr>
              <w:t>Description</w:t>
            </w:r>
          </w:p>
        </w:tc>
      </w:tr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1.2, 2.1, 2.3, 3.2, 4.</w:t>
            </w:r>
            <w:r w:rsidRPr="006C3124">
              <w:t>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ListBullet"/>
              <w:rPr>
                <w:lang w:val="en-NZ"/>
              </w:rPr>
            </w:pPr>
            <w:r w:rsidRPr="006C3124">
              <w:t>Critically analyses complex documentation from a variety of sources and consolidates information relating to specific criteria to determine requirements</w:t>
            </w:r>
          </w:p>
        </w:tc>
      </w:tr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3.1, 3.2, 3.3, 3.4, 4.1, 4.4, 5.1, 5.2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ListBullet"/>
            </w:pPr>
            <w:r w:rsidRPr="006C3124">
              <w:t>Accurately records information and prepares corresp</w:t>
            </w:r>
            <w:r w:rsidRPr="006C3124">
              <w:t>ondence and documentation using clear language and organisational formats and protocols</w:t>
            </w:r>
          </w:p>
          <w:p w:rsidR="00000000" w:rsidP="006C3124">
            <w:pPr>
              <w:pStyle w:val="ListBullet"/>
              <w:rPr>
                <w:lang w:val="en-NZ"/>
              </w:rPr>
            </w:pPr>
            <w:r w:rsidRPr="006C3124">
              <w:t>Writes, edits and proofreads documents to ensure clarity of meaning, and accuracy and consistency of information</w:t>
            </w:r>
          </w:p>
        </w:tc>
      </w:tr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3.1, 3.2, 3.3, 3.4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ListBullet"/>
            </w:pPr>
            <w:r w:rsidRPr="006C3124">
              <w:t>Clearly explains detailed information using language, tone and pace appropriate to the audience</w:t>
            </w:r>
          </w:p>
          <w:p w:rsidR="00000000" w:rsidP="006C3124">
            <w:pPr>
              <w:pStyle w:val="ListBullet"/>
              <w:rPr>
                <w:lang w:val="en-NZ"/>
              </w:rPr>
            </w:pPr>
            <w:r w:rsidRPr="006C3124">
              <w:t>Clarifies information effectively using active listening and questioning</w:t>
            </w:r>
          </w:p>
        </w:tc>
      </w:tr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ListBullet"/>
              <w:rPr>
                <w:lang w:val="en-NZ"/>
              </w:rPr>
            </w:pPr>
            <w:r w:rsidRPr="006C3124">
              <w:t>Performs mathematical calculations to analyse financial data and st</w:t>
            </w:r>
            <w:r w:rsidRPr="006C3124">
              <w:t>atistics to accurately advise on cost of claims and liability</w:t>
            </w:r>
          </w:p>
        </w:tc>
      </w:tr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1.1, 4.1-4.3,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ListBullet"/>
            </w:pPr>
            <w:r w:rsidRPr="006C3124">
              <w:t>Takes full responsibility for following policies, procedures and legislative requirements and identifies organisational implications of new legisla</w:t>
            </w:r>
            <w:r w:rsidRPr="006C3124">
              <w:t>tion or regulation</w:t>
            </w:r>
          </w:p>
          <w:p w:rsidR="00000000" w:rsidP="006C3124">
            <w:pPr>
              <w:pStyle w:val="ListBullet"/>
              <w:rPr>
                <w:lang w:val="en-NZ"/>
              </w:rPr>
            </w:pPr>
            <w:r w:rsidRPr="006C3124">
              <w:t>Modifies or develops organisational policy and procedures to comply with legislative requirements and organisational goals</w:t>
            </w:r>
          </w:p>
        </w:tc>
      </w:tr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3.1- 3.4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ListBullet"/>
            </w:pPr>
            <w:r w:rsidRPr="006C3124">
              <w:t>Implements strategies for a diverse range of colleagues and clients to build rapport and foster strong relationships</w:t>
            </w:r>
          </w:p>
          <w:p w:rsidR="00000000" w:rsidP="006C3124">
            <w:pPr>
              <w:pStyle w:val="ListBullet"/>
              <w:rPr>
                <w:lang w:val="en-NZ"/>
              </w:rPr>
            </w:pPr>
            <w:r w:rsidRPr="006C3124">
              <w:t>Collaborates with others, sharing information to build strong work groups and avoid behaviours that are not conducive to a productive envir</w:t>
            </w:r>
            <w:r w:rsidRPr="006C3124">
              <w:t>onment</w:t>
            </w:r>
          </w:p>
        </w:tc>
      </w:tr>
      <w:tr w:rsidTr="006C31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1.1, 1.2, 2.2, 2.3, 3.1, 3.2, 3.4, 4.1-4.5,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ListBullet"/>
            </w:pPr>
            <w:r w:rsidRPr="006C3124">
              <w:t>Accepts responsibility for planning and sequencing complex tasks and workload, negotiating key aspects with others and taking into account capabilities, efficiencies and effectivene</w:t>
            </w:r>
            <w:r w:rsidRPr="006C3124">
              <w:t>ss</w:t>
            </w:r>
          </w:p>
          <w:p w:rsidR="00000000" w:rsidRPr="006C3124" w:rsidP="006C3124">
            <w:pPr>
              <w:pStyle w:val="ListBullet"/>
            </w:pPr>
            <w:r w:rsidRPr="006C3124">
              <w:t>Applies systematic and analytical decision-making processes for complex and non-routine situations</w:t>
            </w:r>
          </w:p>
          <w:p w:rsidR="00000000" w:rsidRPr="006C3124" w:rsidP="006C3124">
            <w:pPr>
              <w:pStyle w:val="ListBullet"/>
            </w:pPr>
            <w:r w:rsidRPr="006C3124">
              <w:t xml:space="preserve">Makes critical decisions quickly and intuitively in complex situations, taking into consideration a range of variables including the outcomes of previous </w:t>
            </w:r>
            <w:r w:rsidRPr="006C3124">
              <w:t>decisions</w:t>
            </w:r>
          </w:p>
          <w:p w:rsidR="00000000" w:rsidRPr="006C3124" w:rsidP="006C3124">
            <w:pPr>
              <w:pStyle w:val="ListBullet"/>
            </w:pPr>
            <w:r w:rsidRPr="006C3124">
              <w:t>Investigates new and innovative ideas as a means to continuously improve work practices and processes through consultation, and formal and analytical thinking</w:t>
            </w:r>
          </w:p>
          <w:p w:rsidR="00000000" w:rsidRPr="006C3124" w:rsidP="006C3124">
            <w:pPr>
              <w:pStyle w:val="ListBullet"/>
            </w:pPr>
            <w:r w:rsidRPr="006C3124">
              <w:t>Uses digital technologies to access, enter, check and store information required to com</w:t>
            </w:r>
            <w:r w:rsidRPr="006C3124">
              <w:t>plete work tasks</w:t>
            </w:r>
          </w:p>
        </w:tc>
      </w:tr>
    </w:tbl>
    <w:p w:rsidR="00000000" w:rsidRPr="006C3124" w:rsidP="006C3124">
      <w:pPr>
        <w:pStyle w:val="BodyText"/>
      </w:pPr>
    </w:p>
    <w:p w:rsidR="00000000" w:rsidRPr="006C3124" w:rsidP="006C3124">
      <w:pPr>
        <w:pStyle w:val="AllowPageBreak"/>
      </w:pPr>
    </w:p>
    <w:p w:rsidR="00000000" w:rsidRPr="006C3124" w:rsidP="006C3124">
      <w:pPr>
        <w:pStyle w:val="Heading1"/>
      </w:pPr>
      <w:bookmarkStart w:id="6" w:name="O_692939"/>
      <w:bookmarkEnd w:id="6"/>
      <w:r w:rsidRPr="006C31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Code and title</w:t>
            </w:r>
          </w:p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Code and title</w:t>
            </w:r>
          </w:p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rPr>
                <w:rStyle w:val="SpecialBold"/>
              </w:rPr>
              <w:t>Equivalence status</w:t>
            </w:r>
          </w:p>
        </w:tc>
      </w:tr>
      <w:tr w:rsidTr="006C31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FNSISV513 Provide decisions on legal liability and indemnity of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FNSISV513A Provide decisions on legal liability and indemnity of a claim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124">
            <w:pPr>
              <w:pStyle w:val="BodyText"/>
              <w:rPr>
                <w:lang w:val="en-NZ"/>
              </w:rPr>
            </w:pPr>
            <w:r w:rsidRPr="006C312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124" w:rsidP="006C3124">
            <w:pPr>
              <w:pStyle w:val="BodyText"/>
            </w:pPr>
            <w:r w:rsidRPr="006C3124">
              <w:t>Equivalent unit</w:t>
            </w:r>
          </w:p>
        </w:tc>
      </w:tr>
    </w:tbl>
    <w:p w:rsidR="00000000" w:rsidRPr="006C3124" w:rsidP="006C3124">
      <w:pPr>
        <w:pStyle w:val="BodyText"/>
      </w:pPr>
    </w:p>
    <w:p w:rsidR="00000000" w:rsidRPr="006C3124" w:rsidP="006C3124">
      <w:pPr>
        <w:pStyle w:val="AllowPageBreak"/>
      </w:pPr>
    </w:p>
    <w:p w:rsidR="00000000" w:rsidRPr="006C3124" w:rsidP="006C3124">
      <w:pPr>
        <w:pStyle w:val="Heading1"/>
      </w:pPr>
      <w:bookmarkStart w:id="7" w:name="O_692946"/>
      <w:bookmarkEnd w:id="7"/>
      <w:r w:rsidRPr="006C3124">
        <w:t>Links</w:t>
      </w:r>
    </w:p>
    <w:p w:rsidR="00000000" w:rsidRPr="006C3124" w:rsidP="007975BE">
      <w:pPr>
        <w:pStyle w:val="BodyText"/>
      </w:pPr>
      <w:r w:rsidRPr="006C3124">
        <w:t>Companion</w:t>
      </w:r>
      <w:r w:rsidRPr="006C312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54F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3124" w:rsidP="006C3124"/>
    <w:sectPr w:rsidSect="006C31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 w:rsidRPr="007975BE" w:rsidP="00797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BE" w:rsidP="006C3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5BE" w:rsidP="006C3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5BE" w:rsidP="006C3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124" w:rsidRPr="007975BE" w:rsidP="00797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5BE" w:rsidRPr="002D2AF8" w:rsidP="006C3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FNSISV513 Provide decisions on legal liability and indemnity of a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975BE" w:rsidP="006C3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DA0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6A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124"/>
  </w:style>
  <w:style w:type="character" w:customStyle="1" w:styleId="Heading1Char">
    <w:name w:val="Heading 1 Char"/>
    <w:basedOn w:val="DefaultParagraphFont"/>
    <w:link w:val="Heading1"/>
    <w:rsid w:val="006C3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1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1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124"/>
    <w:rPr>
      <w:b/>
      <w:spacing w:val="0"/>
    </w:rPr>
  </w:style>
  <w:style w:type="character" w:styleId="Emphasis">
    <w:name w:val="Emphasis"/>
    <w:basedOn w:val="DefaultParagraphFont"/>
    <w:qFormat/>
    <w:rsid w:val="006C3124"/>
    <w:rPr>
      <w:i/>
    </w:rPr>
  </w:style>
  <w:style w:type="paragraph" w:customStyle="1" w:styleId="SuperHeading">
    <w:name w:val="SuperHeading"/>
    <w:basedOn w:val="Normal"/>
    <w:rsid w:val="006C3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1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1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1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124"/>
  </w:style>
  <w:style w:type="paragraph" w:styleId="TableofFigures">
    <w:name w:val="table of figures"/>
    <w:basedOn w:val="Normal"/>
    <w:next w:val="Normal"/>
    <w:semiHidden/>
    <w:rsid w:val="006C3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1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124"/>
    <w:rPr>
      <w:rFonts w:ascii="Wingdings" w:hAnsi="Wingdings"/>
    </w:rPr>
  </w:style>
  <w:style w:type="paragraph" w:customStyle="1" w:styleId="TableHeading">
    <w:name w:val="Table Heading"/>
    <w:basedOn w:val="HeadingBase"/>
    <w:rsid w:val="006C3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124"/>
    <w:rPr>
      <w:color w:val="0033CC"/>
      <w:u w:val="none"/>
    </w:rPr>
  </w:style>
  <w:style w:type="paragraph" w:customStyle="1" w:styleId="BodyTextRight">
    <w:name w:val="Body Text Right"/>
    <w:basedOn w:val="BodyText"/>
    <w:rsid w:val="006C3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1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124"/>
    <w:rPr>
      <w:sz w:val="32"/>
    </w:rPr>
  </w:style>
  <w:style w:type="paragraph" w:customStyle="1" w:styleId="HeadingProcedure">
    <w:name w:val="Heading Procedure"/>
    <w:basedOn w:val="HeadingBase"/>
    <w:next w:val="Normal"/>
    <w:rsid w:val="006C3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124"/>
    <w:pPr>
      <w:spacing w:before="60" w:after="60"/>
    </w:pPr>
  </w:style>
  <w:style w:type="paragraph" w:styleId="ListContinue">
    <w:name w:val="List Continue"/>
    <w:basedOn w:val="List"/>
    <w:rsid w:val="006C3124"/>
    <w:pPr>
      <w:ind w:firstLine="0"/>
    </w:pPr>
  </w:style>
  <w:style w:type="paragraph" w:customStyle="1" w:styleId="ListNote">
    <w:name w:val="List Note"/>
    <w:basedOn w:val="List"/>
    <w:rsid w:val="006C3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124"/>
    <w:rPr>
      <w:rFonts w:ascii="Courier New" w:hAnsi="Courier New"/>
    </w:rPr>
  </w:style>
  <w:style w:type="paragraph" w:customStyle="1" w:styleId="NoteBullet">
    <w:name w:val="Note Bullet"/>
    <w:basedOn w:val="Note"/>
    <w:rsid w:val="006C3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1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124"/>
    <w:rPr>
      <w:b/>
      <w:smallCaps/>
    </w:rPr>
  </w:style>
  <w:style w:type="paragraph" w:customStyle="1" w:styleId="TableListNumber">
    <w:name w:val="Table List Number"/>
    <w:basedOn w:val="ListNumber"/>
    <w:rsid w:val="006C3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124"/>
    <w:pPr>
      <w:numPr>
        <w:numId w:val="8"/>
      </w:numPr>
    </w:pPr>
  </w:style>
  <w:style w:type="paragraph" w:customStyle="1" w:styleId="ListAlpha2">
    <w:name w:val="List Alpha 2"/>
    <w:basedOn w:val="List2"/>
    <w:rsid w:val="006C3124"/>
    <w:pPr>
      <w:numPr>
        <w:numId w:val="7"/>
      </w:numPr>
    </w:pPr>
  </w:style>
  <w:style w:type="paragraph" w:styleId="List2">
    <w:name w:val="List 2"/>
    <w:basedOn w:val="BodyText"/>
    <w:rsid w:val="006C3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1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1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124"/>
    <w:pPr>
      <w:numPr>
        <w:numId w:val="3"/>
      </w:numPr>
    </w:pPr>
  </w:style>
  <w:style w:type="paragraph" w:styleId="ListContinue2">
    <w:name w:val="List Continue 2"/>
    <w:basedOn w:val="List2"/>
    <w:rsid w:val="006C3124"/>
    <w:pPr>
      <w:ind w:firstLine="0"/>
    </w:pPr>
  </w:style>
  <w:style w:type="paragraph" w:styleId="ListContinue3">
    <w:name w:val="List Continue 3"/>
    <w:basedOn w:val="List3"/>
    <w:rsid w:val="006C3124"/>
    <w:pPr>
      <w:ind w:left="1021" w:firstLine="0"/>
    </w:pPr>
  </w:style>
  <w:style w:type="paragraph" w:styleId="ListContinue4">
    <w:name w:val="List Continue 4"/>
    <w:basedOn w:val="List4"/>
    <w:rsid w:val="006C3124"/>
    <w:pPr>
      <w:ind w:firstLine="0"/>
    </w:pPr>
  </w:style>
  <w:style w:type="paragraph" w:styleId="ListContinue5">
    <w:name w:val="List Continue 5"/>
    <w:basedOn w:val="List5"/>
    <w:rsid w:val="006C3124"/>
    <w:pPr>
      <w:ind w:firstLine="0"/>
    </w:pPr>
  </w:style>
  <w:style w:type="paragraph" w:styleId="ListNumber3">
    <w:name w:val="List Number 3"/>
    <w:basedOn w:val="List3"/>
    <w:rsid w:val="006C3124"/>
    <w:pPr>
      <w:numPr>
        <w:numId w:val="4"/>
      </w:numPr>
    </w:pPr>
  </w:style>
  <w:style w:type="paragraph" w:styleId="ListNumber4">
    <w:name w:val="List Number 4"/>
    <w:basedOn w:val="List4"/>
    <w:rsid w:val="006C3124"/>
    <w:pPr>
      <w:numPr>
        <w:numId w:val="5"/>
      </w:numPr>
    </w:pPr>
  </w:style>
  <w:style w:type="paragraph" w:styleId="ListNumber5">
    <w:name w:val="List Number 5"/>
    <w:basedOn w:val="List5"/>
    <w:rsid w:val="006C3124"/>
    <w:pPr>
      <w:numPr>
        <w:numId w:val="6"/>
      </w:numPr>
    </w:pPr>
  </w:style>
  <w:style w:type="paragraph" w:styleId="BlockText">
    <w:name w:val="Block Text"/>
    <w:basedOn w:val="Normal"/>
    <w:rsid w:val="006C3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124"/>
    <w:rPr>
      <w:sz w:val="16"/>
      <w:vertAlign w:val="superscript"/>
    </w:rPr>
  </w:style>
  <w:style w:type="character" w:customStyle="1" w:styleId="Symbols">
    <w:name w:val="Symbols"/>
    <w:basedOn w:val="DefaultParagraphFont"/>
    <w:rsid w:val="006C3124"/>
    <w:rPr>
      <w:rFonts w:ascii="Symbol" w:hAnsi="Symbol"/>
    </w:rPr>
  </w:style>
  <w:style w:type="character" w:customStyle="1" w:styleId="MenuOptions">
    <w:name w:val="Menu Options"/>
    <w:basedOn w:val="DefaultParagraphFont"/>
    <w:rsid w:val="006C3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124"/>
    <w:rPr>
      <w:b/>
    </w:rPr>
  </w:style>
  <w:style w:type="character" w:customStyle="1" w:styleId="Underlined">
    <w:name w:val="Underlined"/>
    <w:basedOn w:val="DefaultParagraphFont"/>
    <w:rsid w:val="006C3124"/>
    <w:rPr>
      <w:u w:val="single"/>
    </w:rPr>
  </w:style>
  <w:style w:type="paragraph" w:customStyle="1" w:styleId="TableBodyTextRight">
    <w:name w:val="Table Body Text Right"/>
    <w:basedOn w:val="TableBodyText"/>
    <w:rsid w:val="006C3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124"/>
    <w:rPr>
      <w:sz w:val="18"/>
    </w:rPr>
  </w:style>
  <w:style w:type="paragraph" w:customStyle="1" w:styleId="BodySmallRight">
    <w:name w:val="Body Small Right"/>
    <w:basedOn w:val="BodyTextRight"/>
    <w:rsid w:val="006C3124"/>
    <w:rPr>
      <w:sz w:val="18"/>
      <w:szCs w:val="18"/>
    </w:rPr>
  </w:style>
  <w:style w:type="paragraph" w:customStyle="1" w:styleId="MarginEdition">
    <w:name w:val="Margin Edition"/>
    <w:basedOn w:val="MarginNote"/>
    <w:rsid w:val="006C3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124"/>
    <w:rPr>
      <w:sz w:val="2"/>
      <w:szCs w:val="2"/>
    </w:rPr>
  </w:style>
  <w:style w:type="character" w:customStyle="1" w:styleId="Small">
    <w:name w:val="Small"/>
    <w:basedOn w:val="DefaultParagraphFont"/>
    <w:rsid w:val="006C3124"/>
    <w:rPr>
      <w:sz w:val="16"/>
    </w:rPr>
  </w:style>
  <w:style w:type="paragraph" w:customStyle="1" w:styleId="WideTable">
    <w:name w:val="Wide Table"/>
    <w:basedOn w:val="Normal"/>
    <w:rsid w:val="006C3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124"/>
  </w:style>
  <w:style w:type="paragraph" w:styleId="Quote">
    <w:name w:val="Quote"/>
    <w:basedOn w:val="Heading1"/>
    <w:link w:val="QuoteChar"/>
    <w:qFormat/>
    <w:rsid w:val="006C3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124"/>
    <w:pPr>
      <w:pageBreakBefore/>
    </w:pPr>
  </w:style>
  <w:style w:type="paragraph" w:customStyle="1" w:styleId="Border">
    <w:name w:val="Border"/>
    <w:basedOn w:val="Normal"/>
    <w:qFormat/>
    <w:rsid w:val="006C3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124"/>
    <w:rPr>
      <w:u w:val="single"/>
    </w:rPr>
  </w:style>
  <w:style w:type="character" w:customStyle="1" w:styleId="BoldandItalics">
    <w:name w:val="Bold and Italics"/>
    <w:qFormat/>
    <w:rsid w:val="006C3124"/>
    <w:rPr>
      <w:b/>
      <w:i/>
      <w:u w:val="none"/>
    </w:rPr>
  </w:style>
  <w:style w:type="paragraph" w:styleId="BalloonText">
    <w:name w:val="Balloon Text"/>
    <w:basedOn w:val="Normal"/>
    <w:link w:val="BalloonTextChar"/>
    <w:rsid w:val="006C3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124"/>
    <w:pPr>
      <w:spacing w:before="0" w:after="0"/>
    </w:pPr>
  </w:style>
  <w:style w:type="paragraph" w:customStyle="1" w:styleId="BodyTextBold">
    <w:name w:val="Body Text Bold"/>
    <w:basedOn w:val="BodyText"/>
    <w:qFormat/>
    <w:rsid w:val="006C3124"/>
    <w:rPr>
      <w:b/>
    </w:rPr>
  </w:style>
  <w:style w:type="character" w:styleId="Hyperlink">
    <w:name w:val="Hyperlink"/>
    <w:basedOn w:val="DefaultParagraphFont"/>
    <w:uiPriority w:val="99"/>
    <w:unhideWhenUsed/>
    <w:rsid w:val="00797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5549</Characters>
  <Application>Microsoft Office Word</Application>
  <DocSecurity>0</DocSecurity>
  <Lines>198</Lines>
  <Paragraphs>103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FNSISV513 Provide decisions on legal liability and indemnity of a claim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