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C35" w:rsidP="000C4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FNSISV511 Settle non-routine and complex claims</w:t>
      </w:r>
      <w:r>
        <w:fldChar w:fldCharType="end"/>
      </w:r>
    </w:p>
    <w:p w:rsidR="000C4C35" w:rsidP="000C4C35">
      <w:pPr>
        <w:pStyle w:val="Version"/>
        <w:sectPr w:rsidSect="00F63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48A" w:rsidP="00F6348A">
      <w:pPr>
        <w:pStyle w:val="SuperHeading"/>
      </w:pPr>
      <w:r w:rsidRPr="00F6348A">
        <w:t>FNSISV511 Settle non-routine and complex claims</w:t>
      </w:r>
    </w:p>
    <w:p w:rsidR="00000000" w:rsidRPr="00F6348A" w:rsidP="00F6348A">
      <w:pPr>
        <w:pStyle w:val="Heading1"/>
      </w:pPr>
      <w:bookmarkStart w:id="1" w:name="O_692893"/>
      <w:bookmarkEnd w:id="1"/>
      <w:r w:rsidRPr="00F634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SpecialBold"/>
              </w:rPr>
              <w:t>Comments</w:t>
            </w:r>
          </w:p>
        </w:tc>
      </w:tr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This version first released with FNS Financial Services Training Package Version 1.0.</w:t>
            </w:r>
          </w:p>
        </w:tc>
      </w:tr>
    </w:tbl>
    <w:p w:rsidR="00000000" w:rsidRPr="00F6348A" w:rsidP="00F6348A">
      <w:pPr>
        <w:pStyle w:val="BodyText"/>
      </w:pP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2" w:name="O_692894"/>
      <w:bookmarkEnd w:id="2"/>
      <w:r w:rsidRPr="00F6348A">
        <w:t>Application</w:t>
      </w:r>
    </w:p>
    <w:p w:rsidR="00000000" w:rsidRPr="00F6348A" w:rsidP="000C4C35">
      <w:pPr>
        <w:pStyle w:val="BodyText"/>
      </w:pPr>
      <w:r w:rsidRPr="00F6348A">
        <w:t>This unit describes the skills and knowledge required to settle non-routine and co</w:t>
      </w:r>
      <w:r w:rsidRPr="00F6348A">
        <w:t>mplex insurance claims, including the identification of non-standard issues, accessing all required information to allow a decision to be made, negotiation and finalisation of claims.</w:t>
      </w:r>
    </w:p>
    <w:p w:rsidR="00000000" w:rsidRPr="00F6348A" w:rsidP="000C4C35">
      <w:pPr>
        <w:pStyle w:val="BodyText"/>
      </w:pPr>
      <w:r w:rsidRPr="00F6348A">
        <w:t>It applies to individuals working in job roles involving specialist kno</w:t>
      </w:r>
      <w:r w:rsidRPr="00F6348A">
        <w:t>wledge and functions in a range of insurance sectors and may be applied within organisations of various sizes and across a range of client bases.</w:t>
      </w:r>
    </w:p>
    <w:p w:rsidR="00000000" w:rsidRPr="00F6348A" w:rsidP="000C4C35">
      <w:pPr>
        <w:pStyle w:val="BodyText"/>
      </w:pPr>
      <w:r w:rsidRPr="00F6348A">
        <w:t xml:space="preserve">Work functions in the occupational areas where this unit may be used are subject to regulatory requirements. </w:t>
      </w:r>
      <w:r w:rsidRPr="00F6348A">
        <w:t>Refer to the FNS Implementation Guide Companion Volume or the relevant regulator for specific guidance on requirements.</w:t>
      </w:r>
    </w:p>
    <w:p w:rsidR="00000000" w:rsidRPr="00F6348A" w:rsidP="00F6348A">
      <w:pPr>
        <w:pStyle w:val="Heading1"/>
      </w:pPr>
      <w:bookmarkStart w:id="3" w:name="O_692897"/>
      <w:bookmarkEnd w:id="3"/>
      <w:r w:rsidRPr="00F6348A">
        <w:t>Unit Sector</w:t>
      </w:r>
    </w:p>
    <w:p w:rsidR="00000000" w:rsidRPr="00F6348A" w:rsidP="000C4C35">
      <w:pPr>
        <w:pStyle w:val="BodyText"/>
      </w:pPr>
      <w:r w:rsidRPr="00F6348A">
        <w:t>Insurance services</w:t>
      </w:r>
    </w:p>
    <w:p w:rsidR="00000000" w:rsidRPr="00F6348A" w:rsidP="00F6348A">
      <w:pPr>
        <w:pStyle w:val="Heading1"/>
      </w:pPr>
      <w:bookmarkStart w:id="4" w:name="O_692898"/>
      <w:bookmarkEnd w:id="4"/>
      <w:r w:rsidRPr="00F634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SpecialBold"/>
              </w:rPr>
              <w:t>PERFORMANCE CRITERIA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 Determine terms and conditions of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1.1 Determine and evaluate non-routine aspects of claim in light of p</w:t>
            </w:r>
            <w:r w:rsidRPr="00F6348A">
              <w:t>olicy wording and general policy of organisation</w:t>
            </w:r>
          </w:p>
          <w:p w:rsidR="00000000" w:rsidRPr="00F6348A" w:rsidP="00F6348A">
            <w:pPr>
              <w:pStyle w:val="BodyText"/>
            </w:pPr>
            <w:r w:rsidRPr="00F6348A">
              <w:t>1.2 Follow organisational claims procedures for non-routine and complex claims, where required</w:t>
            </w:r>
          </w:p>
          <w:p w:rsidR="00000000" w:rsidRPr="00F6348A" w:rsidP="00F6348A">
            <w:pPr>
              <w:pStyle w:val="BodyText"/>
            </w:pPr>
            <w:r w:rsidRPr="00F6348A">
              <w:t>1.3 Determine settlement terms according to policy wording, legislation, organisational operating procedures and</w:t>
            </w:r>
            <w:r w:rsidRPr="00F6348A">
              <w:t xml:space="preserve"> codes of </w:t>
            </w:r>
            <w:r w:rsidRPr="00F6348A">
              <w:t>practice, taking into account non-routine aspects of claim and parties involved</w:t>
            </w:r>
          </w:p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1.4 Identify type and level of variation to standard claims settlement to establish type of negotiation or mediation that may be required and to ensure logical, persu</w:t>
            </w:r>
            <w:r w:rsidRPr="00F6348A">
              <w:t>asive and technically correct claims interpretations can be applied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2. Negotiate and communicate settlement terms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2.1 Advise promptly client and/or relevant party terms and conditions of settlement offer according to claims procedures</w:t>
            </w:r>
          </w:p>
          <w:p w:rsidR="00000000" w:rsidRPr="00F6348A" w:rsidP="00F6348A">
            <w:pPr>
              <w:pStyle w:val="BodyText"/>
            </w:pPr>
            <w:r w:rsidRPr="00F6348A">
              <w:t>2.2 Consider response by client and/or relevant party to terms of settlement offer to assess whether adjustment is required</w:t>
            </w:r>
          </w:p>
          <w:p w:rsidR="00000000" w:rsidRPr="00F6348A" w:rsidP="00F6348A">
            <w:pPr>
              <w:pStyle w:val="BodyText"/>
            </w:pPr>
            <w:r w:rsidRPr="00F6348A">
              <w:t>2.3 Negotiate settlement terms, where required, to reach mutual agreement, meet obligations and minimise unnecessary loss to organis</w:t>
            </w:r>
            <w:r w:rsidRPr="00F6348A">
              <w:t>ation</w:t>
            </w:r>
          </w:p>
          <w:p w:rsidR="00000000" w:rsidRPr="00F6348A" w:rsidP="00F6348A">
            <w:pPr>
              <w:pStyle w:val="BodyText"/>
            </w:pPr>
            <w:r w:rsidRPr="00F6348A">
              <w:t>2.4 Support negotiated settlements with suitable documentation that clearly states agreements reached</w:t>
            </w:r>
          </w:p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2.5 Modify terms of settlement offer as necessary and advise client and/or relevant party promptly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3. Document liability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3.1 Clearly comm</w:t>
            </w:r>
            <w:r w:rsidRPr="00F6348A">
              <w:t>unicate decisions to relevant parties in manner required by legislation, operating procedures and codes of practice</w:t>
            </w:r>
          </w:p>
          <w:p w:rsidR="00000000" w:rsidRPr="00F6348A" w:rsidP="00F6348A">
            <w:pPr>
              <w:pStyle w:val="BodyText"/>
            </w:pPr>
            <w:r w:rsidRPr="00F6348A">
              <w:t>3.2 Document decisions in such a way as to determine basis on which decision was reached and all evidence and information that was considere</w:t>
            </w:r>
            <w:r w:rsidRPr="00F6348A">
              <w:t>d</w:t>
            </w:r>
          </w:p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3.3 Communicate to relevant personnel any aspects of claim relevant to policy wording and general organisational policy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4. Finalise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4.1 Make final payments in required timeframe once settlement is reached</w:t>
            </w:r>
          </w:p>
          <w:p w:rsidR="00000000" w:rsidRPr="00F6348A" w:rsidP="00F6348A">
            <w:pPr>
              <w:pStyle w:val="BodyText"/>
            </w:pPr>
            <w:r w:rsidRPr="00F6348A">
              <w:t>4.2 Obtain settlement release from cl</w:t>
            </w:r>
            <w:r w:rsidRPr="00F6348A">
              <w:t>ient and/or third party, as applicable</w:t>
            </w:r>
          </w:p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4.3 Obtain discharge to ensure any potential for further liability is eliminated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5. Identify any required changes to policy or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5.1 Document circumstances of claim for consideration in portfolio review</w:t>
            </w:r>
          </w:p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 xml:space="preserve">5.2 </w:t>
            </w:r>
            <w:r w:rsidRPr="00F6348A">
              <w:t>Instigate changes to policy and procedures to minimise further loss in similar circumstances, if appropriate</w:t>
            </w:r>
          </w:p>
        </w:tc>
      </w:tr>
      <w:tr w:rsidTr="00F63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6. Report findings and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6.1 Document actions, procedures and outcomes and record promptly and accurately</w:t>
            </w:r>
          </w:p>
          <w:p w:rsidR="00000000" w:rsidRPr="00F6348A" w:rsidP="00F6348A">
            <w:pPr>
              <w:pStyle w:val="BodyText"/>
            </w:pPr>
            <w:r w:rsidRPr="00F6348A">
              <w:t xml:space="preserve">6.2 Provide stakeholders with accurate and timely advice regarding </w:t>
            </w:r>
            <w:r w:rsidRPr="00F6348A">
              <w:t>claim settlement</w:t>
            </w:r>
          </w:p>
          <w:p w:rsidR="00000000" w:rsidRPr="00F6348A" w:rsidP="00F6348A">
            <w:pPr>
              <w:pStyle w:val="BodyText"/>
            </w:pPr>
            <w:r w:rsidRPr="00F6348A">
              <w:t>6.3 Store and maintain finalised claims files according to organisational policy, legislative requirements and codes of practice, as applicable</w:t>
            </w:r>
          </w:p>
        </w:tc>
      </w:tr>
    </w:tbl>
    <w:p w:rsidR="00000000" w:rsidRPr="00F6348A" w:rsidP="00F6348A">
      <w:pPr>
        <w:pStyle w:val="BodyText"/>
      </w:pP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5" w:name="O_692899"/>
      <w:bookmarkEnd w:id="5"/>
      <w:r w:rsidRPr="00F6348A">
        <w:t>Foundatio</w:t>
      </w:r>
      <w:r w:rsidRPr="00F6348A">
        <w:t>n Skills</w:t>
      </w:r>
    </w:p>
    <w:p w:rsidR="00000000" w:rsidRPr="000C4C35" w:rsidP="000C4C35">
      <w:pPr>
        <w:pStyle w:val="BodyText"/>
        <w:rPr>
          <w:i/>
        </w:rPr>
      </w:pPr>
      <w:r w:rsidRPr="000C4C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SpecialBold"/>
              </w:rPr>
              <w:t>Description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1.1, 1.3, 1.4, 2.2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Analyses and consol</w:t>
            </w:r>
            <w:r w:rsidRPr="00F6348A">
              <w:t>idates information and data from a range of sources, against defined criteria and requirements, and checks for accuracy and completeness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2.1, 2.3, 2.4, 2.5, 3.1, 3.2, 3.3, 5.1, 6.1, 6.2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ListBullet"/>
            </w:pPr>
            <w:r w:rsidRPr="00F6348A">
              <w:t>Accurately records information and prepares correspondence and documentation using clear language and organisational formats and protocols</w:t>
            </w:r>
          </w:p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Records outcomes of discussions and makes changes to policy documentation using industry relevant terminology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Oral C</w:t>
            </w:r>
            <w:r w:rsidRPr="00F6348A">
              <w:t>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2.1, 2.2, 2.3, 2.5, 3.1, 3.3, 4.2, 6.2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ListBullet"/>
            </w:pPr>
            <w:r w:rsidRPr="00F6348A">
              <w:t>Uses active listening and questioning to convey and clarify information</w:t>
            </w:r>
          </w:p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Presents complex information in formal situations using clear and convincing language, tone and pace appropriate for the audience a</w:t>
            </w:r>
            <w:r w:rsidRPr="00F6348A">
              <w:t>nd purpose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1.3, 1.4, 4.1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Interprets charts, graphs and statistical information and calculates settlement offers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1.1, 1.2, 1.3, 2.1, 3.1, 5.2, 6.3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ListBullet"/>
            </w:pPr>
            <w:r w:rsidRPr="00F6348A">
              <w:t>Takes full responsibility for following policies, procedures and legislative requirements and identifies organisational implications of new legislation or regulation</w:t>
            </w:r>
          </w:p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Seeks to improve policies and procedures to better meet organisational goals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Interact wit</w:t>
            </w:r>
            <w:r w:rsidRPr="00F6348A">
              <w:t>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2.1, 2.2, 2.3, 2.5, 3.1, 3.3, 6.2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ListBullet"/>
            </w:pPr>
            <w:r w:rsidRPr="00F6348A">
              <w:t>Implements strategies for a diverse range of colleagues and clients to build rapport and foster strong relationships</w:t>
            </w:r>
          </w:p>
          <w:p w:rsidR="00000000" w:rsidP="00F6348A">
            <w:pPr>
              <w:pStyle w:val="ListBullet"/>
              <w:rPr>
                <w:lang w:val="en-NZ"/>
              </w:rPr>
            </w:pPr>
            <w:r w:rsidRPr="00F6348A">
              <w:t>Manages conflict through the recognition of contributing factors and by implementing strategies</w:t>
            </w:r>
            <w:r w:rsidRPr="00F6348A">
              <w:t xml:space="preserve"> to resolve disputes</w:t>
            </w:r>
          </w:p>
        </w:tc>
      </w:tr>
      <w:tr w:rsidTr="00F63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1.1, 1.3, 1.4, 2.3, 3.1, 4.1, 4.2, 4.3, 5.2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ListBullet"/>
            </w:pPr>
            <w:r w:rsidRPr="00F6348A">
              <w:t>Accepts responsibility for planning and sequencing complex tasks and workload, negotiating key aspects with others and taking into account capabilities, efficiencies and e</w:t>
            </w:r>
            <w:r w:rsidRPr="00F6348A">
              <w:t>ffectiveness</w:t>
            </w:r>
          </w:p>
          <w:p w:rsidR="00000000" w:rsidRPr="00F6348A" w:rsidP="00F6348A">
            <w:pPr>
              <w:pStyle w:val="ListBullet"/>
            </w:pPr>
            <w:r w:rsidRPr="00F6348A">
              <w:t>Responds intuitively to problems requiring immediate resolution, drawing on past experiences to focus on the cause of the problem</w:t>
            </w:r>
          </w:p>
          <w:p w:rsidR="00000000" w:rsidRPr="00F6348A" w:rsidP="00F6348A">
            <w:pPr>
              <w:pStyle w:val="ListBullet"/>
            </w:pPr>
            <w:r w:rsidRPr="00F6348A">
              <w:t>Investigates new and inn</w:t>
            </w:r>
            <w:r w:rsidRPr="00F6348A">
              <w:t>ovative ideas as a means to continuously improve policies and processes through consultation and formal and analytical thinking</w:t>
            </w:r>
          </w:p>
          <w:p w:rsidR="00000000" w:rsidRPr="00F6348A" w:rsidP="00F6348A">
            <w:pPr>
              <w:pStyle w:val="ListBullet"/>
            </w:pPr>
            <w:r w:rsidRPr="00F6348A">
              <w:t>Uses digital technologies to access, enter, check and store information required to complete work tasks</w:t>
            </w:r>
          </w:p>
        </w:tc>
      </w:tr>
    </w:tbl>
    <w:p w:rsidR="00000000" w:rsidRPr="00F6348A" w:rsidP="00F6348A">
      <w:pPr>
        <w:pStyle w:val="BodyText"/>
      </w:pP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6" w:name="O_692901"/>
      <w:bookmarkEnd w:id="6"/>
      <w:r w:rsidRPr="00F6348A">
        <w:t xml:space="preserve">Unit </w:t>
      </w:r>
      <w:r w:rsidRPr="00F6348A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Code and title</w:t>
            </w:r>
          </w:p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Code and title</w:t>
            </w:r>
          </w:p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SpecialBold"/>
              </w:rPr>
              <w:t>Equivalence status</w:t>
            </w:r>
          </w:p>
        </w:tc>
      </w:tr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FNSISV511 Settle non-routine and complex claims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FNSISV511A Settle non-routine and complex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Equivalent unit</w:t>
            </w:r>
          </w:p>
        </w:tc>
      </w:tr>
    </w:tbl>
    <w:p w:rsidR="00000000" w:rsidRPr="00F6348A" w:rsidP="00F6348A">
      <w:pPr>
        <w:pStyle w:val="BodyText"/>
      </w:pP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7" w:name="O_692908"/>
      <w:bookmarkEnd w:id="7"/>
      <w:r w:rsidRPr="00F6348A">
        <w:t>Links</w:t>
      </w:r>
    </w:p>
    <w:p w:rsidR="00000000" w:rsidRPr="00F6348A" w:rsidP="000C4C35">
      <w:pPr>
        <w:pStyle w:val="BodyText"/>
      </w:pPr>
      <w:r w:rsidRPr="00F634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6C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348A" w:rsidP="000C4C35">
      <w:pPr>
        <w:pStyle w:val="BodyText"/>
        <w:sectPr w:rsidSect="00F634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48A" w:rsidP="00F6348A">
      <w:pPr>
        <w:pStyle w:val="SuperHeading"/>
      </w:pPr>
      <w:r w:rsidRPr="00F6348A">
        <w:t xml:space="preserve">Assessment </w:t>
      </w:r>
      <w:r w:rsidRPr="00F6348A">
        <w:t>Requirements for FNSISV511 Settle non-routine and complex claims</w:t>
      </w:r>
    </w:p>
    <w:p w:rsidR="00000000" w:rsidRPr="00F6348A" w:rsidP="00F6348A">
      <w:pPr>
        <w:pStyle w:val="Heading1"/>
      </w:pPr>
      <w:bookmarkStart w:id="8" w:name="O_692903"/>
      <w:bookmarkEnd w:id="8"/>
      <w:r w:rsidRPr="00F634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rPr>
                <w:rStyle w:val="SpecialBold"/>
              </w:rPr>
              <w:t>Comments</w:t>
            </w:r>
          </w:p>
        </w:tc>
      </w:tr>
      <w:tr w:rsidTr="00F6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48A">
            <w:pPr>
              <w:pStyle w:val="BodyText"/>
              <w:rPr>
                <w:lang w:val="en-NZ"/>
              </w:rPr>
            </w:pPr>
            <w:r w:rsidRPr="00F634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48A" w:rsidP="00F6348A">
            <w:pPr>
              <w:pStyle w:val="BodyText"/>
            </w:pPr>
            <w:r w:rsidRPr="00F6348A">
              <w:t>This version first released with FNS Financial Services Training Package Version 1.0.</w:t>
            </w:r>
          </w:p>
        </w:tc>
      </w:tr>
    </w:tbl>
    <w:p w:rsidR="00000000" w:rsidRPr="00F6348A" w:rsidP="00F6348A">
      <w:pPr>
        <w:pStyle w:val="BodyText"/>
      </w:pP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9" w:name="O_692904"/>
      <w:bookmarkEnd w:id="9"/>
      <w:r w:rsidRPr="00F6348A">
        <w:t>Performance Evidence</w:t>
      </w:r>
    </w:p>
    <w:p w:rsidR="00000000" w:rsidRPr="00F6348A" w:rsidP="000C4C35">
      <w:pPr>
        <w:pStyle w:val="BodyText"/>
      </w:pPr>
      <w:r w:rsidRPr="00F6348A">
        <w:t>Evidence of the ability to:</w:t>
      </w:r>
    </w:p>
    <w:p w:rsidR="00000000" w:rsidRPr="00F6348A" w:rsidP="00F6348A">
      <w:pPr>
        <w:pStyle w:val="ListBullet"/>
      </w:pPr>
      <w:r w:rsidRPr="00F6348A">
        <w:t>recognise claims that are non-routine and complex</w:t>
      </w:r>
    </w:p>
    <w:p w:rsidR="00000000" w:rsidRPr="00F6348A" w:rsidP="00F6348A">
      <w:pPr>
        <w:pStyle w:val="ListBullet"/>
      </w:pPr>
      <w:r w:rsidRPr="00F6348A">
        <w:t>determine settlement terms by evaluating available data and through negotiation</w:t>
      </w:r>
    </w:p>
    <w:p w:rsidR="00000000" w:rsidRPr="00F6348A" w:rsidP="00F6348A">
      <w:pPr>
        <w:pStyle w:val="ListBullet"/>
      </w:pPr>
      <w:r w:rsidRPr="00F6348A">
        <w:t>document future revised terms of claim based on review of non-routine claims and communicate to relevant people</w:t>
      </w:r>
    </w:p>
    <w:p w:rsidR="00000000" w:rsidRPr="00F6348A" w:rsidP="00F6348A">
      <w:pPr>
        <w:pStyle w:val="ListBullet"/>
      </w:pPr>
      <w:r w:rsidRPr="00F6348A">
        <w:t>manage financial transactions and settlement documentation</w:t>
      </w:r>
    </w:p>
    <w:p w:rsidR="00000000" w:rsidRPr="00F6348A" w:rsidP="00F6348A">
      <w:pPr>
        <w:pStyle w:val="ListBullet"/>
      </w:pPr>
      <w:r w:rsidRPr="00F6348A">
        <w:t>modify or report on potential changes to organisational policy and procedures to prot</w:t>
      </w:r>
      <w:r w:rsidRPr="00F6348A">
        <w:t>ect the organisation from future losses</w:t>
      </w:r>
    </w:p>
    <w:p w:rsidR="00000000" w:rsidRPr="00F6348A" w:rsidP="00F6348A">
      <w:pPr>
        <w:pStyle w:val="ListBullet"/>
      </w:pPr>
      <w:r w:rsidRPr="00F6348A">
        <w:t>document and file all activities for future reference.</w:t>
      </w:r>
    </w:p>
    <w:p w:rsidR="00000000" w:rsidRPr="00F6348A" w:rsidP="00F6348A">
      <w:pPr>
        <w:pStyle w:val="BodyText"/>
      </w:pPr>
    </w:p>
    <w:p w:rsidR="00000000" w:rsidRPr="00F6348A" w:rsidP="000C4C35">
      <w:pPr>
        <w:pStyle w:val="BodyText"/>
      </w:pPr>
      <w:r w:rsidRPr="00F6348A">
        <w:t>Note: If a specific volume or frequency is not stated, then evidence must be provided at least once.</w:t>
      </w:r>
    </w:p>
    <w:p w:rsidR="00000000" w:rsidRPr="00F6348A" w:rsidP="00F6348A">
      <w:pPr>
        <w:pStyle w:val="Heading1"/>
      </w:pPr>
      <w:bookmarkStart w:id="10" w:name="O_692905"/>
      <w:bookmarkEnd w:id="10"/>
      <w:r w:rsidRPr="00F6348A">
        <w:t>Knowledge Evidence</w:t>
      </w:r>
    </w:p>
    <w:p w:rsidR="00000000" w:rsidRPr="00F6348A" w:rsidP="000C4C35">
      <w:pPr>
        <w:pStyle w:val="BodyText"/>
      </w:pPr>
      <w:r w:rsidRPr="00F6348A">
        <w:t>To complete the unit re</w:t>
      </w:r>
      <w:r w:rsidRPr="00F6348A">
        <w:t>quirements safely and effectively, the individual must:</w:t>
      </w:r>
    </w:p>
    <w:p w:rsidR="00000000" w:rsidRPr="00F6348A" w:rsidP="00F6348A">
      <w:pPr>
        <w:pStyle w:val="ListBullet"/>
      </w:pPr>
      <w:r w:rsidRPr="00F6348A">
        <w:t>outline the key features of organisational policy, procedures, insurance guidelines, levels of authority and accountabilities relevant to non-routine and complex claims</w:t>
      </w:r>
    </w:p>
    <w:p w:rsidR="00000000" w:rsidRPr="00F6348A" w:rsidP="00F6348A">
      <w:pPr>
        <w:pStyle w:val="ListBullet"/>
      </w:pPr>
      <w:r w:rsidRPr="00F6348A">
        <w:t>describe the application of le</w:t>
      </w:r>
      <w:r w:rsidRPr="00F6348A">
        <w:t>gal precedents</w:t>
      </w:r>
    </w:p>
    <w:p w:rsidR="00000000" w:rsidRPr="00F6348A" w:rsidP="00F6348A">
      <w:pPr>
        <w:pStyle w:val="ListBullet"/>
      </w:pPr>
      <w:r w:rsidRPr="00F6348A">
        <w:t>identify dispute resolution bodies</w:t>
      </w:r>
    </w:p>
    <w:p w:rsidR="00000000" w:rsidRPr="00F6348A" w:rsidP="00F6348A">
      <w:pPr>
        <w:pStyle w:val="ListBullet"/>
      </w:pPr>
      <w:r w:rsidRPr="00F6348A">
        <w:t>state the level and conditions at which claim should be referred to senior staff</w:t>
      </w:r>
    </w:p>
    <w:p w:rsidR="00000000" w:rsidRPr="00F6348A" w:rsidP="00F6348A">
      <w:pPr>
        <w:pStyle w:val="ListBullet"/>
      </w:pPr>
      <w:r w:rsidRPr="00F6348A">
        <w:t>explain organisational business objectives relative to non-routine and complex claims</w:t>
      </w:r>
    </w:p>
    <w:p w:rsidR="00000000" w:rsidRPr="00F6348A" w:rsidP="00F6348A">
      <w:pPr>
        <w:pStyle w:val="ListBullet"/>
      </w:pPr>
      <w:r w:rsidRPr="00F6348A">
        <w:t>outline the key features of relevant le</w:t>
      </w:r>
      <w:r w:rsidRPr="00F6348A">
        <w:t>gislation, regulatory guidelines and industry sector compliance requirements and codes of practice as they apply to:</w:t>
      </w:r>
    </w:p>
    <w:p w:rsidR="00000000" w:rsidRPr="00F6348A" w:rsidP="00F6348A">
      <w:pPr>
        <w:pStyle w:val="ListBullet2"/>
      </w:pPr>
      <w:r w:rsidRPr="00F6348A">
        <w:t>insurance contracts</w:t>
      </w:r>
    </w:p>
    <w:p w:rsidR="00000000" w:rsidRPr="00F6348A" w:rsidP="00F6348A">
      <w:pPr>
        <w:pStyle w:val="ListBullet2"/>
      </w:pPr>
      <w:r w:rsidRPr="00F6348A">
        <w:t>insurance claims</w:t>
      </w:r>
    </w:p>
    <w:p w:rsidR="00000000" w:rsidRPr="00F6348A" w:rsidP="00F6348A">
      <w:pPr>
        <w:pStyle w:val="ListBullet2"/>
      </w:pPr>
      <w:r w:rsidRPr="00F6348A">
        <w:t>consumer protection</w:t>
      </w:r>
    </w:p>
    <w:p w:rsidR="00000000" w:rsidRPr="00F6348A" w:rsidP="00F6348A">
      <w:pPr>
        <w:pStyle w:val="ListBullet"/>
      </w:pPr>
      <w:r w:rsidRPr="00F6348A">
        <w:t xml:space="preserve">define the rights of subrogation (the more complex the claim, the </w:t>
      </w:r>
      <w:r w:rsidRPr="00F6348A">
        <w:t>more parties may be involved)</w:t>
      </w:r>
    </w:p>
    <w:p w:rsidR="00000000" w:rsidRPr="00F6348A" w:rsidP="00F6348A">
      <w:pPr>
        <w:pStyle w:val="ListBullet"/>
      </w:pPr>
      <w:r w:rsidRPr="00F6348A">
        <w:t>identify the roles, responsibilities and jurisdiction of specialists and other authorities</w:t>
      </w:r>
    </w:p>
    <w:p w:rsidR="00000000" w:rsidRPr="00F6348A" w:rsidP="00F6348A">
      <w:pPr>
        <w:pStyle w:val="ListBullet"/>
      </w:pPr>
      <w:r w:rsidRPr="00F6348A">
        <w:t>discuss the types and categories of insurance policies and insurance trends in non-routine and complex claims.</w:t>
      </w:r>
    </w:p>
    <w:p w:rsidR="00000000" w:rsidRPr="00F6348A" w:rsidP="00F6348A">
      <w:pPr>
        <w:pStyle w:val="AllowPageBreak"/>
      </w:pPr>
    </w:p>
    <w:p w:rsidR="00000000" w:rsidRPr="00F6348A" w:rsidP="00F6348A">
      <w:pPr>
        <w:pStyle w:val="Heading1"/>
      </w:pPr>
      <w:bookmarkStart w:id="11" w:name="O_692906"/>
      <w:bookmarkEnd w:id="11"/>
      <w:r w:rsidRPr="00F6348A">
        <w:t>Assessm</w:t>
      </w:r>
      <w:r w:rsidRPr="00F6348A">
        <w:t>ent Conditions</w:t>
      </w:r>
    </w:p>
    <w:p w:rsidR="00000000" w:rsidRPr="00F6348A" w:rsidP="000C4C35">
      <w:pPr>
        <w:pStyle w:val="BodyText"/>
      </w:pPr>
      <w:r w:rsidRPr="00F6348A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F6348A" w:rsidP="00F6348A">
      <w:pPr>
        <w:pStyle w:val="ListBullet"/>
      </w:pPr>
      <w:r w:rsidRPr="00F6348A">
        <w:t>organisational records</w:t>
      </w:r>
    </w:p>
    <w:p w:rsidR="00000000" w:rsidRPr="00F6348A" w:rsidP="00F6348A">
      <w:pPr>
        <w:pStyle w:val="ListBullet"/>
      </w:pPr>
      <w:r w:rsidRPr="00F6348A">
        <w:t>organisat</w:t>
      </w:r>
      <w:r w:rsidRPr="00F6348A">
        <w:t>ional policy, procedures, legislation and regulations as they relate to contracts of insurance</w:t>
      </w:r>
    </w:p>
    <w:p w:rsidR="00000000" w:rsidRPr="00F6348A" w:rsidP="00F6348A">
      <w:pPr>
        <w:pStyle w:val="ListBullet"/>
      </w:pPr>
      <w:r w:rsidRPr="00F6348A">
        <w:t>a range of common technology and software.</w:t>
      </w:r>
    </w:p>
    <w:p w:rsidR="00000000" w:rsidRPr="00F6348A" w:rsidP="00F6348A">
      <w:pPr>
        <w:pStyle w:val="BodyText"/>
      </w:pPr>
    </w:p>
    <w:p w:rsidR="00000000" w:rsidRPr="00F6348A" w:rsidP="000C4C35">
      <w:pPr>
        <w:pStyle w:val="BodyText"/>
      </w:pPr>
      <w:r w:rsidRPr="00F6348A">
        <w:t>Assessors must satisfy NVR/AQTF assessor requirements.</w:t>
      </w:r>
    </w:p>
    <w:p w:rsidR="00000000" w:rsidRPr="00F6348A" w:rsidP="00F6348A">
      <w:pPr>
        <w:pStyle w:val="Heading1"/>
      </w:pPr>
      <w:bookmarkStart w:id="12" w:name="O_692909"/>
      <w:bookmarkEnd w:id="12"/>
      <w:r w:rsidRPr="00F6348A">
        <w:t>Links</w:t>
      </w:r>
    </w:p>
    <w:p w:rsidR="00000000" w:rsidRPr="00F6348A" w:rsidP="000C4C35">
      <w:pPr>
        <w:pStyle w:val="BodyText"/>
      </w:pPr>
      <w:r w:rsidRPr="00F634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6C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348A" w:rsidP="00F6348A"/>
    <w:sectPr w:rsidSect="00F634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 w:rsidRPr="000C4C35" w:rsidP="000C4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C35" w:rsidP="00F63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4C35" w:rsidP="00F63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4C35" w:rsidP="00F634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 w:rsidP="00F63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C35">
      <w:t>Approved</w:t>
    </w:r>
    <w:r w:rsidR="000C4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C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C35">
      <w:rPr>
        <w:noProof/>
      </w:rPr>
      <w:t>5</w:t>
    </w:r>
    <w:r>
      <w:rPr>
        <w:noProof/>
      </w:rPr>
      <w:fldChar w:fldCharType="end"/>
    </w:r>
  </w:p>
  <w:p w:rsidR="00F6348A" w:rsidP="00F63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C35">
      <w:t>Future Skills Organisation</w:t>
    </w:r>
    <w:r w:rsidR="000C4C35">
      <w:fldChar w:fldCharType="end"/>
    </w:r>
  </w:p>
  <w:p w:rsidR="00F6348A" w:rsidP="00F63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48A" w:rsidRPr="000C4C35" w:rsidP="000C4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C35" w:rsidRPr="002D2AF8" w:rsidP="00F63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FNSISV511 Settle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4C35" w:rsidP="00F634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48A" w:rsidRPr="002D2AF8" w:rsidP="00F63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C35">
      <w:t>FNSISV511 Settle non-routine and complex claims</w:t>
    </w:r>
    <w:r w:rsidR="000C4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C35">
      <w:rPr>
        <w:noProof/>
      </w:rPr>
      <w:t>2 March 2025</w:t>
    </w:r>
    <w:r>
      <w:fldChar w:fldCharType="end"/>
    </w:r>
  </w:p>
  <w:p w:rsidR="00F6348A" w:rsidP="00F63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E2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6B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67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48A"/>
  </w:style>
  <w:style w:type="character" w:customStyle="1" w:styleId="Heading1Char">
    <w:name w:val="Heading 1 Char"/>
    <w:basedOn w:val="DefaultParagraphFont"/>
    <w:link w:val="Heading1"/>
    <w:rsid w:val="00F63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4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48A"/>
    <w:rPr>
      <w:b/>
      <w:spacing w:val="0"/>
    </w:rPr>
  </w:style>
  <w:style w:type="paragraph" w:styleId="ListBullet2">
    <w:name w:val="List Bullet 2"/>
    <w:basedOn w:val="List2"/>
    <w:rsid w:val="00F634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348A"/>
    <w:rPr>
      <w:i/>
    </w:rPr>
  </w:style>
  <w:style w:type="paragraph" w:customStyle="1" w:styleId="SuperHeading">
    <w:name w:val="SuperHeading"/>
    <w:basedOn w:val="Normal"/>
    <w:rsid w:val="00F63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48A"/>
  </w:style>
  <w:style w:type="paragraph" w:styleId="TableofFigures">
    <w:name w:val="table of figures"/>
    <w:basedOn w:val="Normal"/>
    <w:next w:val="Normal"/>
    <w:semiHidden/>
    <w:rsid w:val="00F63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4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48A"/>
    <w:rPr>
      <w:rFonts w:ascii="Wingdings" w:hAnsi="Wingdings"/>
    </w:rPr>
  </w:style>
  <w:style w:type="paragraph" w:customStyle="1" w:styleId="TableHeading">
    <w:name w:val="Table Heading"/>
    <w:basedOn w:val="HeadingBase"/>
    <w:rsid w:val="00F63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48A"/>
    <w:rPr>
      <w:color w:val="0033CC"/>
      <w:u w:val="none"/>
    </w:rPr>
  </w:style>
  <w:style w:type="paragraph" w:customStyle="1" w:styleId="BodyTextRight">
    <w:name w:val="Body Text Right"/>
    <w:basedOn w:val="BodyText"/>
    <w:rsid w:val="00F63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4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48A"/>
    <w:rPr>
      <w:sz w:val="32"/>
    </w:rPr>
  </w:style>
  <w:style w:type="paragraph" w:customStyle="1" w:styleId="HeadingProcedure">
    <w:name w:val="Heading Procedure"/>
    <w:basedOn w:val="HeadingBase"/>
    <w:next w:val="Normal"/>
    <w:rsid w:val="00F63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48A"/>
    <w:pPr>
      <w:spacing w:before="60" w:after="60"/>
    </w:pPr>
  </w:style>
  <w:style w:type="paragraph" w:styleId="ListContinue">
    <w:name w:val="List Continue"/>
    <w:basedOn w:val="List"/>
    <w:rsid w:val="00F6348A"/>
    <w:pPr>
      <w:ind w:firstLine="0"/>
    </w:pPr>
  </w:style>
  <w:style w:type="paragraph" w:customStyle="1" w:styleId="ListNote">
    <w:name w:val="List Note"/>
    <w:basedOn w:val="List"/>
    <w:rsid w:val="00F63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48A"/>
    <w:rPr>
      <w:rFonts w:ascii="Courier New" w:hAnsi="Courier New"/>
    </w:rPr>
  </w:style>
  <w:style w:type="paragraph" w:customStyle="1" w:styleId="NoteBullet">
    <w:name w:val="Note Bullet"/>
    <w:basedOn w:val="Note"/>
    <w:rsid w:val="00F63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48A"/>
    <w:rPr>
      <w:b/>
      <w:smallCaps/>
    </w:rPr>
  </w:style>
  <w:style w:type="paragraph" w:customStyle="1" w:styleId="TableListNumber">
    <w:name w:val="Table List Number"/>
    <w:basedOn w:val="ListNumber"/>
    <w:rsid w:val="00F63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48A"/>
    <w:pPr>
      <w:numPr>
        <w:numId w:val="9"/>
      </w:numPr>
    </w:pPr>
  </w:style>
  <w:style w:type="paragraph" w:customStyle="1" w:styleId="ListAlpha2">
    <w:name w:val="List Alpha 2"/>
    <w:basedOn w:val="List2"/>
    <w:rsid w:val="00F6348A"/>
    <w:pPr>
      <w:numPr>
        <w:numId w:val="8"/>
      </w:numPr>
    </w:pPr>
  </w:style>
  <w:style w:type="paragraph" w:styleId="List2">
    <w:name w:val="List 2"/>
    <w:basedOn w:val="BodyText"/>
    <w:rsid w:val="00F63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4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48A"/>
    <w:pPr>
      <w:numPr>
        <w:numId w:val="4"/>
      </w:numPr>
    </w:pPr>
  </w:style>
  <w:style w:type="paragraph" w:styleId="ListContinue2">
    <w:name w:val="List Continue 2"/>
    <w:basedOn w:val="List2"/>
    <w:rsid w:val="00F6348A"/>
    <w:pPr>
      <w:ind w:firstLine="0"/>
    </w:pPr>
  </w:style>
  <w:style w:type="paragraph" w:styleId="ListContinue3">
    <w:name w:val="List Continue 3"/>
    <w:basedOn w:val="List3"/>
    <w:rsid w:val="00F6348A"/>
    <w:pPr>
      <w:ind w:left="1021" w:firstLine="0"/>
    </w:pPr>
  </w:style>
  <w:style w:type="paragraph" w:styleId="ListContinue4">
    <w:name w:val="List Continue 4"/>
    <w:basedOn w:val="List4"/>
    <w:rsid w:val="00F6348A"/>
    <w:pPr>
      <w:ind w:firstLine="0"/>
    </w:pPr>
  </w:style>
  <w:style w:type="paragraph" w:styleId="ListContinue5">
    <w:name w:val="List Continue 5"/>
    <w:basedOn w:val="List5"/>
    <w:rsid w:val="00F6348A"/>
    <w:pPr>
      <w:ind w:firstLine="0"/>
    </w:pPr>
  </w:style>
  <w:style w:type="paragraph" w:styleId="ListNumber3">
    <w:name w:val="List Number 3"/>
    <w:basedOn w:val="List3"/>
    <w:rsid w:val="00F6348A"/>
    <w:pPr>
      <w:numPr>
        <w:numId w:val="5"/>
      </w:numPr>
    </w:pPr>
  </w:style>
  <w:style w:type="paragraph" w:styleId="ListNumber4">
    <w:name w:val="List Number 4"/>
    <w:basedOn w:val="List4"/>
    <w:rsid w:val="00F6348A"/>
    <w:pPr>
      <w:numPr>
        <w:numId w:val="6"/>
      </w:numPr>
    </w:pPr>
  </w:style>
  <w:style w:type="paragraph" w:styleId="ListNumber5">
    <w:name w:val="List Number 5"/>
    <w:basedOn w:val="List5"/>
    <w:rsid w:val="00F6348A"/>
    <w:pPr>
      <w:numPr>
        <w:numId w:val="7"/>
      </w:numPr>
    </w:pPr>
  </w:style>
  <w:style w:type="paragraph" w:styleId="BlockText">
    <w:name w:val="Block Text"/>
    <w:basedOn w:val="Normal"/>
    <w:rsid w:val="00F63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48A"/>
    <w:rPr>
      <w:sz w:val="16"/>
      <w:vertAlign w:val="superscript"/>
    </w:rPr>
  </w:style>
  <w:style w:type="character" w:customStyle="1" w:styleId="Symbols">
    <w:name w:val="Symbols"/>
    <w:basedOn w:val="DefaultParagraphFont"/>
    <w:rsid w:val="00F6348A"/>
    <w:rPr>
      <w:rFonts w:ascii="Symbol" w:hAnsi="Symbol"/>
    </w:rPr>
  </w:style>
  <w:style w:type="character" w:customStyle="1" w:styleId="MenuOptions">
    <w:name w:val="Menu Options"/>
    <w:basedOn w:val="DefaultParagraphFont"/>
    <w:rsid w:val="00F63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48A"/>
    <w:rPr>
      <w:b/>
    </w:rPr>
  </w:style>
  <w:style w:type="character" w:customStyle="1" w:styleId="Underlined">
    <w:name w:val="Underlined"/>
    <w:basedOn w:val="DefaultParagraphFont"/>
    <w:rsid w:val="00F6348A"/>
    <w:rPr>
      <w:u w:val="single"/>
    </w:rPr>
  </w:style>
  <w:style w:type="paragraph" w:customStyle="1" w:styleId="TableBodyTextRight">
    <w:name w:val="Table Body Text Right"/>
    <w:basedOn w:val="TableBodyText"/>
    <w:rsid w:val="00F63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48A"/>
    <w:rPr>
      <w:sz w:val="18"/>
    </w:rPr>
  </w:style>
  <w:style w:type="paragraph" w:customStyle="1" w:styleId="BodySmallRight">
    <w:name w:val="Body Small Right"/>
    <w:basedOn w:val="BodyTextRight"/>
    <w:rsid w:val="00F6348A"/>
    <w:rPr>
      <w:sz w:val="18"/>
      <w:szCs w:val="18"/>
    </w:rPr>
  </w:style>
  <w:style w:type="paragraph" w:customStyle="1" w:styleId="MarginEdition">
    <w:name w:val="Margin Edition"/>
    <w:basedOn w:val="MarginNote"/>
    <w:rsid w:val="00F63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48A"/>
    <w:rPr>
      <w:sz w:val="2"/>
      <w:szCs w:val="2"/>
    </w:rPr>
  </w:style>
  <w:style w:type="character" w:customStyle="1" w:styleId="Small">
    <w:name w:val="Small"/>
    <w:basedOn w:val="DefaultParagraphFont"/>
    <w:rsid w:val="00F6348A"/>
    <w:rPr>
      <w:sz w:val="16"/>
    </w:rPr>
  </w:style>
  <w:style w:type="paragraph" w:customStyle="1" w:styleId="WideTable">
    <w:name w:val="Wide Table"/>
    <w:basedOn w:val="Normal"/>
    <w:rsid w:val="00F63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48A"/>
  </w:style>
  <w:style w:type="paragraph" w:styleId="Quote">
    <w:name w:val="Quote"/>
    <w:basedOn w:val="Heading1"/>
    <w:link w:val="QuoteChar"/>
    <w:qFormat/>
    <w:rsid w:val="00F63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48A"/>
    <w:pPr>
      <w:pageBreakBefore/>
    </w:pPr>
  </w:style>
  <w:style w:type="paragraph" w:customStyle="1" w:styleId="Border">
    <w:name w:val="Border"/>
    <w:basedOn w:val="Normal"/>
    <w:qFormat/>
    <w:rsid w:val="00F63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48A"/>
    <w:rPr>
      <w:u w:val="single"/>
    </w:rPr>
  </w:style>
  <w:style w:type="character" w:customStyle="1" w:styleId="BoldandItalics">
    <w:name w:val="Bold and Italics"/>
    <w:qFormat/>
    <w:rsid w:val="00F6348A"/>
    <w:rPr>
      <w:b/>
      <w:i/>
      <w:u w:val="none"/>
    </w:rPr>
  </w:style>
  <w:style w:type="paragraph" w:styleId="BalloonText">
    <w:name w:val="Balloon Text"/>
    <w:basedOn w:val="Normal"/>
    <w:link w:val="BalloonTextChar"/>
    <w:rsid w:val="00F63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48A"/>
    <w:pPr>
      <w:spacing w:before="0" w:after="0"/>
    </w:pPr>
  </w:style>
  <w:style w:type="paragraph" w:customStyle="1" w:styleId="BodyTextBold">
    <w:name w:val="Body Text Bold"/>
    <w:basedOn w:val="BodyText"/>
    <w:qFormat/>
    <w:rsid w:val="00F6348A"/>
    <w:rPr>
      <w:b/>
    </w:rPr>
  </w:style>
  <w:style w:type="character" w:styleId="Hyperlink">
    <w:name w:val="Hyperlink"/>
    <w:basedOn w:val="DefaultParagraphFont"/>
    <w:uiPriority w:val="99"/>
    <w:unhideWhenUsed/>
    <w:rsid w:val="000C4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8047</Characters>
  <Application>Microsoft Office Word</Application>
  <DocSecurity>0</DocSecurity>
  <Lines>268</Lines>
  <Paragraphs>150</Paragraphs>
  <ScaleCrop>false</ScaleCrop>
  <Company>Author-it Software Corporation Ltd.</Company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FNSISV511 Settle non-routine and complex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