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C03" w:rsidP="00AF0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FNSISV511 Settle non-routine and complex claims</w:t>
      </w:r>
      <w:r>
        <w:fldChar w:fldCharType="end"/>
      </w:r>
    </w:p>
    <w:p w:rsidR="00AF0C03" w:rsidP="00AF0C03">
      <w:pPr>
        <w:pStyle w:val="Version"/>
        <w:sectPr w:rsidSect="00185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CF1" w:rsidP="00185CF1">
      <w:pPr>
        <w:pStyle w:val="SuperHeading"/>
      </w:pPr>
      <w:r w:rsidRPr="00185CF1">
        <w:t>Assessment Requirements for FNSISV511 Settle non-routine and complex claims</w:t>
      </w:r>
    </w:p>
    <w:p w:rsidR="00000000" w:rsidRPr="00185CF1" w:rsidP="00185CF1">
      <w:pPr>
        <w:pStyle w:val="Heading1"/>
      </w:pPr>
      <w:bookmarkStart w:id="1" w:name="O_692903"/>
      <w:bookmarkEnd w:id="1"/>
      <w:r w:rsidRPr="00185C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F1" w:rsidP="00185CF1">
            <w:pPr>
              <w:pStyle w:val="BodyText"/>
            </w:pPr>
            <w:r w:rsidRPr="00185C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F1">
            <w:pPr>
              <w:pStyle w:val="BodyText"/>
              <w:rPr>
                <w:lang w:val="en-NZ"/>
              </w:rPr>
            </w:pPr>
            <w:r w:rsidRPr="00185CF1">
              <w:rPr>
                <w:rStyle w:val="SpecialBold"/>
              </w:rPr>
              <w:t>Comments</w:t>
            </w:r>
          </w:p>
        </w:tc>
      </w:tr>
      <w:tr w:rsidTr="0018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F1">
            <w:pPr>
              <w:pStyle w:val="BodyText"/>
              <w:rPr>
                <w:lang w:val="en-NZ"/>
              </w:rPr>
            </w:pPr>
            <w:r w:rsidRPr="00185C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F1" w:rsidP="00185CF1">
            <w:pPr>
              <w:pStyle w:val="BodyText"/>
            </w:pPr>
            <w:r w:rsidRPr="00185CF1">
              <w:t>This version first released with FNS Financial Services Training Package Version 1.0.</w:t>
            </w:r>
          </w:p>
        </w:tc>
      </w:tr>
    </w:tbl>
    <w:p w:rsidR="00000000" w:rsidRPr="00185CF1" w:rsidP="00185CF1">
      <w:pPr>
        <w:pStyle w:val="BodyText"/>
      </w:pPr>
    </w:p>
    <w:p w:rsidR="00000000" w:rsidRPr="00185CF1" w:rsidP="00185CF1">
      <w:pPr>
        <w:pStyle w:val="AllowPageBreak"/>
      </w:pPr>
    </w:p>
    <w:p w:rsidR="00000000" w:rsidRPr="00185CF1" w:rsidP="00185CF1">
      <w:pPr>
        <w:pStyle w:val="Heading1"/>
      </w:pPr>
      <w:bookmarkStart w:id="2" w:name="O_692904"/>
      <w:bookmarkEnd w:id="2"/>
      <w:r w:rsidRPr="00185CF1">
        <w:t>Performance Evidence</w:t>
      </w:r>
    </w:p>
    <w:p w:rsidR="00000000" w:rsidRPr="00185CF1" w:rsidP="00AF0C03">
      <w:pPr>
        <w:pStyle w:val="BodyText"/>
      </w:pPr>
      <w:r w:rsidRPr="00185CF1">
        <w:t>Evidence of the ability to:</w:t>
      </w:r>
    </w:p>
    <w:p w:rsidR="00000000" w:rsidRPr="00185CF1" w:rsidP="00185CF1">
      <w:pPr>
        <w:pStyle w:val="ListBullet"/>
      </w:pPr>
      <w:r w:rsidRPr="00185CF1">
        <w:t>recognise claims that are non-routine and complex</w:t>
      </w:r>
    </w:p>
    <w:p w:rsidR="00000000" w:rsidRPr="00185CF1" w:rsidP="00185CF1">
      <w:pPr>
        <w:pStyle w:val="ListBullet"/>
      </w:pPr>
      <w:r w:rsidRPr="00185CF1">
        <w:t>determine settlement terms by evaluating available data and through negotiation</w:t>
      </w:r>
    </w:p>
    <w:p w:rsidR="00000000" w:rsidRPr="00185CF1" w:rsidP="00185CF1">
      <w:pPr>
        <w:pStyle w:val="ListBullet"/>
      </w:pPr>
      <w:r w:rsidRPr="00185CF1">
        <w:t>document future revised terms of claim based on review of non-routine claims</w:t>
      </w:r>
      <w:r w:rsidRPr="00185CF1">
        <w:t xml:space="preserve"> and communicate to relevant people</w:t>
      </w:r>
    </w:p>
    <w:p w:rsidR="00000000" w:rsidRPr="00185CF1" w:rsidP="00185CF1">
      <w:pPr>
        <w:pStyle w:val="ListBullet"/>
      </w:pPr>
      <w:r w:rsidRPr="00185CF1">
        <w:t>manage financial transactions and settlement documentation</w:t>
      </w:r>
    </w:p>
    <w:p w:rsidR="00000000" w:rsidRPr="00185CF1" w:rsidP="00185CF1">
      <w:pPr>
        <w:pStyle w:val="ListBullet"/>
      </w:pPr>
      <w:r w:rsidRPr="00185CF1">
        <w:t>modify or report on potential changes to organisational policy and procedures to protect the organisation from future losses</w:t>
      </w:r>
    </w:p>
    <w:p w:rsidR="00000000" w:rsidRPr="00185CF1" w:rsidP="00185CF1">
      <w:pPr>
        <w:pStyle w:val="ListBullet"/>
      </w:pPr>
      <w:r w:rsidRPr="00185CF1">
        <w:t>document and file all activities for future reference.</w:t>
      </w:r>
    </w:p>
    <w:p w:rsidR="00000000" w:rsidRPr="00185CF1" w:rsidP="00185CF1">
      <w:pPr>
        <w:pStyle w:val="BodyText"/>
      </w:pPr>
    </w:p>
    <w:p w:rsidR="00000000" w:rsidRPr="00185CF1" w:rsidP="00AF0C03">
      <w:pPr>
        <w:pStyle w:val="BodyText"/>
      </w:pPr>
      <w:r w:rsidRPr="00185CF1">
        <w:t>Note: If a specific volume or frequency is not stated, then evidence must be provided at least once.</w:t>
      </w:r>
    </w:p>
    <w:p w:rsidR="00000000" w:rsidRPr="00185CF1" w:rsidP="00185CF1">
      <w:pPr>
        <w:pStyle w:val="Heading1"/>
      </w:pPr>
      <w:bookmarkStart w:id="3" w:name="O_692905"/>
      <w:bookmarkEnd w:id="3"/>
      <w:r w:rsidRPr="00185CF1">
        <w:t>Knowledge Evidence</w:t>
      </w:r>
    </w:p>
    <w:p w:rsidR="00000000" w:rsidRPr="00185CF1" w:rsidP="00AF0C03">
      <w:pPr>
        <w:pStyle w:val="BodyText"/>
      </w:pPr>
      <w:r w:rsidRPr="00185CF1">
        <w:t>To complete the unit requirements safely and effectively, the i</w:t>
      </w:r>
      <w:r w:rsidRPr="00185CF1">
        <w:t>ndividual must:</w:t>
      </w:r>
    </w:p>
    <w:p w:rsidR="00000000" w:rsidRPr="00185CF1" w:rsidP="00185CF1">
      <w:pPr>
        <w:pStyle w:val="ListBullet"/>
      </w:pPr>
      <w:r w:rsidRPr="00185CF1">
        <w:t>outline the key features of organisational policy, procedures, insurance guidelines, levels of authority and accountabilities relevant to non-routine and complex claims</w:t>
      </w:r>
    </w:p>
    <w:p w:rsidR="00000000" w:rsidRPr="00185CF1" w:rsidP="00185CF1">
      <w:pPr>
        <w:pStyle w:val="ListBullet"/>
      </w:pPr>
      <w:r w:rsidRPr="00185CF1">
        <w:t>describe the application of legal precedents</w:t>
      </w:r>
    </w:p>
    <w:p w:rsidR="00000000" w:rsidRPr="00185CF1" w:rsidP="00185CF1">
      <w:pPr>
        <w:pStyle w:val="ListBullet"/>
      </w:pPr>
      <w:r w:rsidRPr="00185CF1">
        <w:t>identify dispute resoluti</w:t>
      </w:r>
      <w:r w:rsidRPr="00185CF1">
        <w:t>on bodies</w:t>
      </w:r>
    </w:p>
    <w:p w:rsidR="00000000" w:rsidRPr="00185CF1" w:rsidP="00185CF1">
      <w:pPr>
        <w:pStyle w:val="ListBullet"/>
      </w:pPr>
      <w:r w:rsidRPr="00185CF1">
        <w:t>state the level and conditions at which claim should be referred to senior staff</w:t>
      </w:r>
    </w:p>
    <w:p w:rsidR="00000000" w:rsidRPr="00185CF1" w:rsidP="00185CF1">
      <w:pPr>
        <w:pStyle w:val="ListBullet"/>
      </w:pPr>
      <w:r w:rsidRPr="00185CF1">
        <w:t>explain organisational business objectives relative to non-routine and complex claims</w:t>
      </w:r>
    </w:p>
    <w:p w:rsidR="00000000" w:rsidRPr="00185CF1" w:rsidP="00185CF1">
      <w:pPr>
        <w:pStyle w:val="ListBullet"/>
      </w:pPr>
      <w:r w:rsidRPr="00185CF1">
        <w:t>outline the key features of relevant legislation, regulatory guidelines and ind</w:t>
      </w:r>
      <w:r w:rsidRPr="00185CF1">
        <w:t>ustry sector compliance requirements and codes of practice as they apply to:</w:t>
      </w:r>
    </w:p>
    <w:p w:rsidR="00000000" w:rsidRPr="00185CF1" w:rsidP="00185CF1">
      <w:pPr>
        <w:pStyle w:val="ListBullet2"/>
      </w:pPr>
      <w:r w:rsidRPr="00185CF1">
        <w:t>insurance contracts</w:t>
      </w:r>
    </w:p>
    <w:p w:rsidR="00000000" w:rsidRPr="00185CF1" w:rsidP="00185CF1">
      <w:pPr>
        <w:pStyle w:val="ListBullet2"/>
      </w:pPr>
      <w:r w:rsidRPr="00185CF1">
        <w:t>insurance claims</w:t>
      </w:r>
    </w:p>
    <w:p w:rsidR="00000000" w:rsidRPr="00185CF1" w:rsidP="00185CF1">
      <w:pPr>
        <w:pStyle w:val="ListBullet2"/>
      </w:pPr>
      <w:r w:rsidRPr="00185CF1">
        <w:t>consumer protection</w:t>
      </w:r>
    </w:p>
    <w:p w:rsidR="00000000" w:rsidRPr="00185CF1" w:rsidP="00185CF1">
      <w:pPr>
        <w:pStyle w:val="ListBullet"/>
      </w:pPr>
      <w:r w:rsidRPr="00185CF1">
        <w:t>define the rights of subrogation (the more complex the claim, the more parties may be involved)</w:t>
      </w:r>
    </w:p>
    <w:p w:rsidR="00000000" w:rsidRPr="00185CF1" w:rsidP="00185CF1">
      <w:pPr>
        <w:pStyle w:val="ListBullet"/>
      </w:pPr>
      <w:r w:rsidRPr="00185CF1">
        <w:t>identify the roles, responsibilities and jurisdiction of specialists and other authorities</w:t>
      </w:r>
    </w:p>
    <w:p w:rsidR="00000000" w:rsidRPr="00185CF1" w:rsidP="00185CF1">
      <w:pPr>
        <w:pStyle w:val="ListBullet"/>
      </w:pPr>
      <w:r w:rsidRPr="00185CF1">
        <w:t>discuss the types and categories of insurance policies and insurance trends in non-routine and complex claims.</w:t>
      </w:r>
    </w:p>
    <w:p w:rsidR="00000000" w:rsidRPr="00185CF1" w:rsidP="00185CF1">
      <w:pPr>
        <w:pStyle w:val="AllowPageBreak"/>
      </w:pPr>
    </w:p>
    <w:p w:rsidR="00000000" w:rsidRPr="00185CF1" w:rsidP="00185CF1">
      <w:pPr>
        <w:pStyle w:val="Heading1"/>
      </w:pPr>
      <w:bookmarkStart w:id="4" w:name="O_692906"/>
      <w:bookmarkEnd w:id="4"/>
      <w:r w:rsidRPr="00185CF1">
        <w:t>Assessment Conditions</w:t>
      </w:r>
    </w:p>
    <w:p w:rsidR="00000000" w:rsidRPr="00185CF1" w:rsidP="00AF0C03">
      <w:pPr>
        <w:pStyle w:val="BodyText"/>
      </w:pPr>
      <w:r w:rsidRPr="00185CF1">
        <w:t>Assessment must</w:t>
      </w:r>
      <w:r w:rsidRPr="00185CF1">
        <w:t xml:space="preserve"> be conducted in a safe environment where evidence gathered demonstrates consistent performance of typical activities experienced in the insurance services field of work and include access to:</w:t>
      </w:r>
    </w:p>
    <w:p w:rsidR="00000000" w:rsidRPr="00185CF1" w:rsidP="00185CF1">
      <w:pPr>
        <w:pStyle w:val="ListBullet"/>
      </w:pPr>
      <w:r w:rsidRPr="00185CF1">
        <w:t>organisational records</w:t>
      </w:r>
    </w:p>
    <w:p w:rsidR="00000000" w:rsidRPr="00185CF1" w:rsidP="00185CF1">
      <w:pPr>
        <w:pStyle w:val="ListBullet"/>
      </w:pPr>
      <w:r w:rsidRPr="00185CF1">
        <w:t>organisational policy, procedures, legi</w:t>
      </w:r>
      <w:r w:rsidRPr="00185CF1">
        <w:t>slation and regulations as they relate to contracts of insurance</w:t>
      </w:r>
    </w:p>
    <w:p w:rsidR="00000000" w:rsidRPr="00185CF1" w:rsidP="00185CF1">
      <w:pPr>
        <w:pStyle w:val="ListBullet"/>
      </w:pPr>
      <w:r w:rsidRPr="00185CF1">
        <w:t>a range of common technology and software.</w:t>
      </w:r>
    </w:p>
    <w:p w:rsidR="00000000" w:rsidRPr="00185CF1" w:rsidP="00185CF1">
      <w:pPr>
        <w:pStyle w:val="BodyText"/>
      </w:pPr>
    </w:p>
    <w:p w:rsidR="00000000" w:rsidRPr="00185CF1" w:rsidP="00AF0C03">
      <w:pPr>
        <w:pStyle w:val="BodyText"/>
      </w:pPr>
      <w:r w:rsidRPr="00185CF1">
        <w:t>Assessors must satisfy NVR/AQTF assessor requirements.</w:t>
      </w:r>
    </w:p>
    <w:p w:rsidR="00000000" w:rsidRPr="00185CF1" w:rsidP="00185CF1">
      <w:pPr>
        <w:pStyle w:val="Heading1"/>
      </w:pPr>
      <w:bookmarkStart w:id="5" w:name="O_692909"/>
      <w:bookmarkEnd w:id="5"/>
      <w:r w:rsidRPr="00185CF1">
        <w:t>Links</w:t>
      </w:r>
    </w:p>
    <w:p w:rsidR="00000000" w:rsidRPr="00185CF1" w:rsidP="00AF0C03">
      <w:pPr>
        <w:pStyle w:val="BodyText"/>
      </w:pPr>
      <w:r w:rsidRPr="00185C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41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5CF1" w:rsidP="00185CF1"/>
    <w:sectPr w:rsidSect="00185C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F1" w:rsidRPr="00AF0C03" w:rsidP="00AF0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C03" w:rsidP="00185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C03" w:rsidP="00185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C03" w:rsidP="00185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CF1" w:rsidRPr="00AF0C03" w:rsidP="00AF0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C03" w:rsidRPr="002D2AF8" w:rsidP="00185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FNSISV511 Settle non-routine and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F0C03" w:rsidP="00185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EC5F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A0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A9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CF1"/>
  </w:style>
  <w:style w:type="character" w:customStyle="1" w:styleId="Heading1Char">
    <w:name w:val="Heading 1 Char"/>
    <w:basedOn w:val="DefaultParagraphFont"/>
    <w:link w:val="Heading1"/>
    <w:rsid w:val="00185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C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CF1"/>
    <w:rPr>
      <w:b/>
      <w:spacing w:val="0"/>
    </w:rPr>
  </w:style>
  <w:style w:type="paragraph" w:styleId="ListBullet2">
    <w:name w:val="List Bullet 2"/>
    <w:basedOn w:val="List2"/>
    <w:rsid w:val="00185C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CF1"/>
    <w:rPr>
      <w:i/>
    </w:rPr>
  </w:style>
  <w:style w:type="paragraph" w:styleId="Caption">
    <w:name w:val="caption"/>
    <w:basedOn w:val="BodyText"/>
    <w:next w:val="Normal"/>
    <w:qFormat/>
    <w:rsid w:val="00185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CF1"/>
  </w:style>
  <w:style w:type="paragraph" w:styleId="TableofFigures">
    <w:name w:val="table of figures"/>
    <w:basedOn w:val="Normal"/>
    <w:next w:val="Normal"/>
    <w:semiHidden/>
    <w:rsid w:val="00185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C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CF1"/>
    <w:rPr>
      <w:rFonts w:ascii="Wingdings" w:hAnsi="Wingdings"/>
    </w:rPr>
  </w:style>
  <w:style w:type="paragraph" w:customStyle="1" w:styleId="TableHeading">
    <w:name w:val="Table Heading"/>
    <w:basedOn w:val="HeadingBase"/>
    <w:rsid w:val="00185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CF1"/>
    <w:rPr>
      <w:color w:val="0033CC"/>
      <w:u w:val="none"/>
    </w:rPr>
  </w:style>
  <w:style w:type="paragraph" w:customStyle="1" w:styleId="BodyTextRight">
    <w:name w:val="Body Text Right"/>
    <w:basedOn w:val="BodyText"/>
    <w:rsid w:val="00185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C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CF1"/>
    <w:rPr>
      <w:sz w:val="32"/>
    </w:rPr>
  </w:style>
  <w:style w:type="paragraph" w:customStyle="1" w:styleId="HeadingProcedure">
    <w:name w:val="Heading Procedure"/>
    <w:basedOn w:val="HeadingBase"/>
    <w:next w:val="Normal"/>
    <w:rsid w:val="00185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CF1"/>
    <w:pPr>
      <w:spacing w:before="60" w:after="60"/>
    </w:pPr>
  </w:style>
  <w:style w:type="paragraph" w:styleId="ListContinue">
    <w:name w:val="List Continue"/>
    <w:basedOn w:val="List"/>
    <w:rsid w:val="00185CF1"/>
    <w:pPr>
      <w:ind w:firstLine="0"/>
    </w:pPr>
  </w:style>
  <w:style w:type="paragraph" w:customStyle="1" w:styleId="ListNote">
    <w:name w:val="List Note"/>
    <w:basedOn w:val="List"/>
    <w:rsid w:val="00185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CF1"/>
    <w:rPr>
      <w:rFonts w:ascii="Courier New" w:hAnsi="Courier New"/>
    </w:rPr>
  </w:style>
  <w:style w:type="paragraph" w:customStyle="1" w:styleId="NoteBullet">
    <w:name w:val="Note Bullet"/>
    <w:basedOn w:val="Note"/>
    <w:rsid w:val="00185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C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CF1"/>
    <w:rPr>
      <w:b/>
      <w:smallCaps/>
    </w:rPr>
  </w:style>
  <w:style w:type="paragraph" w:customStyle="1" w:styleId="TableListNumber">
    <w:name w:val="Table List Number"/>
    <w:basedOn w:val="ListNumber"/>
    <w:rsid w:val="00185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CF1"/>
    <w:pPr>
      <w:numPr>
        <w:numId w:val="9"/>
      </w:numPr>
    </w:pPr>
  </w:style>
  <w:style w:type="paragraph" w:customStyle="1" w:styleId="ListAlpha2">
    <w:name w:val="List Alpha 2"/>
    <w:basedOn w:val="List2"/>
    <w:rsid w:val="00185CF1"/>
    <w:pPr>
      <w:numPr>
        <w:numId w:val="8"/>
      </w:numPr>
    </w:pPr>
  </w:style>
  <w:style w:type="paragraph" w:styleId="List2">
    <w:name w:val="List 2"/>
    <w:basedOn w:val="BodyText"/>
    <w:rsid w:val="00185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C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C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CF1"/>
    <w:pPr>
      <w:numPr>
        <w:numId w:val="4"/>
      </w:numPr>
    </w:pPr>
  </w:style>
  <w:style w:type="paragraph" w:styleId="ListContinue2">
    <w:name w:val="List Continue 2"/>
    <w:basedOn w:val="List2"/>
    <w:rsid w:val="00185CF1"/>
    <w:pPr>
      <w:ind w:firstLine="0"/>
    </w:pPr>
  </w:style>
  <w:style w:type="paragraph" w:styleId="ListContinue3">
    <w:name w:val="List Continue 3"/>
    <w:basedOn w:val="List3"/>
    <w:rsid w:val="00185CF1"/>
    <w:pPr>
      <w:ind w:left="1021" w:firstLine="0"/>
    </w:pPr>
  </w:style>
  <w:style w:type="paragraph" w:styleId="ListContinue4">
    <w:name w:val="List Continue 4"/>
    <w:basedOn w:val="List4"/>
    <w:rsid w:val="00185CF1"/>
    <w:pPr>
      <w:ind w:firstLine="0"/>
    </w:pPr>
  </w:style>
  <w:style w:type="paragraph" w:styleId="ListContinue5">
    <w:name w:val="List Continue 5"/>
    <w:basedOn w:val="List5"/>
    <w:rsid w:val="00185CF1"/>
    <w:pPr>
      <w:ind w:firstLine="0"/>
    </w:pPr>
  </w:style>
  <w:style w:type="paragraph" w:styleId="ListNumber3">
    <w:name w:val="List Number 3"/>
    <w:basedOn w:val="List3"/>
    <w:rsid w:val="00185CF1"/>
    <w:pPr>
      <w:numPr>
        <w:numId w:val="5"/>
      </w:numPr>
    </w:pPr>
  </w:style>
  <w:style w:type="paragraph" w:styleId="ListNumber4">
    <w:name w:val="List Number 4"/>
    <w:basedOn w:val="List4"/>
    <w:rsid w:val="00185CF1"/>
    <w:pPr>
      <w:numPr>
        <w:numId w:val="6"/>
      </w:numPr>
    </w:pPr>
  </w:style>
  <w:style w:type="paragraph" w:styleId="ListNumber5">
    <w:name w:val="List Number 5"/>
    <w:basedOn w:val="List5"/>
    <w:rsid w:val="00185CF1"/>
    <w:pPr>
      <w:numPr>
        <w:numId w:val="7"/>
      </w:numPr>
    </w:pPr>
  </w:style>
  <w:style w:type="paragraph" w:styleId="BlockText">
    <w:name w:val="Block Text"/>
    <w:basedOn w:val="Normal"/>
    <w:rsid w:val="00185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CF1"/>
    <w:rPr>
      <w:sz w:val="16"/>
      <w:vertAlign w:val="superscript"/>
    </w:rPr>
  </w:style>
  <w:style w:type="character" w:customStyle="1" w:styleId="Symbols">
    <w:name w:val="Symbols"/>
    <w:basedOn w:val="DefaultParagraphFont"/>
    <w:rsid w:val="00185CF1"/>
    <w:rPr>
      <w:rFonts w:ascii="Symbol" w:hAnsi="Symbol"/>
    </w:rPr>
  </w:style>
  <w:style w:type="character" w:customStyle="1" w:styleId="MenuOptions">
    <w:name w:val="Menu Options"/>
    <w:basedOn w:val="DefaultParagraphFont"/>
    <w:rsid w:val="00185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CF1"/>
    <w:rPr>
      <w:b/>
    </w:rPr>
  </w:style>
  <w:style w:type="character" w:customStyle="1" w:styleId="Underlined">
    <w:name w:val="Underlined"/>
    <w:basedOn w:val="DefaultParagraphFont"/>
    <w:rsid w:val="00185CF1"/>
    <w:rPr>
      <w:u w:val="single"/>
    </w:rPr>
  </w:style>
  <w:style w:type="paragraph" w:customStyle="1" w:styleId="TableBodyTextRight">
    <w:name w:val="Table Body Text Right"/>
    <w:basedOn w:val="TableBodyText"/>
    <w:rsid w:val="00185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CF1"/>
    <w:rPr>
      <w:sz w:val="18"/>
    </w:rPr>
  </w:style>
  <w:style w:type="paragraph" w:customStyle="1" w:styleId="BodySmallRight">
    <w:name w:val="Body Small Right"/>
    <w:basedOn w:val="BodyTextRight"/>
    <w:rsid w:val="00185CF1"/>
    <w:rPr>
      <w:sz w:val="18"/>
      <w:szCs w:val="18"/>
    </w:rPr>
  </w:style>
  <w:style w:type="paragraph" w:customStyle="1" w:styleId="MarginEdition">
    <w:name w:val="Margin Edition"/>
    <w:basedOn w:val="MarginNote"/>
    <w:rsid w:val="00185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CF1"/>
    <w:rPr>
      <w:sz w:val="2"/>
      <w:szCs w:val="2"/>
    </w:rPr>
  </w:style>
  <w:style w:type="character" w:customStyle="1" w:styleId="Small">
    <w:name w:val="Small"/>
    <w:basedOn w:val="DefaultParagraphFont"/>
    <w:rsid w:val="00185CF1"/>
    <w:rPr>
      <w:sz w:val="16"/>
    </w:rPr>
  </w:style>
  <w:style w:type="paragraph" w:customStyle="1" w:styleId="WideTable">
    <w:name w:val="Wide Table"/>
    <w:basedOn w:val="Normal"/>
    <w:rsid w:val="00185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CF1"/>
  </w:style>
  <w:style w:type="paragraph" w:styleId="Quote">
    <w:name w:val="Quote"/>
    <w:basedOn w:val="Heading1"/>
    <w:link w:val="QuoteChar"/>
    <w:qFormat/>
    <w:rsid w:val="00185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CF1"/>
    <w:pPr>
      <w:pageBreakBefore/>
    </w:pPr>
  </w:style>
  <w:style w:type="paragraph" w:customStyle="1" w:styleId="Border">
    <w:name w:val="Border"/>
    <w:basedOn w:val="Normal"/>
    <w:qFormat/>
    <w:rsid w:val="00185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CF1"/>
    <w:rPr>
      <w:u w:val="single"/>
    </w:rPr>
  </w:style>
  <w:style w:type="character" w:customStyle="1" w:styleId="BoldandItalics">
    <w:name w:val="Bold and Italics"/>
    <w:qFormat/>
    <w:rsid w:val="00185CF1"/>
    <w:rPr>
      <w:b/>
      <w:i/>
      <w:u w:val="none"/>
    </w:rPr>
  </w:style>
  <w:style w:type="paragraph" w:styleId="BalloonText">
    <w:name w:val="Balloon Text"/>
    <w:basedOn w:val="Normal"/>
    <w:link w:val="BalloonTextChar"/>
    <w:rsid w:val="00185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CF1"/>
    <w:pPr>
      <w:spacing w:before="0" w:after="0"/>
    </w:pPr>
  </w:style>
  <w:style w:type="paragraph" w:customStyle="1" w:styleId="BodyTextBold">
    <w:name w:val="Body Text Bold"/>
    <w:basedOn w:val="BodyText"/>
    <w:qFormat/>
    <w:rsid w:val="00185CF1"/>
    <w:rPr>
      <w:b/>
    </w:rPr>
  </w:style>
  <w:style w:type="character" w:styleId="Hyperlink">
    <w:name w:val="Hyperlink"/>
    <w:basedOn w:val="DefaultParagraphFont"/>
    <w:uiPriority w:val="99"/>
    <w:unhideWhenUsed/>
    <w:rsid w:val="00AF0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2380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FNSISV511 Settle non-routine and complex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2020-06-30T16:14:00Z</dcterms:created>
  <dcterms:modified xsi:type="dcterms:W3CDTF">2020-06-30T16:14:00Z</dcterms:modified>
</cp:coreProperties>
</file>