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402" w:rsidP="00CA2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FNSISV510 Manage non-routine and complex claims</w:t>
      </w:r>
      <w:r>
        <w:fldChar w:fldCharType="end"/>
      </w:r>
    </w:p>
    <w:p w:rsidR="00CA2402" w:rsidP="00CA2402">
      <w:pPr>
        <w:pStyle w:val="Version"/>
        <w:sectPr w:rsidSect="00993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08F" w:rsidP="0099308F">
      <w:pPr>
        <w:pStyle w:val="SuperHeading"/>
      </w:pPr>
      <w:r w:rsidRPr="0099308F">
        <w:t>FNSISV510 Manage non-routine and complex claims</w:t>
      </w:r>
    </w:p>
    <w:p w:rsidR="00000000" w:rsidRPr="0099308F" w:rsidP="0099308F">
      <w:pPr>
        <w:pStyle w:val="Heading1"/>
      </w:pPr>
      <w:bookmarkStart w:id="1" w:name="O_692874"/>
      <w:bookmarkEnd w:id="1"/>
      <w:r w:rsidRPr="009930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3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rPr>
                <w:rStyle w:val="SpecialBold"/>
              </w:rPr>
              <w:t>Comments</w:t>
            </w:r>
          </w:p>
        </w:tc>
      </w:tr>
      <w:tr w:rsidTr="00993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This version first released with FNS Financial Services Training Package Version 1.0.</w:t>
            </w:r>
          </w:p>
        </w:tc>
      </w:tr>
    </w:tbl>
    <w:p w:rsidR="00000000" w:rsidRPr="0099308F" w:rsidP="0099308F">
      <w:pPr>
        <w:pStyle w:val="BodyText"/>
      </w:pPr>
    </w:p>
    <w:p w:rsidR="00000000" w:rsidRPr="0099308F" w:rsidP="0099308F">
      <w:pPr>
        <w:pStyle w:val="AllowPageBreak"/>
      </w:pPr>
    </w:p>
    <w:p w:rsidR="00000000" w:rsidRPr="0099308F" w:rsidP="0099308F">
      <w:pPr>
        <w:pStyle w:val="Heading1"/>
      </w:pPr>
      <w:bookmarkStart w:id="2" w:name="O_692875"/>
      <w:bookmarkEnd w:id="2"/>
      <w:r w:rsidRPr="0099308F">
        <w:t>Application</w:t>
      </w:r>
    </w:p>
    <w:p w:rsidR="00000000" w:rsidRPr="0099308F" w:rsidP="00CA2402">
      <w:pPr>
        <w:pStyle w:val="BodyText"/>
      </w:pPr>
      <w:r w:rsidRPr="0099308F">
        <w:t>This unit describes the skills and knowledge required to manage non-routine and co</w:t>
      </w:r>
      <w:r w:rsidRPr="0099308F">
        <w:t>mplex insurance claims, including non-standard issues, determination of the business impact and managing all aspects of the claims resolution process.</w:t>
      </w:r>
    </w:p>
    <w:p w:rsidR="00000000" w:rsidRPr="0099308F" w:rsidP="00CA2402">
      <w:pPr>
        <w:pStyle w:val="BodyText"/>
      </w:pPr>
      <w:r w:rsidRPr="0099308F">
        <w:t>It applies to individuals working in job roles involving specialist knowledge and functions where skills</w:t>
      </w:r>
      <w:r w:rsidRPr="0099308F">
        <w:t xml:space="preserve"> are needed to manage non-routine and complex insurance claims such as major losses, bodily injury losses, long-term settlement and claims involving legal procedures across international boundaries.</w:t>
      </w:r>
    </w:p>
    <w:p w:rsidR="00000000" w:rsidRPr="0099308F" w:rsidP="00CA2402">
      <w:pPr>
        <w:pStyle w:val="BodyText"/>
      </w:pPr>
      <w:r w:rsidRPr="0099308F">
        <w:t>Work functions in the occupational areas where this unit</w:t>
      </w:r>
      <w:r w:rsidRPr="0099308F">
        <w:t xml:space="preserve"> may be used are subject to regulatory requirements. Refer to the FNS Implementation Guide Companion Volume or the relevant regulator for specific guidance on requirements.</w:t>
      </w:r>
    </w:p>
    <w:p w:rsidR="00000000" w:rsidRPr="0099308F" w:rsidP="0099308F">
      <w:pPr>
        <w:pStyle w:val="Heading1"/>
      </w:pPr>
      <w:bookmarkStart w:id="3" w:name="O_692878"/>
      <w:bookmarkEnd w:id="3"/>
      <w:r w:rsidRPr="0099308F">
        <w:t>Unit Sector</w:t>
      </w:r>
    </w:p>
    <w:p w:rsidR="00000000" w:rsidRPr="0099308F" w:rsidP="00CA2402">
      <w:pPr>
        <w:pStyle w:val="BodyText"/>
      </w:pPr>
      <w:r w:rsidRPr="0099308F">
        <w:t>Insurance services</w:t>
      </w:r>
    </w:p>
    <w:p w:rsidR="00000000" w:rsidRPr="0099308F" w:rsidP="0099308F">
      <w:pPr>
        <w:pStyle w:val="Heading1"/>
      </w:pPr>
      <w:bookmarkStart w:id="4" w:name="O_692879"/>
      <w:bookmarkEnd w:id="4"/>
      <w:r w:rsidRPr="0099308F">
        <w:t>Elements and Perfo</w:t>
      </w:r>
      <w:r w:rsidRPr="0099308F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rPr>
                <w:rStyle w:val="SpecialBold"/>
              </w:rPr>
              <w:t>PERFORMANCE CRITERIA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 Analyse claim to determine validity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1.1 Assess validity of claim against organisational and policy acceptance criteria for relevant type and category of policy</w:t>
            </w:r>
          </w:p>
          <w:p w:rsidR="00000000" w:rsidRPr="0099308F" w:rsidP="0099308F">
            <w:pPr>
              <w:pStyle w:val="BodyText"/>
            </w:pPr>
            <w:r w:rsidRPr="0099308F">
              <w:t>1.2 Confirm information as accurate, comprehensive and authentic</w:t>
            </w:r>
          </w:p>
          <w:p w:rsidR="00000000" w:rsidRPr="0099308F" w:rsidP="0099308F">
            <w:pPr>
              <w:pStyle w:val="BodyText"/>
            </w:pPr>
            <w:r w:rsidRPr="0099308F">
              <w:t>1.3 Seek inclusive validity from specialists for advice where requi</w:t>
            </w:r>
            <w:r w:rsidRPr="0099308F">
              <w:t>red</w:t>
            </w:r>
          </w:p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1.4 Notify reinsurer of any claim immediately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2. Evaluate impact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2.1 Analyse data relating to extent of loss, damage or injury, and seek and review claim estimates</w:t>
            </w:r>
          </w:p>
          <w:p w:rsidR="00000000" w:rsidRPr="0099308F" w:rsidP="0099308F">
            <w:pPr>
              <w:pStyle w:val="BodyText"/>
            </w:pPr>
            <w:r w:rsidRPr="0099308F">
              <w:t xml:space="preserve">2.2 Compare claim to expected </w:t>
            </w:r>
            <w:r w:rsidRPr="0099308F">
              <w:t>payment projections for product type and determine business impact</w:t>
            </w:r>
          </w:p>
          <w:p w:rsidR="00000000" w:rsidRPr="0099308F" w:rsidP="0099308F">
            <w:pPr>
              <w:pStyle w:val="BodyText"/>
            </w:pPr>
            <w:r w:rsidRPr="0099308F">
              <w:t>2.3 Determine strategies to minimise negative impact of any non-routine or complex claim within requirements to meet policy obligations</w:t>
            </w:r>
          </w:p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 xml:space="preserve">2.4 Determine necessity for urgent action to protect </w:t>
            </w:r>
            <w:r w:rsidRPr="0099308F">
              <w:t>organisational interests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3. Determine settlement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3.1 Identify settlement options within policy obligations, organisational and legislative requirements</w:t>
            </w:r>
          </w:p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3.2 Seek advice on settlement options from appropriate person if required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4. Manage support ar</w:t>
            </w:r>
            <w:r w:rsidRPr="0099308F">
              <w:t>rangements to resolve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4.1 Liaise with relevant parties to identify and meet support requirements such as partnering with external experts to ensure clients’ needs are met</w:t>
            </w:r>
          </w:p>
          <w:p w:rsidR="00000000" w:rsidRPr="0099308F" w:rsidP="0099308F">
            <w:pPr>
              <w:pStyle w:val="BodyText"/>
            </w:pPr>
            <w:r w:rsidRPr="0099308F">
              <w:t xml:space="preserve">4.2 Manage any legal processes from non-routine or complex claims perspective, </w:t>
            </w:r>
            <w:r w:rsidRPr="0099308F">
              <w:t>including international legal system requirements, if applicable</w:t>
            </w:r>
          </w:p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4.3 Employ mediation skills to resolve issues or disputes associated with significant claim, as required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5. Identify any required changes to policy or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5.1 Document circumstances o</w:t>
            </w:r>
            <w:r w:rsidRPr="0099308F">
              <w:t>f claim for consideration in portfolio review</w:t>
            </w:r>
          </w:p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5.2 Instigate changes to policy and procedures to minimise further loss in similar circumstances, if appropriate</w:t>
            </w:r>
          </w:p>
        </w:tc>
      </w:tr>
      <w:tr w:rsidTr="009930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6. Report findings and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6.1 Document actions, procedures and outcomes and record p</w:t>
            </w:r>
            <w:r w:rsidRPr="0099308F">
              <w:t>romptly and accurately</w:t>
            </w:r>
          </w:p>
          <w:p w:rsidR="00000000" w:rsidRPr="0099308F" w:rsidP="0099308F">
            <w:pPr>
              <w:pStyle w:val="BodyText"/>
            </w:pPr>
            <w:r w:rsidRPr="0099308F">
              <w:t>6.2 Provide stakeholders with accurate and timely advice regarding claim proceedings</w:t>
            </w:r>
          </w:p>
          <w:p w:rsidR="00000000" w:rsidRPr="0099308F" w:rsidP="0099308F">
            <w:pPr>
              <w:pStyle w:val="BodyText"/>
            </w:pPr>
            <w:r w:rsidRPr="0099308F">
              <w:t>6.3 Store and maintain finalised claims files according to organisational policy, legislative requirements and codes of practice, as applicable</w:t>
            </w:r>
          </w:p>
        </w:tc>
      </w:tr>
    </w:tbl>
    <w:p w:rsidR="00000000" w:rsidRPr="0099308F" w:rsidP="0099308F">
      <w:pPr>
        <w:pStyle w:val="BodyText"/>
      </w:pPr>
    </w:p>
    <w:p w:rsidR="00000000" w:rsidRPr="0099308F" w:rsidP="0099308F">
      <w:pPr>
        <w:pStyle w:val="AllowPageBreak"/>
      </w:pPr>
    </w:p>
    <w:p w:rsidR="00000000" w:rsidRPr="0099308F" w:rsidP="0099308F">
      <w:pPr>
        <w:pStyle w:val="Heading1"/>
      </w:pPr>
      <w:bookmarkStart w:id="5" w:name="O_692880"/>
      <w:bookmarkEnd w:id="5"/>
      <w:r w:rsidRPr="0099308F">
        <w:t>Foundation Skills</w:t>
      </w:r>
    </w:p>
    <w:p w:rsidR="00000000" w:rsidRPr="00CA2402" w:rsidP="00CA2402">
      <w:pPr>
        <w:pStyle w:val="BodyText"/>
        <w:rPr>
          <w:i/>
        </w:rPr>
      </w:pPr>
      <w:r w:rsidRPr="00CA24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rPr>
                <w:rStyle w:val="SpecialBold"/>
              </w:rPr>
              <w:t>Description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1.1, 1.2, 2.1,</w:t>
            </w:r>
            <w:r w:rsidRPr="0099308F">
              <w:t xml:space="preserve">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ListBullet"/>
              <w:rPr>
                <w:lang w:val="en-NZ"/>
              </w:rPr>
            </w:pPr>
            <w:r w:rsidRPr="0099308F">
              <w:t>Analyses and consolidates information and data from a range of sources, against defined criteria and requirements, and checks for accuracy and completeness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1.3, 1.4, 3.2, 4.1, 5.1, 5.2, 6.1, 6.2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ListBullet"/>
            </w:pPr>
            <w:r w:rsidRPr="0099308F">
              <w:t>Accurately records and completes</w:t>
            </w:r>
            <w:r w:rsidRPr="0099308F">
              <w:t xml:space="preserve"> organisational documents and correspondence using clear language and correct spelling, grammar and terminology</w:t>
            </w:r>
          </w:p>
          <w:p w:rsidR="00000000" w:rsidP="0099308F">
            <w:pPr>
              <w:pStyle w:val="ListBullet"/>
              <w:rPr>
                <w:lang w:val="en-NZ"/>
              </w:rPr>
            </w:pPr>
            <w:r w:rsidRPr="0099308F">
              <w:t>Records outcomes of discussions and makes changes to policy documentation using industry relevant terminology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1.3, 1.4, 3.2,</w:t>
            </w:r>
            <w:r w:rsidRPr="0099308F">
              <w:t xml:space="preserve"> 4.1, 4.3, 6.2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ListBullet"/>
            </w:pPr>
            <w:r w:rsidRPr="0099308F">
              <w:t>Uses active listening and questioning to convey and clarify information and to confirm understanding</w:t>
            </w:r>
          </w:p>
          <w:p w:rsidR="00000000" w:rsidP="0099308F">
            <w:pPr>
              <w:pStyle w:val="ListBullet"/>
              <w:rPr>
                <w:lang w:val="en-NZ"/>
              </w:rPr>
            </w:pPr>
            <w:r w:rsidRPr="0099308F">
              <w:t>Presents complex information in formal situations using clear and convincing language, tone and pace appropriate for the audience and purpo</w:t>
            </w:r>
            <w:r w:rsidRPr="0099308F">
              <w:t>se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ListBullet"/>
              <w:rPr>
                <w:lang w:val="en-NZ"/>
              </w:rPr>
            </w:pPr>
            <w:r w:rsidRPr="0099308F">
              <w:t>Performs mathematical calculations to analyse financial information, costs and values to accurately process claims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1.1, 3.1, 4.2, 6.3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ListBullet"/>
            </w:pPr>
            <w:r w:rsidRPr="0099308F">
              <w:t>Follows policies, procedures and legislative requirements and ide</w:t>
            </w:r>
            <w:r w:rsidRPr="0099308F">
              <w:t>ntifies organisational implications of new legislation or regulation</w:t>
            </w:r>
          </w:p>
          <w:p w:rsidR="00000000" w:rsidP="0099308F">
            <w:pPr>
              <w:pStyle w:val="ListBullet"/>
              <w:rPr>
                <w:lang w:val="en-NZ"/>
              </w:rPr>
            </w:pPr>
            <w:r w:rsidRPr="0099308F">
              <w:t>Modifies organisational policy and procedures to comply with legislative requirements or organisational goals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1.3, 1.4, 4.1, 4.3, 6.2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ListBullet"/>
            </w:pPr>
            <w:r w:rsidRPr="0099308F">
              <w:t>Selects and uses appropriate c</w:t>
            </w:r>
            <w:r w:rsidRPr="0099308F">
              <w:t>onventions and protocols when communicating with clients and co-workers in a range of work contexts</w:t>
            </w:r>
          </w:p>
          <w:p w:rsidR="00000000" w:rsidRPr="0099308F" w:rsidP="0099308F">
            <w:pPr>
              <w:pStyle w:val="ListBullet"/>
            </w:pPr>
            <w:r w:rsidRPr="0099308F">
              <w:t>Implements strategies for a diverse range of colleagues and clients to build rapport and foster strong relationships</w:t>
            </w:r>
          </w:p>
          <w:p w:rsidR="00000000" w:rsidP="0099308F">
            <w:pPr>
              <w:pStyle w:val="ListBullet"/>
              <w:rPr>
                <w:lang w:val="en-NZ"/>
              </w:rPr>
            </w:pPr>
            <w:r w:rsidRPr="0099308F">
              <w:t xml:space="preserve">Recognises the diversity in people and </w:t>
            </w:r>
            <w:r w:rsidRPr="0099308F">
              <w:t>manages this diversity to improve workplace relations and practices</w:t>
            </w:r>
          </w:p>
        </w:tc>
      </w:tr>
      <w:tr w:rsidTr="009930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1.1, 1.2, 1.3, 2.2, 2.3, 2.4, 3.1, 4.1, 4.2, 5.2, 6.3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ListBullet"/>
            </w:pPr>
            <w:r w:rsidRPr="0099308F">
              <w:t>Accepts responsibility for planning and sequencing complex tasks and workload, negotiating key aspects with others</w:t>
            </w:r>
            <w:r w:rsidRPr="0099308F">
              <w:t xml:space="preserve"> and taking into account capabilities, efficiencies and effectiveness</w:t>
            </w:r>
          </w:p>
          <w:p w:rsidR="00000000" w:rsidRPr="0099308F" w:rsidP="0099308F">
            <w:pPr>
              <w:pStyle w:val="ListBullet"/>
            </w:pPr>
            <w:r w:rsidRPr="0099308F">
              <w:t>Makes critical decisions quickly and intuitively in complex situations, taking into consideration a range of variables including the outcomes of previous decisions</w:t>
            </w:r>
          </w:p>
          <w:p w:rsidR="00000000" w:rsidRPr="0099308F" w:rsidP="0099308F">
            <w:pPr>
              <w:pStyle w:val="ListBullet"/>
            </w:pPr>
            <w:r w:rsidRPr="0099308F">
              <w:t>Responds intuitively to problems requiring immediate resolution, drawing on past experiences to focus on the cause</w:t>
            </w:r>
          </w:p>
          <w:p w:rsidR="00000000" w:rsidRPr="0099308F" w:rsidP="0099308F">
            <w:pPr>
              <w:pStyle w:val="ListBullet"/>
            </w:pPr>
            <w:r w:rsidRPr="0099308F">
              <w:t>Uses digital technologies to access, enter and store information required to complete work tasks</w:t>
            </w:r>
          </w:p>
        </w:tc>
      </w:tr>
    </w:tbl>
    <w:p w:rsidR="00000000" w:rsidRPr="0099308F" w:rsidP="0099308F">
      <w:pPr>
        <w:pStyle w:val="BodyText"/>
      </w:pPr>
    </w:p>
    <w:p w:rsidR="00000000" w:rsidRPr="0099308F" w:rsidP="0099308F">
      <w:pPr>
        <w:pStyle w:val="AllowPageBreak"/>
      </w:pPr>
    </w:p>
    <w:p w:rsidR="00000000" w:rsidRPr="0099308F" w:rsidP="0099308F">
      <w:pPr>
        <w:pStyle w:val="Heading1"/>
      </w:pPr>
      <w:bookmarkStart w:id="6" w:name="O_692882"/>
      <w:bookmarkEnd w:id="6"/>
      <w:r w:rsidRPr="009930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93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Code and title</w:t>
            </w:r>
          </w:p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Code and title</w:t>
            </w:r>
          </w:p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rPr>
                <w:rStyle w:val="SpecialBold"/>
              </w:rPr>
              <w:t>Equivalence status</w:t>
            </w:r>
          </w:p>
        </w:tc>
      </w:tr>
      <w:tr w:rsidTr="00993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FNSISV510 Manage non-routine and complex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FNSISV510A Manage non-routine and complex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Updated to meet Standards for Training Packages.</w:t>
            </w:r>
          </w:p>
          <w:p w:rsidR="00000000" w:rsidP="0099308F">
            <w:pPr>
              <w:pStyle w:val="BodyText"/>
              <w:rPr>
                <w:lang w:val="en-NZ"/>
              </w:rPr>
            </w:pPr>
            <w:r w:rsidRPr="0099308F">
              <w:t>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08F" w:rsidP="0099308F">
            <w:pPr>
              <w:pStyle w:val="BodyText"/>
            </w:pPr>
            <w:r w:rsidRPr="0099308F">
              <w:t>Equivalent unit</w:t>
            </w:r>
          </w:p>
        </w:tc>
      </w:tr>
    </w:tbl>
    <w:p w:rsidR="00000000" w:rsidRPr="0099308F" w:rsidP="0099308F">
      <w:pPr>
        <w:pStyle w:val="BodyText"/>
      </w:pPr>
    </w:p>
    <w:p w:rsidR="00000000" w:rsidRPr="0099308F" w:rsidP="0099308F">
      <w:pPr>
        <w:pStyle w:val="AllowPageBreak"/>
      </w:pPr>
    </w:p>
    <w:p w:rsidR="00000000" w:rsidRPr="0099308F" w:rsidP="0099308F">
      <w:pPr>
        <w:pStyle w:val="Heading1"/>
      </w:pPr>
      <w:bookmarkStart w:id="7" w:name="O_692889"/>
      <w:bookmarkEnd w:id="7"/>
      <w:r w:rsidRPr="0099308F">
        <w:t>Links</w:t>
      </w:r>
    </w:p>
    <w:p w:rsidR="00000000" w:rsidRPr="0099308F" w:rsidP="00CA2402">
      <w:pPr>
        <w:pStyle w:val="BodyText"/>
      </w:pPr>
      <w:r w:rsidRPr="009930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60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9308F" w:rsidP="0099308F"/>
    <w:sectPr w:rsidSect="009930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8F" w:rsidRPr="00CA2402" w:rsidP="00CA2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402" w:rsidP="00993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402" w:rsidP="00993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2402" w:rsidP="00993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08F" w:rsidRPr="00CA2402" w:rsidP="00CA2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402" w:rsidRPr="002D2AF8" w:rsidP="00993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FNSISV510 Manage non-routine and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A2402" w:rsidP="00993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C61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26B9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08F"/>
  </w:style>
  <w:style w:type="character" w:customStyle="1" w:styleId="Heading1Char">
    <w:name w:val="Heading 1 Char"/>
    <w:basedOn w:val="DefaultParagraphFont"/>
    <w:link w:val="Heading1"/>
    <w:rsid w:val="00993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0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08F"/>
    <w:rPr>
      <w:b/>
      <w:spacing w:val="0"/>
    </w:rPr>
  </w:style>
  <w:style w:type="character" w:styleId="Emphasis">
    <w:name w:val="Emphasis"/>
    <w:basedOn w:val="DefaultParagraphFont"/>
    <w:qFormat/>
    <w:rsid w:val="0099308F"/>
    <w:rPr>
      <w:i/>
    </w:rPr>
  </w:style>
  <w:style w:type="paragraph" w:customStyle="1" w:styleId="SuperHeading">
    <w:name w:val="SuperHeading"/>
    <w:basedOn w:val="Normal"/>
    <w:rsid w:val="00993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0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08F"/>
  </w:style>
  <w:style w:type="paragraph" w:styleId="TableofFigures">
    <w:name w:val="table of figures"/>
    <w:basedOn w:val="Normal"/>
    <w:next w:val="Normal"/>
    <w:semiHidden/>
    <w:rsid w:val="00993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0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308F"/>
    <w:rPr>
      <w:rFonts w:ascii="Wingdings" w:hAnsi="Wingdings"/>
    </w:rPr>
  </w:style>
  <w:style w:type="paragraph" w:customStyle="1" w:styleId="TableHeading">
    <w:name w:val="Table Heading"/>
    <w:basedOn w:val="HeadingBase"/>
    <w:rsid w:val="00993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08F"/>
    <w:rPr>
      <w:color w:val="0033CC"/>
      <w:u w:val="none"/>
    </w:rPr>
  </w:style>
  <w:style w:type="paragraph" w:customStyle="1" w:styleId="BodyTextRight">
    <w:name w:val="Body Text Right"/>
    <w:basedOn w:val="BodyText"/>
    <w:rsid w:val="00993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0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08F"/>
    <w:rPr>
      <w:sz w:val="32"/>
    </w:rPr>
  </w:style>
  <w:style w:type="paragraph" w:customStyle="1" w:styleId="HeadingProcedure">
    <w:name w:val="Heading Procedure"/>
    <w:basedOn w:val="HeadingBase"/>
    <w:next w:val="Normal"/>
    <w:rsid w:val="00993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08F"/>
    <w:pPr>
      <w:spacing w:before="60" w:after="60"/>
    </w:pPr>
  </w:style>
  <w:style w:type="paragraph" w:styleId="ListContinue">
    <w:name w:val="List Continue"/>
    <w:basedOn w:val="List"/>
    <w:rsid w:val="0099308F"/>
    <w:pPr>
      <w:ind w:firstLine="0"/>
    </w:pPr>
  </w:style>
  <w:style w:type="paragraph" w:customStyle="1" w:styleId="ListNote">
    <w:name w:val="List Note"/>
    <w:basedOn w:val="List"/>
    <w:rsid w:val="00993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08F"/>
    <w:rPr>
      <w:rFonts w:ascii="Courier New" w:hAnsi="Courier New"/>
    </w:rPr>
  </w:style>
  <w:style w:type="paragraph" w:customStyle="1" w:styleId="NoteBullet">
    <w:name w:val="Note Bullet"/>
    <w:basedOn w:val="Note"/>
    <w:rsid w:val="00993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0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08F"/>
    <w:rPr>
      <w:b/>
      <w:smallCaps/>
    </w:rPr>
  </w:style>
  <w:style w:type="paragraph" w:customStyle="1" w:styleId="TableListNumber">
    <w:name w:val="Table List Number"/>
    <w:basedOn w:val="ListNumber"/>
    <w:rsid w:val="00993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08F"/>
    <w:pPr>
      <w:numPr>
        <w:numId w:val="8"/>
      </w:numPr>
    </w:pPr>
  </w:style>
  <w:style w:type="paragraph" w:customStyle="1" w:styleId="ListAlpha2">
    <w:name w:val="List Alpha 2"/>
    <w:basedOn w:val="List2"/>
    <w:rsid w:val="0099308F"/>
    <w:pPr>
      <w:numPr>
        <w:numId w:val="7"/>
      </w:numPr>
    </w:pPr>
  </w:style>
  <w:style w:type="paragraph" w:styleId="List2">
    <w:name w:val="List 2"/>
    <w:basedOn w:val="BodyText"/>
    <w:rsid w:val="00993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0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0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308F"/>
    <w:pPr>
      <w:numPr>
        <w:numId w:val="3"/>
      </w:numPr>
    </w:pPr>
  </w:style>
  <w:style w:type="paragraph" w:styleId="ListContinue2">
    <w:name w:val="List Continue 2"/>
    <w:basedOn w:val="List2"/>
    <w:rsid w:val="0099308F"/>
    <w:pPr>
      <w:ind w:firstLine="0"/>
    </w:pPr>
  </w:style>
  <w:style w:type="paragraph" w:styleId="ListContinue3">
    <w:name w:val="List Continue 3"/>
    <w:basedOn w:val="List3"/>
    <w:rsid w:val="0099308F"/>
    <w:pPr>
      <w:ind w:left="1021" w:firstLine="0"/>
    </w:pPr>
  </w:style>
  <w:style w:type="paragraph" w:styleId="ListContinue4">
    <w:name w:val="List Continue 4"/>
    <w:basedOn w:val="List4"/>
    <w:rsid w:val="0099308F"/>
    <w:pPr>
      <w:ind w:firstLine="0"/>
    </w:pPr>
  </w:style>
  <w:style w:type="paragraph" w:styleId="ListContinue5">
    <w:name w:val="List Continue 5"/>
    <w:basedOn w:val="List5"/>
    <w:rsid w:val="0099308F"/>
    <w:pPr>
      <w:ind w:firstLine="0"/>
    </w:pPr>
  </w:style>
  <w:style w:type="paragraph" w:styleId="ListNumber3">
    <w:name w:val="List Number 3"/>
    <w:basedOn w:val="List3"/>
    <w:rsid w:val="0099308F"/>
    <w:pPr>
      <w:numPr>
        <w:numId w:val="4"/>
      </w:numPr>
    </w:pPr>
  </w:style>
  <w:style w:type="paragraph" w:styleId="ListNumber4">
    <w:name w:val="List Number 4"/>
    <w:basedOn w:val="List4"/>
    <w:rsid w:val="0099308F"/>
    <w:pPr>
      <w:numPr>
        <w:numId w:val="5"/>
      </w:numPr>
    </w:pPr>
  </w:style>
  <w:style w:type="paragraph" w:styleId="ListNumber5">
    <w:name w:val="List Number 5"/>
    <w:basedOn w:val="List5"/>
    <w:rsid w:val="0099308F"/>
    <w:pPr>
      <w:numPr>
        <w:numId w:val="6"/>
      </w:numPr>
    </w:pPr>
  </w:style>
  <w:style w:type="paragraph" w:styleId="BlockText">
    <w:name w:val="Block Text"/>
    <w:basedOn w:val="Normal"/>
    <w:rsid w:val="00993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08F"/>
    <w:rPr>
      <w:sz w:val="16"/>
      <w:vertAlign w:val="superscript"/>
    </w:rPr>
  </w:style>
  <w:style w:type="character" w:customStyle="1" w:styleId="Symbols">
    <w:name w:val="Symbols"/>
    <w:basedOn w:val="DefaultParagraphFont"/>
    <w:rsid w:val="0099308F"/>
    <w:rPr>
      <w:rFonts w:ascii="Symbol" w:hAnsi="Symbol"/>
    </w:rPr>
  </w:style>
  <w:style w:type="character" w:customStyle="1" w:styleId="MenuOptions">
    <w:name w:val="Menu Options"/>
    <w:basedOn w:val="DefaultParagraphFont"/>
    <w:rsid w:val="00993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08F"/>
    <w:rPr>
      <w:b/>
    </w:rPr>
  </w:style>
  <w:style w:type="character" w:customStyle="1" w:styleId="Underlined">
    <w:name w:val="Underlined"/>
    <w:basedOn w:val="DefaultParagraphFont"/>
    <w:rsid w:val="0099308F"/>
    <w:rPr>
      <w:u w:val="single"/>
    </w:rPr>
  </w:style>
  <w:style w:type="paragraph" w:customStyle="1" w:styleId="TableBodyTextRight">
    <w:name w:val="Table Body Text Right"/>
    <w:basedOn w:val="TableBodyText"/>
    <w:rsid w:val="00993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08F"/>
    <w:rPr>
      <w:sz w:val="18"/>
    </w:rPr>
  </w:style>
  <w:style w:type="paragraph" w:customStyle="1" w:styleId="BodySmallRight">
    <w:name w:val="Body Small Right"/>
    <w:basedOn w:val="BodyTextRight"/>
    <w:rsid w:val="0099308F"/>
    <w:rPr>
      <w:sz w:val="18"/>
      <w:szCs w:val="18"/>
    </w:rPr>
  </w:style>
  <w:style w:type="paragraph" w:customStyle="1" w:styleId="MarginEdition">
    <w:name w:val="Margin Edition"/>
    <w:basedOn w:val="MarginNote"/>
    <w:rsid w:val="00993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08F"/>
    <w:rPr>
      <w:sz w:val="2"/>
      <w:szCs w:val="2"/>
    </w:rPr>
  </w:style>
  <w:style w:type="character" w:customStyle="1" w:styleId="Small">
    <w:name w:val="Small"/>
    <w:basedOn w:val="DefaultParagraphFont"/>
    <w:rsid w:val="0099308F"/>
    <w:rPr>
      <w:sz w:val="16"/>
    </w:rPr>
  </w:style>
  <w:style w:type="paragraph" w:customStyle="1" w:styleId="WideTable">
    <w:name w:val="Wide Table"/>
    <w:basedOn w:val="Normal"/>
    <w:rsid w:val="00993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08F"/>
  </w:style>
  <w:style w:type="paragraph" w:styleId="Quote">
    <w:name w:val="Quote"/>
    <w:basedOn w:val="Heading1"/>
    <w:link w:val="QuoteChar"/>
    <w:qFormat/>
    <w:rsid w:val="00993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08F"/>
    <w:pPr>
      <w:pageBreakBefore/>
    </w:pPr>
  </w:style>
  <w:style w:type="paragraph" w:customStyle="1" w:styleId="Border">
    <w:name w:val="Border"/>
    <w:basedOn w:val="Normal"/>
    <w:qFormat/>
    <w:rsid w:val="00993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08F"/>
    <w:rPr>
      <w:u w:val="single"/>
    </w:rPr>
  </w:style>
  <w:style w:type="character" w:customStyle="1" w:styleId="BoldandItalics">
    <w:name w:val="Bold and Italics"/>
    <w:qFormat/>
    <w:rsid w:val="0099308F"/>
    <w:rPr>
      <w:b/>
      <w:i/>
      <w:u w:val="none"/>
    </w:rPr>
  </w:style>
  <w:style w:type="paragraph" w:styleId="BalloonText">
    <w:name w:val="Balloon Text"/>
    <w:basedOn w:val="Normal"/>
    <w:link w:val="BalloonTextChar"/>
    <w:rsid w:val="00993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08F"/>
    <w:pPr>
      <w:spacing w:before="0" w:after="0"/>
    </w:pPr>
  </w:style>
  <w:style w:type="paragraph" w:customStyle="1" w:styleId="BodyTextBold">
    <w:name w:val="Body Text Bold"/>
    <w:basedOn w:val="BodyText"/>
    <w:qFormat/>
    <w:rsid w:val="0099308F"/>
    <w:rPr>
      <w:b/>
    </w:rPr>
  </w:style>
  <w:style w:type="character" w:styleId="Hyperlink">
    <w:name w:val="Hyperlink"/>
    <w:basedOn w:val="DefaultParagraphFont"/>
    <w:uiPriority w:val="99"/>
    <w:unhideWhenUsed/>
    <w:rsid w:val="00CA2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5530</Characters>
  <Application>Microsoft Office Word</Application>
  <DocSecurity>0</DocSecurity>
  <Lines>204</Lines>
  <Paragraphs>106</Paragraphs>
  <ScaleCrop>false</ScaleCrop>
  <Company>Author-it Software Corporation Ltd.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FNSISV510 Manage non-routine and complex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2020-06-30T15:10:00Z</dcterms:created>
  <dcterms:modified xsi:type="dcterms:W3CDTF">2020-06-30T15:10:00Z</dcterms:modified>
</cp:coreProperties>
</file>