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3916" w:rsidP="00BA39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FNSISV510 Manage non-routine and complex claims</w:t>
      </w:r>
      <w:r>
        <w:fldChar w:fldCharType="end"/>
      </w:r>
    </w:p>
    <w:p w:rsidR="00BA3916" w:rsidP="00BA3916">
      <w:pPr>
        <w:pStyle w:val="Version"/>
        <w:sectPr w:rsidSect="007C39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39D3" w:rsidP="007C39D3">
      <w:pPr>
        <w:pStyle w:val="SuperHeading"/>
      </w:pPr>
      <w:r w:rsidRPr="007C39D3">
        <w:t>Assessment Requirements for FNSISV510 Manage non-routine and complex claims</w:t>
      </w:r>
    </w:p>
    <w:p w:rsidR="00000000" w:rsidRPr="007C39D3" w:rsidP="007C39D3">
      <w:pPr>
        <w:pStyle w:val="Heading1"/>
      </w:pPr>
      <w:bookmarkStart w:id="1" w:name="O_692884"/>
      <w:bookmarkEnd w:id="1"/>
      <w:r w:rsidRPr="007C39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C39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D3" w:rsidP="007C39D3">
            <w:pPr>
              <w:pStyle w:val="BodyText"/>
            </w:pPr>
            <w:r w:rsidRPr="007C39D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D3">
            <w:pPr>
              <w:pStyle w:val="BodyText"/>
              <w:rPr>
                <w:lang w:val="en-NZ"/>
              </w:rPr>
            </w:pPr>
            <w:r w:rsidRPr="007C39D3">
              <w:rPr>
                <w:rStyle w:val="SpecialBold"/>
              </w:rPr>
              <w:t>Comments</w:t>
            </w:r>
          </w:p>
        </w:tc>
      </w:tr>
      <w:tr w:rsidTr="007C39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D3">
            <w:pPr>
              <w:pStyle w:val="BodyText"/>
              <w:rPr>
                <w:lang w:val="en-NZ"/>
              </w:rPr>
            </w:pPr>
            <w:r w:rsidRPr="007C39D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D3" w:rsidP="007C39D3">
            <w:pPr>
              <w:pStyle w:val="BodyText"/>
            </w:pPr>
            <w:r w:rsidRPr="007C39D3">
              <w:t>This version first released with FNS Financial Services Training Package Version 1.0.</w:t>
            </w:r>
          </w:p>
        </w:tc>
      </w:tr>
    </w:tbl>
    <w:p w:rsidR="00000000" w:rsidRPr="007C39D3" w:rsidP="007C39D3">
      <w:pPr>
        <w:pStyle w:val="BodyText"/>
      </w:pPr>
    </w:p>
    <w:p w:rsidR="00000000" w:rsidRPr="007C39D3" w:rsidP="007C39D3">
      <w:pPr>
        <w:pStyle w:val="AllowPageBreak"/>
      </w:pPr>
    </w:p>
    <w:p w:rsidR="00000000" w:rsidRPr="007C39D3" w:rsidP="007C39D3">
      <w:pPr>
        <w:pStyle w:val="Heading1"/>
      </w:pPr>
      <w:bookmarkStart w:id="2" w:name="O_692885"/>
      <w:bookmarkEnd w:id="2"/>
      <w:r w:rsidRPr="007C39D3">
        <w:t>Performance Evidence</w:t>
      </w:r>
    </w:p>
    <w:p w:rsidR="00000000" w:rsidRPr="007C39D3" w:rsidP="00BA3916">
      <w:pPr>
        <w:pStyle w:val="BodyText"/>
      </w:pPr>
      <w:r w:rsidRPr="007C39D3">
        <w:t>Evidence of the ability to:</w:t>
      </w:r>
    </w:p>
    <w:p w:rsidR="00000000" w:rsidRPr="007C39D3" w:rsidP="007C39D3">
      <w:pPr>
        <w:pStyle w:val="ListBullet"/>
      </w:pPr>
      <w:r w:rsidRPr="007C39D3">
        <w:t>accurately interpret the claims data to:</w:t>
      </w:r>
    </w:p>
    <w:p w:rsidR="00000000" w:rsidRPr="007C39D3" w:rsidP="007C39D3">
      <w:pPr>
        <w:pStyle w:val="ListBullet2"/>
      </w:pPr>
      <w:r w:rsidRPr="007C39D3">
        <w:t>determine if validation is required</w:t>
      </w:r>
    </w:p>
    <w:p w:rsidR="00000000" w:rsidRPr="007C39D3" w:rsidP="007C39D3">
      <w:pPr>
        <w:pStyle w:val="ListBullet2"/>
      </w:pPr>
      <w:r w:rsidRPr="007C39D3">
        <w:t>quantify the impact on the organisation</w:t>
      </w:r>
    </w:p>
    <w:p w:rsidR="00000000" w:rsidRPr="007C39D3" w:rsidP="007C39D3">
      <w:pPr>
        <w:pStyle w:val="ListBullet2"/>
      </w:pPr>
      <w:r w:rsidRPr="007C39D3">
        <w:t>identify strategies to minimise impact</w:t>
      </w:r>
    </w:p>
    <w:p w:rsidR="00000000" w:rsidRPr="007C39D3" w:rsidP="007C39D3">
      <w:pPr>
        <w:pStyle w:val="ListBullet"/>
      </w:pPr>
      <w:r w:rsidRPr="007C39D3">
        <w:t>examine the data and identify options for settlement</w:t>
      </w:r>
    </w:p>
    <w:p w:rsidR="00000000" w:rsidRPr="007C39D3" w:rsidP="007C39D3">
      <w:pPr>
        <w:pStyle w:val="ListBullet"/>
      </w:pPr>
      <w:r w:rsidRPr="007C39D3">
        <w:t>communicate effectively with colleagues and clients to effectively negotiate an acceptable outcome to mutual benefit</w:t>
      </w:r>
    </w:p>
    <w:p w:rsidR="00000000" w:rsidRPr="007C39D3" w:rsidP="007C39D3">
      <w:pPr>
        <w:pStyle w:val="ListBullet"/>
      </w:pPr>
      <w:r w:rsidRPr="007C39D3">
        <w:t>manage reporting requirements and documentation required to finalise a claim.</w:t>
      </w:r>
    </w:p>
    <w:p w:rsidR="00000000" w:rsidRPr="007C39D3" w:rsidP="007C39D3">
      <w:pPr>
        <w:pStyle w:val="BodyText"/>
      </w:pPr>
    </w:p>
    <w:p w:rsidR="00000000" w:rsidRPr="007C39D3" w:rsidP="00BA3916">
      <w:pPr>
        <w:pStyle w:val="BodyText"/>
      </w:pPr>
      <w:r w:rsidRPr="007C39D3">
        <w:t>Note: I</w:t>
      </w:r>
      <w:r w:rsidRPr="007C39D3">
        <w:t>f a specific volume or frequency is not stated, then evidence must be provided at least once.</w:t>
      </w:r>
    </w:p>
    <w:p w:rsidR="00000000" w:rsidRPr="007C39D3" w:rsidP="007C39D3">
      <w:pPr>
        <w:pStyle w:val="Heading1"/>
      </w:pPr>
      <w:bookmarkStart w:id="3" w:name="O_692886"/>
      <w:bookmarkEnd w:id="3"/>
      <w:r w:rsidRPr="007C39D3">
        <w:t>Knowledge Evidence</w:t>
      </w:r>
    </w:p>
    <w:p w:rsidR="00000000" w:rsidRPr="007C39D3" w:rsidP="00BA3916">
      <w:pPr>
        <w:pStyle w:val="BodyText"/>
      </w:pPr>
      <w:r w:rsidRPr="007C39D3">
        <w:t>To complete the unit requirements safely and effectively, the individual must:</w:t>
      </w:r>
    </w:p>
    <w:p w:rsidR="00000000" w:rsidRPr="007C39D3" w:rsidP="007C39D3">
      <w:pPr>
        <w:pStyle w:val="ListBullet"/>
      </w:pPr>
      <w:r w:rsidRPr="007C39D3">
        <w:t>outline organisational policy, procedures, cla</w:t>
      </w:r>
      <w:r w:rsidRPr="007C39D3">
        <w:t>ims guidelines and levels of authority relevant to non-routine and complex claims</w:t>
      </w:r>
    </w:p>
    <w:p w:rsidR="00000000" w:rsidRPr="007C39D3" w:rsidP="007C39D3">
      <w:pPr>
        <w:pStyle w:val="ListBullet"/>
      </w:pPr>
      <w:r w:rsidRPr="007C39D3">
        <w:t>describe the organisation’s business objectives and alignments with managing non-routine and complex claims</w:t>
      </w:r>
    </w:p>
    <w:p w:rsidR="00000000" w:rsidRPr="007C39D3" w:rsidP="007C39D3">
      <w:pPr>
        <w:pStyle w:val="ListBullet"/>
      </w:pPr>
      <w:r w:rsidRPr="007C39D3">
        <w:t>identify and explain key features of relevant legislation, regulat</w:t>
      </w:r>
      <w:r w:rsidRPr="007C39D3">
        <w:t>ory guidelines and industry sector codes of practice as they apply to:</w:t>
      </w:r>
    </w:p>
    <w:p w:rsidR="00000000" w:rsidRPr="007C39D3" w:rsidP="007C39D3">
      <w:pPr>
        <w:pStyle w:val="ListBullet2"/>
      </w:pPr>
      <w:r w:rsidRPr="007C39D3">
        <w:t>insurance contracts</w:t>
      </w:r>
    </w:p>
    <w:p w:rsidR="00000000" w:rsidRPr="007C39D3" w:rsidP="007C39D3">
      <w:pPr>
        <w:pStyle w:val="ListBullet2"/>
      </w:pPr>
      <w:r w:rsidRPr="007C39D3">
        <w:t>privacy</w:t>
      </w:r>
    </w:p>
    <w:p w:rsidR="00000000" w:rsidRPr="007C39D3" w:rsidP="007C39D3">
      <w:pPr>
        <w:pStyle w:val="ListBullet2"/>
      </w:pPr>
      <w:r w:rsidRPr="007C39D3">
        <w:t>insurance claims</w:t>
      </w:r>
    </w:p>
    <w:p w:rsidR="00000000" w:rsidRPr="007C39D3" w:rsidP="007C39D3">
      <w:pPr>
        <w:pStyle w:val="ListBullet"/>
      </w:pPr>
      <w:r w:rsidRPr="007C39D3">
        <w:t xml:space="preserve">describe the roles, responsibilities and jurisdiction of specialists and other authorities </w:t>
      </w:r>
      <w:r w:rsidRPr="007C39D3">
        <w:t>who may contribute to resolving complex insurance claims</w:t>
      </w:r>
    </w:p>
    <w:p w:rsidR="00000000" w:rsidRPr="007C39D3" w:rsidP="007C39D3">
      <w:pPr>
        <w:pStyle w:val="ListBullet"/>
      </w:pPr>
      <w:r w:rsidRPr="007C39D3">
        <w:t>outline types and categories of insurance policies and their trends that may be affected by complex claims</w:t>
      </w:r>
    </w:p>
    <w:p w:rsidR="00000000" w:rsidRPr="007C39D3" w:rsidP="007C39D3">
      <w:pPr>
        <w:pStyle w:val="ListBullet"/>
      </w:pPr>
      <w:r w:rsidRPr="007C39D3">
        <w:t>identify payment projections for the product types to compare against expected claims paymen</w:t>
      </w:r>
      <w:r w:rsidRPr="007C39D3">
        <w:t>ts.</w:t>
      </w:r>
    </w:p>
    <w:p w:rsidR="00000000" w:rsidRPr="007C39D3" w:rsidP="007C39D3">
      <w:pPr>
        <w:pStyle w:val="AllowPageBreak"/>
      </w:pPr>
    </w:p>
    <w:p w:rsidR="00000000" w:rsidRPr="007C39D3" w:rsidP="007C39D3">
      <w:pPr>
        <w:pStyle w:val="Heading1"/>
      </w:pPr>
      <w:bookmarkStart w:id="4" w:name="O_692887"/>
      <w:bookmarkEnd w:id="4"/>
      <w:r w:rsidRPr="007C39D3">
        <w:t>Assessment Conditions</w:t>
      </w:r>
    </w:p>
    <w:p w:rsidR="00000000" w:rsidRPr="007C39D3" w:rsidP="00BA3916">
      <w:pPr>
        <w:pStyle w:val="BodyText"/>
      </w:pPr>
      <w:r w:rsidRPr="007C39D3">
        <w:t>Assessment must be conducted in a safe environment where evidence gathered demonstrates consistent performance of typical activities experienced in the insurance services field of work and include access to:</w:t>
      </w:r>
    </w:p>
    <w:p w:rsidR="00000000" w:rsidRPr="007C39D3" w:rsidP="007C39D3">
      <w:pPr>
        <w:pStyle w:val="ListBullet"/>
      </w:pPr>
      <w:r w:rsidRPr="007C39D3">
        <w:t>orga</w:t>
      </w:r>
      <w:r w:rsidRPr="007C39D3">
        <w:t>nisational records</w:t>
      </w:r>
    </w:p>
    <w:p w:rsidR="00000000" w:rsidRPr="007C39D3" w:rsidP="007C39D3">
      <w:pPr>
        <w:pStyle w:val="ListBullet"/>
      </w:pPr>
      <w:r w:rsidRPr="007C39D3">
        <w:t>organisational policy, procedures, legislation and regulations as they relate to contracts of insurance</w:t>
      </w:r>
    </w:p>
    <w:p w:rsidR="00000000" w:rsidRPr="007C39D3" w:rsidP="007C39D3">
      <w:pPr>
        <w:pStyle w:val="ListBullet"/>
      </w:pPr>
      <w:r w:rsidRPr="007C39D3">
        <w:t>a range of common technology and software.</w:t>
      </w:r>
    </w:p>
    <w:p w:rsidR="00000000" w:rsidRPr="007C39D3" w:rsidP="007C39D3">
      <w:pPr>
        <w:pStyle w:val="BodyText"/>
      </w:pPr>
    </w:p>
    <w:p w:rsidR="00000000" w:rsidRPr="007C39D3" w:rsidP="00BA3916">
      <w:pPr>
        <w:pStyle w:val="BodyText"/>
      </w:pPr>
      <w:r w:rsidRPr="007C39D3">
        <w:t>Assessors must satisfy NVR/AQTF assessor requirements.</w:t>
      </w:r>
    </w:p>
    <w:p w:rsidR="00000000" w:rsidRPr="007C39D3" w:rsidP="007C39D3">
      <w:pPr>
        <w:pStyle w:val="Heading1"/>
      </w:pPr>
      <w:bookmarkStart w:id="5" w:name="O_692890"/>
      <w:bookmarkEnd w:id="5"/>
      <w:r w:rsidRPr="007C39D3">
        <w:t>Links</w:t>
      </w:r>
    </w:p>
    <w:p w:rsidR="00000000" w:rsidRPr="007C39D3" w:rsidP="00BA3916">
      <w:pPr>
        <w:pStyle w:val="BodyText"/>
      </w:pPr>
      <w:r w:rsidRPr="007C39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D549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C39D3" w:rsidP="007C39D3"/>
    <w:sectPr w:rsidSect="007C39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9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9D3" w:rsidRPr="00BA3916" w:rsidP="00BA39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9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916" w:rsidP="007C39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3916" w:rsidP="007C39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A3916" w:rsidP="007C39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9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9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39D3" w:rsidRPr="00BA3916" w:rsidP="00BA39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9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916" w:rsidRPr="002D2AF8" w:rsidP="007C39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FNSISV510 Manage non-routine and complex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BA3916" w:rsidP="007C39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9A00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94A7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32EB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9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39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39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39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39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39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39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39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39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39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39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39D3"/>
  </w:style>
  <w:style w:type="character" w:customStyle="1" w:styleId="Heading1Char">
    <w:name w:val="Heading 1 Char"/>
    <w:basedOn w:val="DefaultParagraphFont"/>
    <w:link w:val="Heading1"/>
    <w:rsid w:val="007C39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39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39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39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39D3"/>
    <w:rPr>
      <w:b/>
      <w:spacing w:val="0"/>
    </w:rPr>
  </w:style>
  <w:style w:type="paragraph" w:styleId="ListBullet2">
    <w:name w:val="List Bullet 2"/>
    <w:basedOn w:val="List2"/>
    <w:rsid w:val="007C39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39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39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39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39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39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39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39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39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39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39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39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39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39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39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39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39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39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39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39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39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39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39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39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39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39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39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39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39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39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39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39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39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39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39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39D3"/>
    <w:rPr>
      <w:i/>
    </w:rPr>
  </w:style>
  <w:style w:type="paragraph" w:styleId="Caption">
    <w:name w:val="caption"/>
    <w:basedOn w:val="BodyText"/>
    <w:next w:val="Normal"/>
    <w:qFormat/>
    <w:rsid w:val="007C39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39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39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39D3"/>
  </w:style>
  <w:style w:type="paragraph" w:styleId="TableofFigures">
    <w:name w:val="table of figures"/>
    <w:basedOn w:val="Normal"/>
    <w:next w:val="Normal"/>
    <w:semiHidden/>
    <w:rsid w:val="007C39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39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39D3"/>
    <w:rPr>
      <w:rFonts w:ascii="Wingdings" w:hAnsi="Wingdings"/>
    </w:rPr>
  </w:style>
  <w:style w:type="paragraph" w:customStyle="1" w:styleId="TableHeading">
    <w:name w:val="Table Heading"/>
    <w:basedOn w:val="HeadingBase"/>
    <w:rsid w:val="007C39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39D3"/>
    <w:rPr>
      <w:color w:val="0033CC"/>
      <w:u w:val="none"/>
    </w:rPr>
  </w:style>
  <w:style w:type="paragraph" w:customStyle="1" w:styleId="BodyTextRight">
    <w:name w:val="Body Text Right"/>
    <w:basedOn w:val="BodyText"/>
    <w:rsid w:val="007C39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39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39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39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39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39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39D3"/>
    <w:rPr>
      <w:sz w:val="32"/>
    </w:rPr>
  </w:style>
  <w:style w:type="paragraph" w:customStyle="1" w:styleId="HeadingProcedure">
    <w:name w:val="Heading Procedure"/>
    <w:basedOn w:val="HeadingBase"/>
    <w:next w:val="Normal"/>
    <w:rsid w:val="007C39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39D3"/>
    <w:pPr>
      <w:spacing w:before="60" w:after="60"/>
    </w:pPr>
  </w:style>
  <w:style w:type="paragraph" w:styleId="ListContinue">
    <w:name w:val="List Continue"/>
    <w:basedOn w:val="List"/>
    <w:rsid w:val="007C39D3"/>
    <w:pPr>
      <w:ind w:firstLine="0"/>
    </w:pPr>
  </w:style>
  <w:style w:type="paragraph" w:customStyle="1" w:styleId="ListNote">
    <w:name w:val="List Note"/>
    <w:basedOn w:val="List"/>
    <w:rsid w:val="007C39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39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39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39D3"/>
    <w:rPr>
      <w:rFonts w:ascii="Courier New" w:hAnsi="Courier New"/>
    </w:rPr>
  </w:style>
  <w:style w:type="paragraph" w:customStyle="1" w:styleId="NoteBullet">
    <w:name w:val="Note Bullet"/>
    <w:basedOn w:val="Note"/>
    <w:rsid w:val="007C39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39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39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39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39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39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39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39D3"/>
    <w:rPr>
      <w:b/>
      <w:smallCaps/>
    </w:rPr>
  </w:style>
  <w:style w:type="paragraph" w:customStyle="1" w:styleId="TableListNumber">
    <w:name w:val="Table List Number"/>
    <w:basedOn w:val="ListNumber"/>
    <w:rsid w:val="007C39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39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39D3"/>
    <w:pPr>
      <w:numPr>
        <w:numId w:val="9"/>
      </w:numPr>
    </w:pPr>
  </w:style>
  <w:style w:type="paragraph" w:customStyle="1" w:styleId="ListAlpha2">
    <w:name w:val="List Alpha 2"/>
    <w:basedOn w:val="List2"/>
    <w:rsid w:val="007C39D3"/>
    <w:pPr>
      <w:numPr>
        <w:numId w:val="8"/>
      </w:numPr>
    </w:pPr>
  </w:style>
  <w:style w:type="paragraph" w:styleId="List2">
    <w:name w:val="List 2"/>
    <w:basedOn w:val="BodyText"/>
    <w:rsid w:val="007C39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39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39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39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39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39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39D3"/>
    <w:pPr>
      <w:numPr>
        <w:numId w:val="4"/>
      </w:numPr>
    </w:pPr>
  </w:style>
  <w:style w:type="paragraph" w:styleId="ListContinue2">
    <w:name w:val="List Continue 2"/>
    <w:basedOn w:val="List2"/>
    <w:rsid w:val="007C39D3"/>
    <w:pPr>
      <w:ind w:firstLine="0"/>
    </w:pPr>
  </w:style>
  <w:style w:type="paragraph" w:styleId="ListContinue3">
    <w:name w:val="List Continue 3"/>
    <w:basedOn w:val="List3"/>
    <w:rsid w:val="007C39D3"/>
    <w:pPr>
      <w:ind w:left="1021" w:firstLine="0"/>
    </w:pPr>
  </w:style>
  <w:style w:type="paragraph" w:styleId="ListContinue4">
    <w:name w:val="List Continue 4"/>
    <w:basedOn w:val="List4"/>
    <w:rsid w:val="007C39D3"/>
    <w:pPr>
      <w:ind w:firstLine="0"/>
    </w:pPr>
  </w:style>
  <w:style w:type="paragraph" w:styleId="ListContinue5">
    <w:name w:val="List Continue 5"/>
    <w:basedOn w:val="List5"/>
    <w:rsid w:val="007C39D3"/>
    <w:pPr>
      <w:ind w:firstLine="0"/>
    </w:pPr>
  </w:style>
  <w:style w:type="paragraph" w:styleId="ListNumber3">
    <w:name w:val="List Number 3"/>
    <w:basedOn w:val="List3"/>
    <w:rsid w:val="007C39D3"/>
    <w:pPr>
      <w:numPr>
        <w:numId w:val="5"/>
      </w:numPr>
    </w:pPr>
  </w:style>
  <w:style w:type="paragraph" w:styleId="ListNumber4">
    <w:name w:val="List Number 4"/>
    <w:basedOn w:val="List4"/>
    <w:rsid w:val="007C39D3"/>
    <w:pPr>
      <w:numPr>
        <w:numId w:val="6"/>
      </w:numPr>
    </w:pPr>
  </w:style>
  <w:style w:type="paragraph" w:styleId="ListNumber5">
    <w:name w:val="List Number 5"/>
    <w:basedOn w:val="List5"/>
    <w:rsid w:val="007C39D3"/>
    <w:pPr>
      <w:numPr>
        <w:numId w:val="7"/>
      </w:numPr>
    </w:pPr>
  </w:style>
  <w:style w:type="paragraph" w:styleId="BlockText">
    <w:name w:val="Block Text"/>
    <w:basedOn w:val="Normal"/>
    <w:rsid w:val="007C39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39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39D3"/>
    <w:rPr>
      <w:sz w:val="16"/>
      <w:vertAlign w:val="superscript"/>
    </w:rPr>
  </w:style>
  <w:style w:type="character" w:customStyle="1" w:styleId="Symbols">
    <w:name w:val="Symbols"/>
    <w:basedOn w:val="DefaultParagraphFont"/>
    <w:rsid w:val="007C39D3"/>
    <w:rPr>
      <w:rFonts w:ascii="Symbol" w:hAnsi="Symbol"/>
    </w:rPr>
  </w:style>
  <w:style w:type="character" w:customStyle="1" w:styleId="MenuOptions">
    <w:name w:val="Menu Options"/>
    <w:basedOn w:val="DefaultParagraphFont"/>
    <w:rsid w:val="007C39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39D3"/>
    <w:rPr>
      <w:b/>
    </w:rPr>
  </w:style>
  <w:style w:type="character" w:customStyle="1" w:styleId="Underlined">
    <w:name w:val="Underlined"/>
    <w:basedOn w:val="DefaultParagraphFont"/>
    <w:rsid w:val="007C39D3"/>
    <w:rPr>
      <w:u w:val="single"/>
    </w:rPr>
  </w:style>
  <w:style w:type="paragraph" w:customStyle="1" w:styleId="TableBodyTextRight">
    <w:name w:val="Table Body Text Right"/>
    <w:basedOn w:val="TableBodyText"/>
    <w:rsid w:val="007C39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39D3"/>
    <w:rPr>
      <w:sz w:val="18"/>
    </w:rPr>
  </w:style>
  <w:style w:type="paragraph" w:customStyle="1" w:styleId="BodySmallRight">
    <w:name w:val="Body Small Right"/>
    <w:basedOn w:val="BodyTextRight"/>
    <w:rsid w:val="007C39D3"/>
    <w:rPr>
      <w:sz w:val="18"/>
      <w:szCs w:val="18"/>
    </w:rPr>
  </w:style>
  <w:style w:type="paragraph" w:customStyle="1" w:styleId="MarginEdition">
    <w:name w:val="Margin Edition"/>
    <w:basedOn w:val="MarginNote"/>
    <w:rsid w:val="007C39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39D3"/>
    <w:rPr>
      <w:sz w:val="2"/>
      <w:szCs w:val="2"/>
    </w:rPr>
  </w:style>
  <w:style w:type="character" w:customStyle="1" w:styleId="Small">
    <w:name w:val="Small"/>
    <w:basedOn w:val="DefaultParagraphFont"/>
    <w:rsid w:val="007C39D3"/>
    <w:rPr>
      <w:sz w:val="16"/>
    </w:rPr>
  </w:style>
  <w:style w:type="paragraph" w:customStyle="1" w:styleId="WideTable">
    <w:name w:val="Wide Table"/>
    <w:basedOn w:val="Normal"/>
    <w:rsid w:val="007C39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39D3"/>
  </w:style>
  <w:style w:type="paragraph" w:styleId="Quote">
    <w:name w:val="Quote"/>
    <w:basedOn w:val="Heading1"/>
    <w:link w:val="QuoteChar"/>
    <w:qFormat/>
    <w:rsid w:val="007C39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39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39D3"/>
    <w:pPr>
      <w:pageBreakBefore/>
    </w:pPr>
  </w:style>
  <w:style w:type="paragraph" w:customStyle="1" w:styleId="Border">
    <w:name w:val="Border"/>
    <w:basedOn w:val="Normal"/>
    <w:qFormat/>
    <w:rsid w:val="007C39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39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9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9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39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39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39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39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39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39D3"/>
    <w:rPr>
      <w:u w:val="single"/>
    </w:rPr>
  </w:style>
  <w:style w:type="character" w:customStyle="1" w:styleId="BoldandItalics">
    <w:name w:val="Bold and Italics"/>
    <w:qFormat/>
    <w:rsid w:val="007C39D3"/>
    <w:rPr>
      <w:b/>
      <w:i/>
      <w:u w:val="none"/>
    </w:rPr>
  </w:style>
  <w:style w:type="paragraph" w:styleId="BalloonText">
    <w:name w:val="Balloon Text"/>
    <w:basedOn w:val="Normal"/>
    <w:link w:val="BalloonTextChar"/>
    <w:rsid w:val="007C39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39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39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39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39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39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39D3"/>
    <w:pPr>
      <w:spacing w:before="0" w:after="0"/>
    </w:pPr>
  </w:style>
  <w:style w:type="paragraph" w:customStyle="1" w:styleId="BodyTextBold">
    <w:name w:val="Body Text Bold"/>
    <w:basedOn w:val="BodyText"/>
    <w:qFormat/>
    <w:rsid w:val="007C39D3"/>
    <w:rPr>
      <w:b/>
    </w:rPr>
  </w:style>
  <w:style w:type="character" w:styleId="Hyperlink">
    <w:name w:val="Hyperlink"/>
    <w:basedOn w:val="DefaultParagraphFont"/>
    <w:uiPriority w:val="99"/>
    <w:unhideWhenUsed/>
    <w:rsid w:val="00BA39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324</Words>
  <Characters>2179</Characters>
  <Application>Microsoft Office Word</Application>
  <DocSecurity>0</DocSecurity>
  <Lines>64</Lines>
  <Paragraphs>44</Paragraphs>
  <ScaleCrop>false</ScaleCrop>
  <Company>Author-it Software Corporation Ltd.</Company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FNSISV510 Manage non-routine and complex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2020-06-30T16:15:00Z</dcterms:created>
  <dcterms:modified xsi:type="dcterms:W3CDTF">2020-06-30T16:15:00Z</dcterms:modified>
</cp:coreProperties>
</file>