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1AC" w:rsidP="00680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FNSISV509 Analyse financial, medical and psychological claims assessments</w:t>
      </w:r>
      <w:r>
        <w:fldChar w:fldCharType="end"/>
      </w:r>
    </w:p>
    <w:p w:rsidR="006801AC" w:rsidP="006801AC">
      <w:pPr>
        <w:pStyle w:val="Version"/>
        <w:sectPr w:rsidSect="001C7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2FA" w:rsidP="001C72FA">
      <w:pPr>
        <w:pStyle w:val="SuperHeading"/>
      </w:pPr>
      <w:r w:rsidRPr="001C72FA">
        <w:t>Assessment Re</w:t>
      </w:r>
      <w:r w:rsidRPr="001C72FA">
        <w:t>quirements for FNSISV509 Analyse financial, medical and psychological claims assessments</w:t>
      </w:r>
    </w:p>
    <w:p w:rsidR="00000000" w:rsidRPr="001C72FA" w:rsidP="001C72FA">
      <w:pPr>
        <w:pStyle w:val="Heading1"/>
      </w:pPr>
      <w:bookmarkStart w:id="1" w:name="O_689057"/>
      <w:bookmarkEnd w:id="1"/>
      <w:r w:rsidRPr="001C72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Comments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This version first released with FNS Financial Services Training Package Version 1.0.</w:t>
            </w:r>
          </w:p>
        </w:tc>
      </w:tr>
    </w:tbl>
    <w:p w:rsidR="00000000" w:rsidRPr="001C72FA" w:rsidP="001C72FA">
      <w:pPr>
        <w:pStyle w:val="BodyText"/>
      </w:pPr>
    </w:p>
    <w:p w:rsidR="00000000" w:rsidRPr="001C72FA" w:rsidP="001C72FA">
      <w:pPr>
        <w:pStyle w:val="AllowPageBreak"/>
      </w:pPr>
    </w:p>
    <w:p w:rsidR="00000000" w:rsidRPr="001C72FA" w:rsidP="001C72FA">
      <w:pPr>
        <w:pStyle w:val="Heading1"/>
      </w:pPr>
      <w:bookmarkStart w:id="2" w:name="O_689058"/>
      <w:bookmarkEnd w:id="2"/>
      <w:r w:rsidRPr="001C72FA">
        <w:t>Performance Evidence</w:t>
      </w:r>
    </w:p>
    <w:p w:rsidR="00000000" w:rsidRPr="001C72FA" w:rsidP="006801AC">
      <w:pPr>
        <w:pStyle w:val="BodyText"/>
      </w:pPr>
      <w:r w:rsidRPr="001C72FA">
        <w:t>Evidence of the ability to:</w:t>
      </w:r>
    </w:p>
    <w:p w:rsidR="00000000" w:rsidRPr="001C72FA" w:rsidP="001C72FA">
      <w:pPr>
        <w:pStyle w:val="ListBullet"/>
      </w:pPr>
      <w:r w:rsidRPr="001C72FA">
        <w:t>interpret and identify circumstances in which specialist assistance should be sought for the resolution of a claim</w:t>
      </w:r>
    </w:p>
    <w:p w:rsidR="00000000" w:rsidRPr="001C72FA" w:rsidP="001C72FA">
      <w:pPr>
        <w:pStyle w:val="ListBullet"/>
      </w:pPr>
      <w:r w:rsidRPr="001C72FA">
        <w:t>correctly analyse claims information to determine the need for specialist assistanc</w:t>
      </w:r>
      <w:r w:rsidRPr="001C72FA">
        <w:t>e</w:t>
      </w:r>
    </w:p>
    <w:p w:rsidR="00000000" w:rsidRPr="001C72FA" w:rsidP="001C72FA">
      <w:pPr>
        <w:pStyle w:val="ListBullet"/>
      </w:pPr>
      <w:r w:rsidRPr="001C72FA">
        <w:t>engage specialist assistance as appropriate</w:t>
      </w:r>
    </w:p>
    <w:p w:rsidR="00000000" w:rsidRPr="001C72FA" w:rsidP="001C72FA">
      <w:pPr>
        <w:pStyle w:val="ListBullet"/>
      </w:pPr>
      <w:r w:rsidRPr="001C72FA">
        <w:t>monitor the specialist assessment activity</w:t>
      </w:r>
    </w:p>
    <w:p w:rsidR="00000000" w:rsidRPr="001C72FA" w:rsidP="001C72FA">
      <w:pPr>
        <w:pStyle w:val="ListBullet"/>
      </w:pPr>
      <w:r w:rsidRPr="001C72FA">
        <w:t>interpret and report on the outcomes of the advice in relation to the claim.</w:t>
      </w:r>
    </w:p>
    <w:p w:rsidR="00000000" w:rsidRPr="001C72FA" w:rsidP="001C72FA">
      <w:pPr>
        <w:pStyle w:val="BodyText"/>
      </w:pPr>
    </w:p>
    <w:p w:rsidR="00000000" w:rsidRPr="001C72FA" w:rsidP="006801AC">
      <w:pPr>
        <w:pStyle w:val="BodyText"/>
      </w:pPr>
      <w:r w:rsidRPr="001C72FA">
        <w:t>Note: If a specific volume or frequency is not stated, then evidence must be provided at least once.</w:t>
      </w:r>
    </w:p>
    <w:p w:rsidR="00000000" w:rsidRPr="001C72FA" w:rsidP="001C72FA">
      <w:pPr>
        <w:pStyle w:val="Heading1"/>
      </w:pPr>
      <w:bookmarkStart w:id="3" w:name="O_689059"/>
      <w:bookmarkEnd w:id="3"/>
      <w:r w:rsidRPr="001C72FA">
        <w:t>Knowledge Evidence</w:t>
      </w:r>
    </w:p>
    <w:p w:rsidR="00000000" w:rsidRPr="001C72FA" w:rsidP="006801AC">
      <w:pPr>
        <w:pStyle w:val="BodyText"/>
      </w:pPr>
      <w:r w:rsidRPr="001C72FA">
        <w:t>To complete the unit requirements safely and effectively, the individual must:</w:t>
      </w:r>
    </w:p>
    <w:p w:rsidR="00000000" w:rsidRPr="001C72FA" w:rsidP="001C72FA">
      <w:pPr>
        <w:pStyle w:val="ListBullet"/>
      </w:pPr>
      <w:r w:rsidRPr="001C72FA">
        <w:t>describe methods, practices and guideli</w:t>
      </w:r>
      <w:r w:rsidRPr="001C72FA">
        <w:t>nes for performing data analysis</w:t>
      </w:r>
    </w:p>
    <w:p w:rsidR="00000000" w:rsidRPr="001C72FA" w:rsidP="001C72FA">
      <w:pPr>
        <w:pStyle w:val="ListBullet"/>
      </w:pPr>
      <w:r w:rsidRPr="001C72FA">
        <w:t>describe ‘claims management’ as it applies to specialist circumstances</w:t>
      </w:r>
    </w:p>
    <w:p w:rsidR="00000000" w:rsidRPr="001C72FA" w:rsidP="001C72FA">
      <w:pPr>
        <w:pStyle w:val="ListBullet"/>
      </w:pPr>
      <w:r w:rsidRPr="001C72FA">
        <w:t>identify policy coverage and requirements</w:t>
      </w:r>
    </w:p>
    <w:p w:rsidR="00000000" w:rsidRPr="001C72FA" w:rsidP="001C72FA">
      <w:pPr>
        <w:pStyle w:val="ListBullet"/>
      </w:pPr>
      <w:r w:rsidRPr="001C72FA">
        <w:t>outline the principles of cost estimating in claims assessments</w:t>
      </w:r>
    </w:p>
    <w:p w:rsidR="00000000" w:rsidRPr="001C72FA" w:rsidP="001C72FA">
      <w:pPr>
        <w:pStyle w:val="ListBullet"/>
      </w:pPr>
      <w:r w:rsidRPr="001C72FA">
        <w:t xml:space="preserve">identify and explain key features of relevant </w:t>
      </w:r>
      <w:r w:rsidRPr="001C72FA">
        <w:t>legislation, regulatory guidelines and industry sector codes of practice</w:t>
      </w:r>
    </w:p>
    <w:p w:rsidR="00000000" w:rsidRPr="001C72FA" w:rsidP="001C72FA">
      <w:pPr>
        <w:pStyle w:val="ListBullet"/>
      </w:pPr>
      <w:r w:rsidRPr="001C72FA">
        <w:t>explain the roles and responsibilities of financial, medical and psychological specialists</w:t>
      </w:r>
    </w:p>
    <w:p w:rsidR="00000000" w:rsidRPr="001C72FA" w:rsidP="001C72FA">
      <w:pPr>
        <w:pStyle w:val="ListBullet"/>
      </w:pPr>
      <w:r w:rsidRPr="001C72FA">
        <w:t>describe the types and/or categories of insurance policies associated with financial, medica</w:t>
      </w:r>
      <w:r w:rsidRPr="001C72FA">
        <w:t>l and psychological claims</w:t>
      </w:r>
    </w:p>
    <w:p w:rsidR="00000000" w:rsidRPr="001C72FA" w:rsidP="001C72FA">
      <w:pPr>
        <w:pStyle w:val="ListBullet"/>
      </w:pPr>
      <w:r w:rsidRPr="001C72FA">
        <w:t>describe analysis tools used to assess financial, medical and/or psychological assessments to calculate loss damages.</w:t>
      </w:r>
    </w:p>
    <w:p w:rsidR="00000000" w:rsidRPr="001C72FA" w:rsidP="001C72FA">
      <w:pPr>
        <w:pStyle w:val="AllowPageBreak"/>
      </w:pPr>
    </w:p>
    <w:p w:rsidR="00000000" w:rsidRPr="001C72FA" w:rsidP="001C72FA">
      <w:pPr>
        <w:pStyle w:val="Heading1"/>
      </w:pPr>
      <w:bookmarkStart w:id="4" w:name="O_689060"/>
      <w:bookmarkEnd w:id="4"/>
      <w:r w:rsidRPr="001C72FA">
        <w:t>Assessment Conditions</w:t>
      </w:r>
    </w:p>
    <w:p w:rsidR="00000000" w:rsidRPr="001C72FA" w:rsidP="006801AC">
      <w:pPr>
        <w:pStyle w:val="BodyText"/>
      </w:pPr>
      <w:r w:rsidRPr="001C72FA">
        <w:t>Assessment must be conducted in a safe environment where evidence gather</w:t>
      </w:r>
      <w:r w:rsidRPr="001C72FA">
        <w:t>ed demonstrates consistent performance of typical activities experienced in the insurance services field of work and include access to:</w:t>
      </w:r>
    </w:p>
    <w:p w:rsidR="00000000" w:rsidRPr="001C72FA" w:rsidP="001C72FA">
      <w:pPr>
        <w:pStyle w:val="ListBullet"/>
      </w:pPr>
      <w:r w:rsidRPr="001C72FA">
        <w:t>organisational records</w:t>
      </w:r>
    </w:p>
    <w:p w:rsidR="00000000" w:rsidRPr="001C72FA" w:rsidP="001C72FA">
      <w:pPr>
        <w:pStyle w:val="ListBullet"/>
      </w:pPr>
      <w:r w:rsidRPr="001C72FA">
        <w:t>organisational policy, procedures, legislation and regulations as they relate to contracts of in</w:t>
      </w:r>
      <w:r w:rsidRPr="001C72FA">
        <w:t>surance</w:t>
      </w:r>
    </w:p>
    <w:p w:rsidR="00000000" w:rsidRPr="001C72FA" w:rsidP="001C72FA">
      <w:pPr>
        <w:pStyle w:val="ListBullet"/>
      </w:pPr>
      <w:r w:rsidRPr="001C72FA">
        <w:t>a range of common technology and software.</w:t>
      </w:r>
    </w:p>
    <w:p w:rsidR="00000000" w:rsidRPr="001C72FA" w:rsidP="001C72FA">
      <w:pPr>
        <w:pStyle w:val="BodyText"/>
      </w:pPr>
    </w:p>
    <w:p w:rsidR="00000000" w:rsidRPr="001C72FA" w:rsidP="006801AC">
      <w:pPr>
        <w:pStyle w:val="BodyText"/>
      </w:pPr>
      <w:r w:rsidRPr="001C72FA">
        <w:t>Assessors must satisfy NVR/AQTF assessor requirements.</w:t>
      </w:r>
    </w:p>
    <w:p w:rsidR="00000000" w:rsidRPr="001C72FA" w:rsidP="001C72FA">
      <w:pPr>
        <w:pStyle w:val="Heading1"/>
      </w:pPr>
      <w:bookmarkStart w:id="5" w:name="O_689063"/>
      <w:bookmarkEnd w:id="5"/>
      <w:r w:rsidRPr="001C72FA">
        <w:t>Links</w:t>
      </w:r>
    </w:p>
    <w:p w:rsidR="00000000" w:rsidRPr="001C72FA" w:rsidP="006801AC">
      <w:pPr>
        <w:pStyle w:val="BodyText"/>
      </w:pPr>
      <w:r w:rsidRPr="001C72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29C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C72FA" w:rsidP="001C72FA"/>
    <w:sectPr w:rsidSect="001C7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 w:rsidRPr="006801AC" w:rsidP="00680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AC" w:rsidP="001C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1AC" w:rsidP="001C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01AC" w:rsidP="001C7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2FA" w:rsidRPr="006801AC" w:rsidP="00680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AC" w:rsidRPr="002D2AF8" w:rsidP="001C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801AC" w:rsidP="001C7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87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49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2FA"/>
  </w:style>
  <w:style w:type="character" w:customStyle="1" w:styleId="Heading1Char">
    <w:name w:val="Heading 1 Char"/>
    <w:basedOn w:val="DefaultParagraphFont"/>
    <w:link w:val="Heading1"/>
    <w:rsid w:val="001C7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2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2FA"/>
    <w:rPr>
      <w:b/>
      <w:spacing w:val="0"/>
    </w:rPr>
  </w:style>
  <w:style w:type="paragraph" w:customStyle="1" w:styleId="SuperHeading">
    <w:name w:val="SuperHeading"/>
    <w:basedOn w:val="Normal"/>
    <w:rsid w:val="001C7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2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2FA"/>
    <w:rPr>
      <w:i/>
    </w:rPr>
  </w:style>
  <w:style w:type="paragraph" w:styleId="Caption">
    <w:name w:val="caption"/>
    <w:basedOn w:val="BodyText"/>
    <w:next w:val="Normal"/>
    <w:qFormat/>
    <w:rsid w:val="001C7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2FA"/>
  </w:style>
  <w:style w:type="paragraph" w:styleId="TableofFigures">
    <w:name w:val="table of figures"/>
    <w:basedOn w:val="Normal"/>
    <w:next w:val="Normal"/>
    <w:semiHidden/>
    <w:rsid w:val="001C7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2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2FA"/>
    <w:rPr>
      <w:rFonts w:ascii="Wingdings" w:hAnsi="Wingdings"/>
    </w:rPr>
  </w:style>
  <w:style w:type="paragraph" w:customStyle="1" w:styleId="TableHeading">
    <w:name w:val="Table Heading"/>
    <w:basedOn w:val="HeadingBase"/>
    <w:rsid w:val="001C7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2FA"/>
    <w:rPr>
      <w:color w:val="0033CC"/>
      <w:u w:val="none"/>
    </w:rPr>
  </w:style>
  <w:style w:type="paragraph" w:customStyle="1" w:styleId="BodyTextRight">
    <w:name w:val="Body Text Right"/>
    <w:basedOn w:val="BodyText"/>
    <w:rsid w:val="001C7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2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2FA"/>
    <w:rPr>
      <w:sz w:val="32"/>
    </w:rPr>
  </w:style>
  <w:style w:type="paragraph" w:customStyle="1" w:styleId="HeadingProcedure">
    <w:name w:val="Heading Procedure"/>
    <w:basedOn w:val="HeadingBase"/>
    <w:next w:val="Normal"/>
    <w:rsid w:val="001C7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2FA"/>
    <w:pPr>
      <w:spacing w:before="60" w:after="60"/>
    </w:pPr>
  </w:style>
  <w:style w:type="paragraph" w:styleId="ListContinue">
    <w:name w:val="List Continue"/>
    <w:basedOn w:val="List"/>
    <w:rsid w:val="001C72FA"/>
    <w:pPr>
      <w:ind w:firstLine="0"/>
    </w:pPr>
  </w:style>
  <w:style w:type="paragraph" w:customStyle="1" w:styleId="ListNote">
    <w:name w:val="List Note"/>
    <w:basedOn w:val="List"/>
    <w:rsid w:val="001C7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2FA"/>
    <w:rPr>
      <w:rFonts w:ascii="Courier New" w:hAnsi="Courier New"/>
    </w:rPr>
  </w:style>
  <w:style w:type="paragraph" w:customStyle="1" w:styleId="NoteBullet">
    <w:name w:val="Note Bullet"/>
    <w:basedOn w:val="Note"/>
    <w:rsid w:val="001C7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2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2FA"/>
    <w:rPr>
      <w:b/>
      <w:smallCaps/>
    </w:rPr>
  </w:style>
  <w:style w:type="paragraph" w:customStyle="1" w:styleId="TableListNumber">
    <w:name w:val="Table List Number"/>
    <w:basedOn w:val="ListNumber"/>
    <w:rsid w:val="001C7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2FA"/>
    <w:pPr>
      <w:numPr>
        <w:numId w:val="8"/>
      </w:numPr>
    </w:pPr>
  </w:style>
  <w:style w:type="paragraph" w:customStyle="1" w:styleId="ListAlpha2">
    <w:name w:val="List Alpha 2"/>
    <w:basedOn w:val="List2"/>
    <w:rsid w:val="001C72FA"/>
    <w:pPr>
      <w:numPr>
        <w:numId w:val="7"/>
      </w:numPr>
    </w:pPr>
  </w:style>
  <w:style w:type="paragraph" w:styleId="List2">
    <w:name w:val="List 2"/>
    <w:basedOn w:val="BodyText"/>
    <w:rsid w:val="001C7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2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2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2FA"/>
    <w:pPr>
      <w:numPr>
        <w:numId w:val="3"/>
      </w:numPr>
    </w:pPr>
  </w:style>
  <w:style w:type="paragraph" w:styleId="ListContinue2">
    <w:name w:val="List Continue 2"/>
    <w:basedOn w:val="List2"/>
    <w:rsid w:val="001C72FA"/>
    <w:pPr>
      <w:ind w:firstLine="0"/>
    </w:pPr>
  </w:style>
  <w:style w:type="paragraph" w:styleId="ListContinue3">
    <w:name w:val="List Continue 3"/>
    <w:basedOn w:val="List3"/>
    <w:rsid w:val="001C72FA"/>
    <w:pPr>
      <w:ind w:left="1021" w:firstLine="0"/>
    </w:pPr>
  </w:style>
  <w:style w:type="paragraph" w:styleId="ListContinue4">
    <w:name w:val="List Continue 4"/>
    <w:basedOn w:val="List4"/>
    <w:rsid w:val="001C72FA"/>
    <w:pPr>
      <w:ind w:firstLine="0"/>
    </w:pPr>
  </w:style>
  <w:style w:type="paragraph" w:styleId="ListContinue5">
    <w:name w:val="List Continue 5"/>
    <w:basedOn w:val="List5"/>
    <w:rsid w:val="001C72FA"/>
    <w:pPr>
      <w:ind w:firstLine="0"/>
    </w:pPr>
  </w:style>
  <w:style w:type="paragraph" w:styleId="ListNumber3">
    <w:name w:val="List Number 3"/>
    <w:basedOn w:val="List3"/>
    <w:rsid w:val="001C72FA"/>
    <w:pPr>
      <w:numPr>
        <w:numId w:val="4"/>
      </w:numPr>
    </w:pPr>
  </w:style>
  <w:style w:type="paragraph" w:styleId="ListNumber4">
    <w:name w:val="List Number 4"/>
    <w:basedOn w:val="List4"/>
    <w:rsid w:val="001C72FA"/>
    <w:pPr>
      <w:numPr>
        <w:numId w:val="5"/>
      </w:numPr>
    </w:pPr>
  </w:style>
  <w:style w:type="paragraph" w:styleId="ListNumber5">
    <w:name w:val="List Number 5"/>
    <w:basedOn w:val="List5"/>
    <w:rsid w:val="001C72FA"/>
    <w:pPr>
      <w:numPr>
        <w:numId w:val="6"/>
      </w:numPr>
    </w:pPr>
  </w:style>
  <w:style w:type="paragraph" w:styleId="BlockText">
    <w:name w:val="Block Text"/>
    <w:basedOn w:val="Normal"/>
    <w:rsid w:val="001C7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2FA"/>
    <w:rPr>
      <w:sz w:val="16"/>
      <w:vertAlign w:val="superscript"/>
    </w:rPr>
  </w:style>
  <w:style w:type="character" w:customStyle="1" w:styleId="Symbols">
    <w:name w:val="Symbols"/>
    <w:basedOn w:val="DefaultParagraphFont"/>
    <w:rsid w:val="001C72FA"/>
    <w:rPr>
      <w:rFonts w:ascii="Symbol" w:hAnsi="Symbol"/>
    </w:rPr>
  </w:style>
  <w:style w:type="character" w:customStyle="1" w:styleId="MenuOptions">
    <w:name w:val="Menu Options"/>
    <w:basedOn w:val="DefaultParagraphFont"/>
    <w:rsid w:val="001C7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2FA"/>
    <w:rPr>
      <w:b/>
    </w:rPr>
  </w:style>
  <w:style w:type="character" w:customStyle="1" w:styleId="Underlined">
    <w:name w:val="Underlined"/>
    <w:basedOn w:val="DefaultParagraphFont"/>
    <w:rsid w:val="001C72FA"/>
    <w:rPr>
      <w:u w:val="single"/>
    </w:rPr>
  </w:style>
  <w:style w:type="paragraph" w:customStyle="1" w:styleId="TableBodyTextRight">
    <w:name w:val="Table Body Text Right"/>
    <w:basedOn w:val="TableBodyText"/>
    <w:rsid w:val="001C7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2FA"/>
    <w:rPr>
      <w:sz w:val="18"/>
    </w:rPr>
  </w:style>
  <w:style w:type="paragraph" w:customStyle="1" w:styleId="BodySmallRight">
    <w:name w:val="Body Small Right"/>
    <w:basedOn w:val="BodyTextRight"/>
    <w:rsid w:val="001C72FA"/>
    <w:rPr>
      <w:sz w:val="18"/>
      <w:szCs w:val="18"/>
    </w:rPr>
  </w:style>
  <w:style w:type="paragraph" w:customStyle="1" w:styleId="MarginEdition">
    <w:name w:val="Margin Edition"/>
    <w:basedOn w:val="MarginNote"/>
    <w:rsid w:val="001C7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2FA"/>
    <w:rPr>
      <w:sz w:val="2"/>
      <w:szCs w:val="2"/>
    </w:rPr>
  </w:style>
  <w:style w:type="character" w:customStyle="1" w:styleId="Small">
    <w:name w:val="Small"/>
    <w:basedOn w:val="DefaultParagraphFont"/>
    <w:rsid w:val="001C72FA"/>
    <w:rPr>
      <w:sz w:val="16"/>
    </w:rPr>
  </w:style>
  <w:style w:type="paragraph" w:customStyle="1" w:styleId="WideTable">
    <w:name w:val="Wide Table"/>
    <w:basedOn w:val="Normal"/>
    <w:rsid w:val="001C7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2FA"/>
  </w:style>
  <w:style w:type="paragraph" w:styleId="Quote">
    <w:name w:val="Quote"/>
    <w:basedOn w:val="Heading1"/>
    <w:link w:val="QuoteChar"/>
    <w:qFormat/>
    <w:rsid w:val="001C7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2FA"/>
    <w:pPr>
      <w:pageBreakBefore/>
    </w:pPr>
  </w:style>
  <w:style w:type="paragraph" w:customStyle="1" w:styleId="Border">
    <w:name w:val="Border"/>
    <w:basedOn w:val="Normal"/>
    <w:qFormat/>
    <w:rsid w:val="001C7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2FA"/>
    <w:rPr>
      <w:u w:val="single"/>
    </w:rPr>
  </w:style>
  <w:style w:type="character" w:customStyle="1" w:styleId="BoldandItalics">
    <w:name w:val="Bold and Italics"/>
    <w:qFormat/>
    <w:rsid w:val="001C72FA"/>
    <w:rPr>
      <w:b/>
      <w:i/>
      <w:u w:val="none"/>
    </w:rPr>
  </w:style>
  <w:style w:type="paragraph" w:styleId="BalloonText">
    <w:name w:val="Balloon Text"/>
    <w:basedOn w:val="Normal"/>
    <w:link w:val="BalloonTextChar"/>
    <w:rsid w:val="001C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2FA"/>
    <w:pPr>
      <w:spacing w:before="0" w:after="0"/>
    </w:pPr>
  </w:style>
  <w:style w:type="paragraph" w:customStyle="1" w:styleId="BodyTextBold">
    <w:name w:val="Body Text Bold"/>
    <w:basedOn w:val="BodyText"/>
    <w:qFormat/>
    <w:rsid w:val="001C72FA"/>
    <w:rPr>
      <w:b/>
    </w:rPr>
  </w:style>
  <w:style w:type="character" w:styleId="Hyperlink">
    <w:name w:val="Hyperlink"/>
    <w:basedOn w:val="DefaultParagraphFont"/>
    <w:uiPriority w:val="99"/>
    <w:unhideWhenUsed/>
    <w:rsid w:val="00680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2131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FNSISV509 Analyse financial, medical and psychological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