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277" w:rsidP="00325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FNSISV507 Implement claim recovery procedures</w:t>
      </w:r>
      <w:r>
        <w:fldChar w:fldCharType="end"/>
      </w:r>
    </w:p>
    <w:p w:rsidR="00325277" w:rsidP="00325277">
      <w:pPr>
        <w:pStyle w:val="Version"/>
        <w:sectPr w:rsidSect="00054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E4F" w:rsidP="00054E4F">
      <w:pPr>
        <w:pStyle w:val="SuperHeading"/>
      </w:pPr>
      <w:r w:rsidRPr="00054E4F">
        <w:t>FNSISV507 Implement claim recovery procedures</w:t>
      </w:r>
    </w:p>
    <w:p w:rsidR="00000000" w:rsidRPr="00054E4F" w:rsidP="00054E4F">
      <w:pPr>
        <w:pStyle w:val="Heading1"/>
      </w:pPr>
      <w:bookmarkStart w:id="1" w:name="O_688811"/>
      <w:bookmarkEnd w:id="1"/>
      <w:r w:rsidRPr="00054E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4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rPr>
                <w:rStyle w:val="SpecialBold"/>
              </w:rPr>
              <w:t>Comments</w:t>
            </w:r>
          </w:p>
        </w:tc>
      </w:tr>
      <w:tr w:rsidTr="00054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t>This version first released with FNS Financial Services Training Package Version 1.0.</w:t>
            </w:r>
          </w:p>
        </w:tc>
      </w:tr>
    </w:tbl>
    <w:p w:rsidR="00000000" w:rsidRPr="00054E4F" w:rsidP="00054E4F">
      <w:pPr>
        <w:pStyle w:val="BodyText"/>
      </w:pPr>
    </w:p>
    <w:p w:rsidR="00000000" w:rsidRPr="00054E4F" w:rsidP="00054E4F">
      <w:pPr>
        <w:pStyle w:val="AllowPageBreak"/>
      </w:pPr>
    </w:p>
    <w:p w:rsidR="00000000" w:rsidRPr="00054E4F" w:rsidP="00054E4F">
      <w:pPr>
        <w:pStyle w:val="Heading1"/>
      </w:pPr>
      <w:bookmarkStart w:id="2" w:name="O_688812"/>
      <w:bookmarkEnd w:id="2"/>
      <w:r w:rsidRPr="00054E4F">
        <w:t>Application</w:t>
      </w:r>
    </w:p>
    <w:p w:rsidR="00000000" w:rsidRPr="00054E4F" w:rsidP="00325277">
      <w:pPr>
        <w:pStyle w:val="BodyText"/>
      </w:pPr>
      <w:r w:rsidRPr="00054E4F">
        <w:t>This unit describes the skills and knowledge required to recover money relating to</w:t>
      </w:r>
      <w:r w:rsidRPr="00054E4F">
        <w:t xml:space="preserve"> a claim. It encompasses the complete process, from initiating the recovery to finalisation of the claim.</w:t>
      </w:r>
    </w:p>
    <w:p w:rsidR="00000000" w:rsidRPr="00054E4F" w:rsidP="00325277">
      <w:pPr>
        <w:pStyle w:val="BodyText"/>
      </w:pPr>
      <w:r w:rsidRPr="00054E4F">
        <w:t>It applies to individuals working in job roles such as underwriting, involving specialist knowledge and functions in a range of insurance sectors, an</w:t>
      </w:r>
      <w:r w:rsidRPr="00054E4F">
        <w:t>d may be applied within organisations of various sizes and across a range of client bases.</w:t>
      </w:r>
    </w:p>
    <w:p w:rsidR="00000000" w:rsidRPr="00054E4F" w:rsidP="00325277">
      <w:pPr>
        <w:pStyle w:val="BodyText"/>
      </w:pPr>
      <w:r w:rsidRPr="00054E4F">
        <w:t xml:space="preserve">Work functions in the occupational areas where this unit may be used are subject to regulatory requirements. Refer to the FNS Implementation Guide Companion Volume </w:t>
      </w:r>
      <w:r w:rsidRPr="00054E4F">
        <w:t>or the relevant regulator for specific guidance on requirements.</w:t>
      </w:r>
    </w:p>
    <w:p w:rsidR="00000000" w:rsidRPr="00054E4F" w:rsidP="00054E4F">
      <w:pPr>
        <w:pStyle w:val="Heading1"/>
      </w:pPr>
      <w:bookmarkStart w:id="3" w:name="O_688815"/>
      <w:bookmarkEnd w:id="3"/>
      <w:r w:rsidRPr="00054E4F">
        <w:t>Unit Sector</w:t>
      </w:r>
    </w:p>
    <w:p w:rsidR="00000000" w:rsidRPr="00054E4F" w:rsidP="00325277">
      <w:pPr>
        <w:pStyle w:val="BodyText"/>
      </w:pPr>
      <w:r w:rsidRPr="00054E4F">
        <w:t>Insurance services</w:t>
      </w:r>
    </w:p>
    <w:p w:rsidR="00000000" w:rsidRPr="00054E4F" w:rsidP="00054E4F">
      <w:pPr>
        <w:pStyle w:val="Heading1"/>
      </w:pPr>
      <w:bookmarkStart w:id="4" w:name="O_688816"/>
      <w:bookmarkEnd w:id="4"/>
      <w:r w:rsidRPr="00054E4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54E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rPr>
                <w:rStyle w:val="SpecialBold"/>
              </w:rPr>
              <w:t>PERFORMANCE CRITERIA</w:t>
            </w:r>
          </w:p>
        </w:tc>
      </w:tr>
      <w:tr w:rsidTr="00054E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4E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1. Establish viability of recovery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t>1.1 Identify sources and rights of recovery</w:t>
            </w:r>
          </w:p>
          <w:p w:rsidR="00000000" w:rsidRPr="00054E4F" w:rsidP="00054E4F">
            <w:pPr>
              <w:pStyle w:val="BodyText"/>
            </w:pPr>
            <w:r w:rsidRPr="00054E4F">
              <w:t>1.2 Make accurate calculation of achievable recovery amounts</w:t>
            </w:r>
          </w:p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1.3 Evaluate extent</w:t>
            </w:r>
            <w:r w:rsidRPr="00054E4F">
              <w:t xml:space="preserve"> of recovery success</w:t>
            </w:r>
          </w:p>
        </w:tc>
      </w:tr>
      <w:tr w:rsidTr="00054E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2. Evaluate recovery methods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t>2.1 Determine benefit to organisation of using each of available recovery methods, following organisational operating procedures</w:t>
            </w:r>
          </w:p>
          <w:p w:rsidR="00000000" w:rsidRPr="00054E4F" w:rsidP="00054E4F">
            <w:pPr>
              <w:pStyle w:val="BodyText"/>
            </w:pPr>
            <w:r w:rsidRPr="00054E4F">
              <w:t xml:space="preserve">2.2 Assess methods for compliance with relevant legislative and </w:t>
            </w:r>
            <w:r w:rsidRPr="00054E4F">
              <w:t>organisational policy requirements</w:t>
            </w:r>
          </w:p>
          <w:p w:rsidR="00000000" w:rsidRPr="00054E4F" w:rsidP="00054E4F">
            <w:pPr>
              <w:pStyle w:val="BodyText"/>
            </w:pPr>
            <w:r w:rsidRPr="00054E4F">
              <w:t>2.3 Ensure recovery action selected is appropriate to circumstances of loss</w:t>
            </w:r>
          </w:p>
          <w:p w:rsidR="00000000" w:rsidRPr="00054E4F" w:rsidP="00054E4F">
            <w:pPr>
              <w:pStyle w:val="BodyText"/>
            </w:pPr>
            <w:r w:rsidRPr="00054E4F">
              <w:t>2.4 Instigate recovery of correct amount from reinsurers, where appropriate</w:t>
            </w:r>
          </w:p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2.5 A</w:t>
            </w:r>
            <w:r w:rsidRPr="00054E4F">
              <w:t>ppoint agents to undertake loss recovery, where necessary</w:t>
            </w:r>
          </w:p>
        </w:tc>
      </w:tr>
      <w:tr w:rsidTr="00054E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3. Implement and monitor recovery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t>3.1 Issue demand to responsible party</w:t>
            </w:r>
          </w:p>
          <w:p w:rsidR="00000000" w:rsidRPr="00054E4F" w:rsidP="00054E4F">
            <w:pPr>
              <w:pStyle w:val="BodyText"/>
            </w:pPr>
            <w:r w:rsidRPr="00054E4F">
              <w:t>3.2 Confirm knock for knock, if applicable</w:t>
            </w:r>
          </w:p>
          <w:p w:rsidR="00000000" w:rsidRPr="00054E4F" w:rsidP="00054E4F">
            <w:pPr>
              <w:pStyle w:val="BodyText"/>
            </w:pPr>
            <w:r w:rsidRPr="00054E4F">
              <w:t>3.3 Utilise diary system to monitor follow up</w:t>
            </w:r>
          </w:p>
          <w:p w:rsidR="00000000" w:rsidRPr="00054E4F" w:rsidP="00054E4F">
            <w:pPr>
              <w:pStyle w:val="BodyText"/>
            </w:pPr>
            <w:r w:rsidRPr="00054E4F">
              <w:t>3.4 Make referral to solici</w:t>
            </w:r>
            <w:r w:rsidRPr="00054E4F">
              <w:t>tor or other relevant service provider, if applicable</w:t>
            </w:r>
          </w:p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3.5 Implement and follow up recovery within specified timeframes and organisational guidelines</w:t>
            </w:r>
          </w:p>
        </w:tc>
      </w:tr>
      <w:tr w:rsidTr="00054E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4. Negotiate recovery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t>4.1 Negotiate recovery settlement on best terms according to organisation</w:t>
            </w:r>
            <w:r w:rsidRPr="00054E4F">
              <w:t>al policy</w:t>
            </w:r>
          </w:p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4.2 Complete negotiation within timeframes and organisational procedures</w:t>
            </w:r>
          </w:p>
        </w:tc>
      </w:tr>
      <w:tr w:rsidTr="00054E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5. Process monies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t>5.1 Check file to determine whether recovery money has been received</w:t>
            </w:r>
          </w:p>
          <w:p w:rsidR="00000000" w:rsidRPr="00054E4F" w:rsidP="00054E4F">
            <w:pPr>
              <w:pStyle w:val="BodyText"/>
            </w:pPr>
            <w:r w:rsidRPr="00054E4F">
              <w:t>5.2 Prepare payment information and enter on system to facilitate payment of claim by</w:t>
            </w:r>
            <w:r w:rsidRPr="00054E4F">
              <w:t xml:space="preserve"> finance department, where applicable</w:t>
            </w:r>
          </w:p>
          <w:p w:rsidR="00000000" w:rsidRPr="00054E4F" w:rsidP="00054E4F">
            <w:pPr>
              <w:pStyle w:val="BodyText"/>
            </w:pPr>
            <w:r w:rsidRPr="00054E4F">
              <w:t>5.3 Pay promptly client’s share of recovery money, where applicable</w:t>
            </w:r>
          </w:p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5.4 Finalise claims according to legislation, regulations, organisational operating procedures and codes of practice, if applicable</w:t>
            </w:r>
          </w:p>
        </w:tc>
      </w:tr>
      <w:tr w:rsidTr="00054E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6. Record outcome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t>6.1 Update promptly all relevant records and files to display recovery action, amounts and other pertinent detail</w:t>
            </w:r>
          </w:p>
          <w:p w:rsidR="00000000" w:rsidRPr="00054E4F" w:rsidP="00054E4F">
            <w:pPr>
              <w:pStyle w:val="BodyText"/>
            </w:pPr>
            <w:r w:rsidRPr="00054E4F">
              <w:t>6.2 Advise underwriter of any special circumstances, if applicable</w:t>
            </w:r>
          </w:p>
        </w:tc>
      </w:tr>
    </w:tbl>
    <w:p w:rsidR="00000000" w:rsidRPr="00054E4F" w:rsidP="00054E4F">
      <w:pPr>
        <w:pStyle w:val="BodyText"/>
      </w:pPr>
    </w:p>
    <w:p w:rsidR="00000000" w:rsidRPr="00054E4F" w:rsidP="00054E4F">
      <w:pPr>
        <w:pStyle w:val="AllowPageBreak"/>
      </w:pPr>
    </w:p>
    <w:p w:rsidR="00000000" w:rsidRPr="00054E4F" w:rsidP="00054E4F">
      <w:pPr>
        <w:pStyle w:val="Heading1"/>
      </w:pPr>
      <w:bookmarkStart w:id="5" w:name="O_688817"/>
      <w:bookmarkEnd w:id="5"/>
      <w:r w:rsidRPr="00054E4F">
        <w:t>Foundation Skills</w:t>
      </w:r>
    </w:p>
    <w:p w:rsidR="00000000" w:rsidRPr="00325277" w:rsidP="00325277">
      <w:pPr>
        <w:pStyle w:val="BodyText"/>
        <w:rPr>
          <w:i/>
        </w:rPr>
      </w:pPr>
      <w:r w:rsidRPr="00325277">
        <w:rPr>
          <w:rStyle w:val="Emphasis"/>
        </w:rPr>
        <w:t>This section describes language, lite</w:t>
      </w:r>
      <w:r w:rsidRPr="00325277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54E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rPr>
                <w:rStyle w:val="SpecialBold"/>
              </w:rPr>
              <w:t>Description</w:t>
            </w:r>
          </w:p>
        </w:tc>
      </w:tr>
      <w:tr w:rsidTr="00054E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1.1, 1.3, 2.1, 2.2, 3.2, 5.1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ListBullet"/>
              <w:rPr>
                <w:lang w:val="en-NZ"/>
              </w:rPr>
            </w:pPr>
            <w:r w:rsidRPr="00054E4F">
              <w:t>Interprets, consolidates and checks completeness and ac</w:t>
            </w:r>
            <w:r w:rsidRPr="00054E4F">
              <w:t>curacy of information and data</w:t>
            </w:r>
          </w:p>
        </w:tc>
      </w:tr>
      <w:tr w:rsidTr="00054E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2.4, 2.5, 3.1, 3.2, 3.3, 3.4, 3.5, 4.1, 4.2, 5.2, 5.3, 6.1, 6.2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ListBullet"/>
              <w:rPr>
                <w:lang w:val="en-NZ"/>
              </w:rPr>
            </w:pPr>
            <w:r w:rsidRPr="00054E4F">
              <w:t xml:space="preserve">Accurately records communications and data, and completes organisational documents </w:t>
            </w:r>
            <w:r w:rsidRPr="00054E4F">
              <w:t>and correspondence using clear language and correct spelling, grammar and terminology</w:t>
            </w:r>
          </w:p>
        </w:tc>
      </w:tr>
      <w:tr w:rsidTr="00054E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2.5, 3.1, 3.2, 3.4, 4.1, 4.2, 6.2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ListBullet"/>
              <w:rPr>
                <w:lang w:val="en-NZ"/>
              </w:rPr>
            </w:pPr>
            <w:r w:rsidRPr="00054E4F">
              <w:t xml:space="preserve">Participates in verbal exchanges, using active listening and questioning, to convey and clarify information and to </w:t>
            </w:r>
            <w:r w:rsidRPr="00054E4F">
              <w:t>confirm understanding</w:t>
            </w:r>
          </w:p>
        </w:tc>
      </w:tr>
      <w:tr w:rsidTr="00054E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1.2, 2.4, 5.1, 5.2, 5.3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ListBullet"/>
              <w:rPr>
                <w:lang w:val="en-NZ"/>
              </w:rPr>
            </w:pPr>
            <w:r w:rsidRPr="00054E4F">
              <w:t>Performs mathematical calculations to analyse financial information, costs and values, and accurately process claims</w:t>
            </w:r>
          </w:p>
        </w:tc>
      </w:tr>
      <w:tr w:rsidTr="00054E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2.2, 3.5, 4.1, 4.2, 5.4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ListBullet"/>
            </w:pPr>
            <w:r w:rsidRPr="00054E4F">
              <w:t>Takes full responsibility for following policies, procedures and legislative requirements</w:t>
            </w:r>
          </w:p>
          <w:p w:rsidR="00000000" w:rsidP="00054E4F">
            <w:pPr>
              <w:pStyle w:val="ListBullet"/>
              <w:rPr>
                <w:lang w:val="en-NZ"/>
              </w:rPr>
            </w:pPr>
            <w:r w:rsidRPr="00054E4F">
              <w:t>Identifies and resolves key business issues, processes and practices that may have legal implications</w:t>
            </w:r>
          </w:p>
        </w:tc>
      </w:tr>
      <w:tr w:rsidTr="00054E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2.4, 2.5, 4.1, 6.2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ListBullet"/>
            </w:pPr>
            <w:r w:rsidRPr="00054E4F">
              <w:t>Selects and uses appro</w:t>
            </w:r>
            <w:r w:rsidRPr="00054E4F">
              <w:t>priate conventions and protocols when communicating with clients and co-workers in a range of work contexts</w:t>
            </w:r>
          </w:p>
          <w:p w:rsidR="00000000" w:rsidP="00054E4F">
            <w:pPr>
              <w:pStyle w:val="ListBullet"/>
              <w:rPr>
                <w:lang w:val="en-NZ"/>
              </w:rPr>
            </w:pPr>
            <w:r w:rsidRPr="00054E4F">
              <w:t>Implements strategies to build rapport and foster strong relationships with colleagues and clients</w:t>
            </w:r>
          </w:p>
        </w:tc>
      </w:tr>
      <w:tr w:rsidTr="00054E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1.1, 1.3, 2.1-2.4, 3.1-3.5, 4.</w:t>
            </w:r>
            <w:r w:rsidRPr="00054E4F">
              <w:t>2, 5.1-5.4,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ListBullet"/>
            </w:pPr>
            <w:r w:rsidRPr="00054E4F">
              <w:t>Plans and sequences complex tasks and workload, negotiating key aspects with others and taking into account capabilities, efficiencies and effectiveness</w:t>
            </w:r>
          </w:p>
          <w:p w:rsidR="00000000" w:rsidRPr="00054E4F" w:rsidP="00054E4F">
            <w:pPr>
              <w:pStyle w:val="ListBullet"/>
            </w:pPr>
            <w:r w:rsidRPr="00054E4F">
              <w:t>Makes critical decisions quickly and intuitively in complex situations, taking into co</w:t>
            </w:r>
            <w:r w:rsidRPr="00054E4F">
              <w:t>nsideration a range of variables including the outcomes of previous decisions</w:t>
            </w:r>
          </w:p>
          <w:p w:rsidR="00000000" w:rsidRPr="00054E4F" w:rsidP="00054E4F">
            <w:pPr>
              <w:pStyle w:val="ListBullet"/>
            </w:pPr>
            <w:r w:rsidRPr="00054E4F">
              <w:t>Uses digital technologies to access, enter and store information required to complete work tasks</w:t>
            </w:r>
          </w:p>
        </w:tc>
      </w:tr>
    </w:tbl>
    <w:p w:rsidR="00000000" w:rsidRPr="00054E4F" w:rsidP="00054E4F">
      <w:pPr>
        <w:pStyle w:val="BodyText"/>
      </w:pPr>
    </w:p>
    <w:p w:rsidR="00000000" w:rsidRPr="00054E4F" w:rsidP="00054E4F">
      <w:pPr>
        <w:pStyle w:val="AllowPageBreak"/>
      </w:pPr>
    </w:p>
    <w:p w:rsidR="00000000" w:rsidRPr="00054E4F" w:rsidP="00054E4F">
      <w:pPr>
        <w:pStyle w:val="Heading1"/>
      </w:pPr>
      <w:bookmarkStart w:id="6" w:name="O_688820"/>
      <w:bookmarkEnd w:id="6"/>
      <w:r w:rsidRPr="00054E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54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rPr>
                <w:rStyle w:val="SpecialBold"/>
              </w:rPr>
              <w:t>Code and title</w:t>
            </w:r>
          </w:p>
          <w:p w:rsidR="00000000" w:rsidRPr="00054E4F" w:rsidP="00054E4F">
            <w:pPr>
              <w:pStyle w:val="BodyText"/>
            </w:pPr>
            <w:r w:rsidRPr="00054E4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rPr>
                <w:rStyle w:val="SpecialBold"/>
              </w:rPr>
              <w:t>Code and title</w:t>
            </w:r>
          </w:p>
          <w:p w:rsidR="00000000" w:rsidRPr="00054E4F" w:rsidP="00054E4F">
            <w:pPr>
              <w:pStyle w:val="BodyText"/>
            </w:pPr>
            <w:r w:rsidRPr="00054E4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rPr>
                <w:rStyle w:val="SpecialBold"/>
              </w:rPr>
              <w:t>Equivalence status</w:t>
            </w:r>
          </w:p>
        </w:tc>
      </w:tr>
      <w:tr w:rsidTr="00054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FNSISV507 Implement claim recovery procedures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FNSISV507A Implement claim recovery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4F">
            <w:pPr>
              <w:pStyle w:val="BodyText"/>
              <w:rPr>
                <w:lang w:val="en-NZ"/>
              </w:rPr>
            </w:pPr>
            <w:r w:rsidRPr="00054E4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4F" w:rsidP="00054E4F">
            <w:pPr>
              <w:pStyle w:val="BodyText"/>
            </w:pPr>
            <w:r w:rsidRPr="00054E4F">
              <w:t>Equivalent unit</w:t>
            </w:r>
          </w:p>
        </w:tc>
      </w:tr>
    </w:tbl>
    <w:p w:rsidR="00000000" w:rsidRPr="00054E4F" w:rsidP="00054E4F">
      <w:pPr>
        <w:pStyle w:val="BodyText"/>
      </w:pPr>
    </w:p>
    <w:p w:rsidR="00000000" w:rsidRPr="00054E4F" w:rsidP="00054E4F">
      <w:pPr>
        <w:pStyle w:val="AllowPageBreak"/>
      </w:pPr>
    </w:p>
    <w:p w:rsidR="00000000" w:rsidRPr="00054E4F" w:rsidP="00054E4F">
      <w:pPr>
        <w:pStyle w:val="Heading1"/>
      </w:pPr>
      <w:bookmarkStart w:id="7" w:name="O_688838"/>
      <w:bookmarkEnd w:id="7"/>
      <w:r w:rsidRPr="00054E4F">
        <w:t>Links</w:t>
      </w:r>
    </w:p>
    <w:p w:rsidR="00000000" w:rsidRPr="00054E4F" w:rsidP="00325277">
      <w:pPr>
        <w:pStyle w:val="BodyText"/>
      </w:pPr>
      <w:r w:rsidRPr="00054E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765D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54E4F" w:rsidP="00054E4F"/>
    <w:sectPr w:rsidSect="00054E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4F" w:rsidRPr="00325277" w:rsidP="00325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77" w:rsidP="00054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277" w:rsidP="00054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5277" w:rsidP="00054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E4F" w:rsidRPr="00325277" w:rsidP="00325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77" w:rsidRPr="002D2AF8" w:rsidP="00054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FNSISV507 Implement claim recovery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25277" w:rsidP="00054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2A5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D6B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E4F"/>
  </w:style>
  <w:style w:type="character" w:customStyle="1" w:styleId="Heading1Char">
    <w:name w:val="Heading 1 Char"/>
    <w:basedOn w:val="DefaultParagraphFont"/>
    <w:link w:val="Heading1"/>
    <w:rsid w:val="00054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E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E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E4F"/>
    <w:rPr>
      <w:b/>
      <w:spacing w:val="0"/>
    </w:rPr>
  </w:style>
  <w:style w:type="character" w:styleId="Emphasis">
    <w:name w:val="Emphasis"/>
    <w:basedOn w:val="DefaultParagraphFont"/>
    <w:qFormat/>
    <w:rsid w:val="00054E4F"/>
    <w:rPr>
      <w:i/>
    </w:rPr>
  </w:style>
  <w:style w:type="paragraph" w:customStyle="1" w:styleId="SuperHeading">
    <w:name w:val="SuperHeading"/>
    <w:basedOn w:val="Normal"/>
    <w:rsid w:val="00054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E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E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E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E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E4F"/>
  </w:style>
  <w:style w:type="paragraph" w:styleId="TableofFigures">
    <w:name w:val="table of figures"/>
    <w:basedOn w:val="Normal"/>
    <w:next w:val="Normal"/>
    <w:semiHidden/>
    <w:rsid w:val="00054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E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4E4F"/>
    <w:rPr>
      <w:rFonts w:ascii="Wingdings" w:hAnsi="Wingdings"/>
    </w:rPr>
  </w:style>
  <w:style w:type="paragraph" w:customStyle="1" w:styleId="TableHeading">
    <w:name w:val="Table Heading"/>
    <w:basedOn w:val="HeadingBase"/>
    <w:rsid w:val="00054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E4F"/>
    <w:rPr>
      <w:color w:val="0033CC"/>
      <w:u w:val="none"/>
    </w:rPr>
  </w:style>
  <w:style w:type="paragraph" w:customStyle="1" w:styleId="BodyTextRight">
    <w:name w:val="Body Text Right"/>
    <w:basedOn w:val="BodyText"/>
    <w:rsid w:val="00054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E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E4F"/>
    <w:rPr>
      <w:sz w:val="32"/>
    </w:rPr>
  </w:style>
  <w:style w:type="paragraph" w:customStyle="1" w:styleId="HeadingProcedure">
    <w:name w:val="Heading Procedure"/>
    <w:basedOn w:val="HeadingBase"/>
    <w:next w:val="Normal"/>
    <w:rsid w:val="00054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E4F"/>
    <w:pPr>
      <w:spacing w:before="60" w:after="60"/>
    </w:pPr>
  </w:style>
  <w:style w:type="paragraph" w:styleId="ListContinue">
    <w:name w:val="List Continue"/>
    <w:basedOn w:val="List"/>
    <w:rsid w:val="00054E4F"/>
    <w:pPr>
      <w:ind w:firstLine="0"/>
    </w:pPr>
  </w:style>
  <w:style w:type="paragraph" w:customStyle="1" w:styleId="ListNote">
    <w:name w:val="List Note"/>
    <w:basedOn w:val="List"/>
    <w:rsid w:val="00054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E4F"/>
    <w:rPr>
      <w:rFonts w:ascii="Courier New" w:hAnsi="Courier New"/>
    </w:rPr>
  </w:style>
  <w:style w:type="paragraph" w:customStyle="1" w:styleId="NoteBullet">
    <w:name w:val="Note Bullet"/>
    <w:basedOn w:val="Note"/>
    <w:rsid w:val="00054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E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E4F"/>
    <w:rPr>
      <w:b/>
      <w:smallCaps/>
    </w:rPr>
  </w:style>
  <w:style w:type="paragraph" w:customStyle="1" w:styleId="TableListNumber">
    <w:name w:val="Table List Number"/>
    <w:basedOn w:val="ListNumber"/>
    <w:rsid w:val="00054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E4F"/>
    <w:pPr>
      <w:numPr>
        <w:numId w:val="8"/>
      </w:numPr>
    </w:pPr>
  </w:style>
  <w:style w:type="paragraph" w:customStyle="1" w:styleId="ListAlpha2">
    <w:name w:val="List Alpha 2"/>
    <w:basedOn w:val="List2"/>
    <w:rsid w:val="00054E4F"/>
    <w:pPr>
      <w:numPr>
        <w:numId w:val="7"/>
      </w:numPr>
    </w:pPr>
  </w:style>
  <w:style w:type="paragraph" w:styleId="List2">
    <w:name w:val="List 2"/>
    <w:basedOn w:val="BodyText"/>
    <w:rsid w:val="00054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E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E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4E4F"/>
    <w:pPr>
      <w:numPr>
        <w:numId w:val="3"/>
      </w:numPr>
    </w:pPr>
  </w:style>
  <w:style w:type="paragraph" w:styleId="ListContinue2">
    <w:name w:val="List Continue 2"/>
    <w:basedOn w:val="List2"/>
    <w:rsid w:val="00054E4F"/>
    <w:pPr>
      <w:ind w:firstLine="0"/>
    </w:pPr>
  </w:style>
  <w:style w:type="paragraph" w:styleId="ListContinue3">
    <w:name w:val="List Continue 3"/>
    <w:basedOn w:val="List3"/>
    <w:rsid w:val="00054E4F"/>
    <w:pPr>
      <w:ind w:left="1021" w:firstLine="0"/>
    </w:pPr>
  </w:style>
  <w:style w:type="paragraph" w:styleId="ListContinue4">
    <w:name w:val="List Continue 4"/>
    <w:basedOn w:val="List4"/>
    <w:rsid w:val="00054E4F"/>
    <w:pPr>
      <w:ind w:firstLine="0"/>
    </w:pPr>
  </w:style>
  <w:style w:type="paragraph" w:styleId="ListContinue5">
    <w:name w:val="List Continue 5"/>
    <w:basedOn w:val="List5"/>
    <w:rsid w:val="00054E4F"/>
    <w:pPr>
      <w:ind w:firstLine="0"/>
    </w:pPr>
  </w:style>
  <w:style w:type="paragraph" w:styleId="ListNumber3">
    <w:name w:val="List Number 3"/>
    <w:basedOn w:val="List3"/>
    <w:rsid w:val="00054E4F"/>
    <w:pPr>
      <w:numPr>
        <w:numId w:val="4"/>
      </w:numPr>
    </w:pPr>
  </w:style>
  <w:style w:type="paragraph" w:styleId="ListNumber4">
    <w:name w:val="List Number 4"/>
    <w:basedOn w:val="List4"/>
    <w:rsid w:val="00054E4F"/>
    <w:pPr>
      <w:numPr>
        <w:numId w:val="5"/>
      </w:numPr>
    </w:pPr>
  </w:style>
  <w:style w:type="paragraph" w:styleId="ListNumber5">
    <w:name w:val="List Number 5"/>
    <w:basedOn w:val="List5"/>
    <w:rsid w:val="00054E4F"/>
    <w:pPr>
      <w:numPr>
        <w:numId w:val="6"/>
      </w:numPr>
    </w:pPr>
  </w:style>
  <w:style w:type="paragraph" w:styleId="BlockText">
    <w:name w:val="Block Text"/>
    <w:basedOn w:val="Normal"/>
    <w:rsid w:val="00054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E4F"/>
    <w:rPr>
      <w:sz w:val="16"/>
      <w:vertAlign w:val="superscript"/>
    </w:rPr>
  </w:style>
  <w:style w:type="character" w:customStyle="1" w:styleId="Symbols">
    <w:name w:val="Symbols"/>
    <w:basedOn w:val="DefaultParagraphFont"/>
    <w:rsid w:val="00054E4F"/>
    <w:rPr>
      <w:rFonts w:ascii="Symbol" w:hAnsi="Symbol"/>
    </w:rPr>
  </w:style>
  <w:style w:type="character" w:customStyle="1" w:styleId="MenuOptions">
    <w:name w:val="Menu Options"/>
    <w:basedOn w:val="DefaultParagraphFont"/>
    <w:rsid w:val="00054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E4F"/>
    <w:rPr>
      <w:b/>
    </w:rPr>
  </w:style>
  <w:style w:type="character" w:customStyle="1" w:styleId="Underlined">
    <w:name w:val="Underlined"/>
    <w:basedOn w:val="DefaultParagraphFont"/>
    <w:rsid w:val="00054E4F"/>
    <w:rPr>
      <w:u w:val="single"/>
    </w:rPr>
  </w:style>
  <w:style w:type="paragraph" w:customStyle="1" w:styleId="TableBodyTextRight">
    <w:name w:val="Table Body Text Right"/>
    <w:basedOn w:val="TableBodyText"/>
    <w:rsid w:val="00054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E4F"/>
    <w:rPr>
      <w:sz w:val="18"/>
    </w:rPr>
  </w:style>
  <w:style w:type="paragraph" w:customStyle="1" w:styleId="BodySmallRight">
    <w:name w:val="Body Small Right"/>
    <w:basedOn w:val="BodyTextRight"/>
    <w:rsid w:val="00054E4F"/>
    <w:rPr>
      <w:sz w:val="18"/>
      <w:szCs w:val="18"/>
    </w:rPr>
  </w:style>
  <w:style w:type="paragraph" w:customStyle="1" w:styleId="MarginEdition">
    <w:name w:val="Margin Edition"/>
    <w:basedOn w:val="MarginNote"/>
    <w:rsid w:val="00054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E4F"/>
    <w:rPr>
      <w:sz w:val="2"/>
      <w:szCs w:val="2"/>
    </w:rPr>
  </w:style>
  <w:style w:type="character" w:customStyle="1" w:styleId="Small">
    <w:name w:val="Small"/>
    <w:basedOn w:val="DefaultParagraphFont"/>
    <w:rsid w:val="00054E4F"/>
    <w:rPr>
      <w:sz w:val="16"/>
    </w:rPr>
  </w:style>
  <w:style w:type="paragraph" w:customStyle="1" w:styleId="WideTable">
    <w:name w:val="Wide Table"/>
    <w:basedOn w:val="Normal"/>
    <w:rsid w:val="00054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E4F"/>
  </w:style>
  <w:style w:type="paragraph" w:styleId="Quote">
    <w:name w:val="Quote"/>
    <w:basedOn w:val="Heading1"/>
    <w:link w:val="QuoteChar"/>
    <w:qFormat/>
    <w:rsid w:val="00054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E4F"/>
    <w:pPr>
      <w:pageBreakBefore/>
    </w:pPr>
  </w:style>
  <w:style w:type="paragraph" w:customStyle="1" w:styleId="Border">
    <w:name w:val="Border"/>
    <w:basedOn w:val="Normal"/>
    <w:qFormat/>
    <w:rsid w:val="00054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E4F"/>
    <w:rPr>
      <w:u w:val="single"/>
    </w:rPr>
  </w:style>
  <w:style w:type="character" w:customStyle="1" w:styleId="BoldandItalics">
    <w:name w:val="Bold and Italics"/>
    <w:qFormat/>
    <w:rsid w:val="00054E4F"/>
    <w:rPr>
      <w:b/>
      <w:i/>
      <w:u w:val="none"/>
    </w:rPr>
  </w:style>
  <w:style w:type="paragraph" w:styleId="BalloonText">
    <w:name w:val="Balloon Text"/>
    <w:basedOn w:val="Normal"/>
    <w:link w:val="BalloonTextChar"/>
    <w:rsid w:val="00054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E4F"/>
    <w:pPr>
      <w:spacing w:before="0" w:after="0"/>
    </w:pPr>
  </w:style>
  <w:style w:type="paragraph" w:customStyle="1" w:styleId="BodyTextBold">
    <w:name w:val="Body Text Bold"/>
    <w:basedOn w:val="BodyText"/>
    <w:qFormat/>
    <w:rsid w:val="00054E4F"/>
    <w:rPr>
      <w:b/>
    </w:rPr>
  </w:style>
  <w:style w:type="character" w:styleId="Hyperlink">
    <w:name w:val="Hyperlink"/>
    <w:basedOn w:val="DefaultParagraphFont"/>
    <w:uiPriority w:val="99"/>
    <w:unhideWhenUsed/>
    <w:rsid w:val="003252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4723</Characters>
  <Application>Microsoft Office Word</Application>
  <DocSecurity>0</DocSecurity>
  <Lines>174</Lines>
  <Paragraphs>105</Paragraphs>
  <ScaleCrop>false</ScaleCrop>
  <Company>Author-it Software Corporation Ltd.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FNSISV507 Implement claim recovery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2020-06-30T15:55:00Z</dcterms:created>
  <dcterms:modified xsi:type="dcterms:W3CDTF">2020-06-30T15:55:00Z</dcterms:modified>
</cp:coreProperties>
</file>