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1C7" w:rsidP="00DF5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FNSISV507 Implement claim recovery procedures</w:t>
      </w:r>
      <w:r>
        <w:fldChar w:fldCharType="end"/>
      </w:r>
    </w:p>
    <w:p w:rsidR="00DF51C7" w:rsidP="00DF51C7">
      <w:pPr>
        <w:pStyle w:val="Version"/>
        <w:sectPr w:rsidSect="00420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A88" w:rsidP="00420A88">
      <w:pPr>
        <w:pStyle w:val="SuperHeading"/>
      </w:pPr>
      <w:r w:rsidRPr="00420A88">
        <w:t>FNSISV507 Implement claim recovery procedures</w:t>
      </w:r>
    </w:p>
    <w:p w:rsidR="00000000" w:rsidRPr="00420A88" w:rsidP="00420A88">
      <w:pPr>
        <w:pStyle w:val="Heading1"/>
      </w:pPr>
      <w:bookmarkStart w:id="1" w:name="O_688811"/>
      <w:bookmarkEnd w:id="1"/>
      <w:r w:rsidRPr="00420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rPr>
                <w:rStyle w:val="SpecialBold"/>
              </w:rPr>
              <w:t>Comments</w:t>
            </w:r>
          </w:p>
        </w:tc>
      </w:tr>
      <w:tr w:rsidTr="0042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This version first released with FNS Financial Services Training Package Version 1.0.</w:t>
            </w:r>
          </w:p>
        </w:tc>
      </w:tr>
    </w:tbl>
    <w:p w:rsidR="00000000" w:rsidRPr="00420A88" w:rsidP="00420A88">
      <w:pPr>
        <w:pStyle w:val="BodyText"/>
      </w:pPr>
    </w:p>
    <w:p w:rsidR="00000000" w:rsidRPr="00420A88" w:rsidP="00420A88">
      <w:pPr>
        <w:pStyle w:val="AllowPageBreak"/>
      </w:pPr>
    </w:p>
    <w:p w:rsidR="00000000" w:rsidRPr="00420A88" w:rsidP="00420A88">
      <w:pPr>
        <w:pStyle w:val="Heading1"/>
      </w:pPr>
      <w:bookmarkStart w:id="2" w:name="O_688812"/>
      <w:bookmarkEnd w:id="2"/>
      <w:r w:rsidRPr="00420A88">
        <w:t>Application</w:t>
      </w:r>
    </w:p>
    <w:p w:rsidR="00000000" w:rsidRPr="00420A88" w:rsidP="00DF51C7">
      <w:pPr>
        <w:pStyle w:val="BodyText"/>
      </w:pPr>
      <w:r w:rsidRPr="00420A88">
        <w:t>This unit describes the skills and knowledge required to recover money relating to</w:t>
      </w:r>
      <w:r w:rsidRPr="00420A88">
        <w:t xml:space="preserve"> a claim. It encompasses the complete process, from initiating the recovery to finalisation of the claim.</w:t>
      </w:r>
    </w:p>
    <w:p w:rsidR="00000000" w:rsidRPr="00420A88" w:rsidP="00DF51C7">
      <w:pPr>
        <w:pStyle w:val="BodyText"/>
      </w:pPr>
      <w:r w:rsidRPr="00420A88">
        <w:t>It applies to individuals working in job roles such as underwriting, involving specialist knowledge and functions in a range of insurance sectors, an</w:t>
      </w:r>
      <w:r w:rsidRPr="00420A88">
        <w:t>d may be applied within organisations of various sizes and across a range of client bases.</w:t>
      </w:r>
    </w:p>
    <w:p w:rsidR="00000000" w:rsidRPr="00420A88" w:rsidP="00DF51C7">
      <w:pPr>
        <w:pStyle w:val="BodyText"/>
      </w:pPr>
      <w:r w:rsidRPr="00420A88">
        <w:t xml:space="preserve">Work functions in the occupational areas where this unit may be used are subject to regulatory requirements. Refer to the FNS Implementation Guide Companion Volume </w:t>
      </w:r>
      <w:r w:rsidRPr="00420A88">
        <w:t>or the relevant regulator for specific guidance on requirements.</w:t>
      </w:r>
    </w:p>
    <w:p w:rsidR="00000000" w:rsidRPr="00420A88" w:rsidP="00420A88">
      <w:pPr>
        <w:pStyle w:val="Heading1"/>
      </w:pPr>
      <w:bookmarkStart w:id="3" w:name="O_688815"/>
      <w:bookmarkEnd w:id="3"/>
      <w:r w:rsidRPr="00420A88">
        <w:t>Unit Sector</w:t>
      </w:r>
    </w:p>
    <w:p w:rsidR="00000000" w:rsidRPr="00420A88" w:rsidP="00DF51C7">
      <w:pPr>
        <w:pStyle w:val="BodyText"/>
      </w:pPr>
      <w:r w:rsidRPr="00420A88">
        <w:t>Insurance services</w:t>
      </w:r>
    </w:p>
    <w:p w:rsidR="00000000" w:rsidRPr="00420A88" w:rsidP="00420A88">
      <w:pPr>
        <w:pStyle w:val="Heading1"/>
      </w:pPr>
      <w:bookmarkStart w:id="4" w:name="O_688816"/>
      <w:bookmarkEnd w:id="4"/>
      <w:r w:rsidRPr="00420A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rPr>
                <w:rStyle w:val="SpecialBold"/>
              </w:rPr>
              <w:t>PERFORMANCE CRITERIA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1. Establish viability of recovery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1.1 Identify sources and rights of recovery</w:t>
            </w:r>
          </w:p>
          <w:p w:rsidR="00000000" w:rsidRPr="00420A88" w:rsidP="00420A88">
            <w:pPr>
              <w:pStyle w:val="BodyText"/>
            </w:pPr>
            <w:r w:rsidRPr="00420A88">
              <w:t>1.2 Make accurate calculation of achievable recovery amounts</w:t>
            </w:r>
          </w:p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1.3 Evaluate extent</w:t>
            </w:r>
            <w:r w:rsidRPr="00420A88">
              <w:t xml:space="preserve"> of recovery success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2. Evaluate recovery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2.1 Determine benefit to organisation of using each of available recovery methods, following organisational operating procedures</w:t>
            </w:r>
          </w:p>
          <w:p w:rsidR="00000000" w:rsidRPr="00420A88" w:rsidP="00420A88">
            <w:pPr>
              <w:pStyle w:val="BodyText"/>
            </w:pPr>
            <w:r w:rsidRPr="00420A88">
              <w:t xml:space="preserve">2.2 Assess methods for compliance with relevant legislative and </w:t>
            </w:r>
            <w:r w:rsidRPr="00420A88">
              <w:t>organisational policy requirements</w:t>
            </w:r>
          </w:p>
          <w:p w:rsidR="00000000" w:rsidRPr="00420A88" w:rsidP="00420A88">
            <w:pPr>
              <w:pStyle w:val="BodyText"/>
            </w:pPr>
            <w:r w:rsidRPr="00420A88">
              <w:t>2.3 Ensure recovery action selected is appropriate to circumstances of loss</w:t>
            </w:r>
          </w:p>
          <w:p w:rsidR="00000000" w:rsidRPr="00420A88" w:rsidP="00420A88">
            <w:pPr>
              <w:pStyle w:val="BodyText"/>
            </w:pPr>
            <w:r w:rsidRPr="00420A88">
              <w:t>2.4 Instigate recovery of correct amount from reinsurers, where appropriate</w:t>
            </w:r>
          </w:p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2.5 A</w:t>
            </w:r>
            <w:r w:rsidRPr="00420A88">
              <w:t>ppoint agents to undertake loss recovery, where necessary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3. Implement and monitor recovery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3.1 Issue demand to responsible party</w:t>
            </w:r>
          </w:p>
          <w:p w:rsidR="00000000" w:rsidRPr="00420A88" w:rsidP="00420A88">
            <w:pPr>
              <w:pStyle w:val="BodyText"/>
            </w:pPr>
            <w:r w:rsidRPr="00420A88">
              <w:t>3.2 Confirm knock for knock, if applicable</w:t>
            </w:r>
          </w:p>
          <w:p w:rsidR="00000000" w:rsidRPr="00420A88" w:rsidP="00420A88">
            <w:pPr>
              <w:pStyle w:val="BodyText"/>
            </w:pPr>
            <w:r w:rsidRPr="00420A88">
              <w:t>3.3 Utilise diary system to monitor follow up</w:t>
            </w:r>
          </w:p>
          <w:p w:rsidR="00000000" w:rsidRPr="00420A88" w:rsidP="00420A88">
            <w:pPr>
              <w:pStyle w:val="BodyText"/>
            </w:pPr>
            <w:r w:rsidRPr="00420A88">
              <w:t>3.4 Make referral to solici</w:t>
            </w:r>
            <w:r w:rsidRPr="00420A88">
              <w:t>tor or other relevant service provider, if applicable</w:t>
            </w:r>
          </w:p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3.5 Implement and follow up recovery within specified timeframes and organisational guidelines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4. Negotiate recovery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4.1 Negotiate recovery settlement on best terms according to organisation</w:t>
            </w:r>
            <w:r w:rsidRPr="00420A88">
              <w:t>al policy</w:t>
            </w:r>
          </w:p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4.2 Complete negotiation within timeframes and organisational procedures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5. Process monies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5.1 Check file to determine whether recovery money has been received</w:t>
            </w:r>
          </w:p>
          <w:p w:rsidR="00000000" w:rsidRPr="00420A88" w:rsidP="00420A88">
            <w:pPr>
              <w:pStyle w:val="BodyText"/>
            </w:pPr>
            <w:r w:rsidRPr="00420A88">
              <w:t>5.2 Prepare payment information and enter on system to facilitate payment of claim by</w:t>
            </w:r>
            <w:r w:rsidRPr="00420A88">
              <w:t xml:space="preserve"> finance department, where applicable</w:t>
            </w:r>
          </w:p>
          <w:p w:rsidR="00000000" w:rsidRPr="00420A88" w:rsidP="00420A88">
            <w:pPr>
              <w:pStyle w:val="BodyText"/>
            </w:pPr>
            <w:r w:rsidRPr="00420A88">
              <w:t>5.3 Pay promptly client’s share of recovery money, where applicable</w:t>
            </w:r>
          </w:p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5.4 Finalise claims according to legislation, regulations, organisational operating procedures and codes of practice, if applicable</w:t>
            </w:r>
          </w:p>
        </w:tc>
      </w:tr>
      <w:tr w:rsidTr="00420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6. Record outcome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6.1 Update promptly all relevant records and files to display recovery action, amounts and other pertinent detail</w:t>
            </w:r>
          </w:p>
          <w:p w:rsidR="00000000" w:rsidRPr="00420A88" w:rsidP="00420A88">
            <w:pPr>
              <w:pStyle w:val="BodyText"/>
            </w:pPr>
            <w:r w:rsidRPr="00420A88">
              <w:t>6.2 Advise underwriter of any special circumstances, if applicable</w:t>
            </w:r>
          </w:p>
        </w:tc>
      </w:tr>
    </w:tbl>
    <w:p w:rsidR="00000000" w:rsidRPr="00420A88" w:rsidP="00420A88">
      <w:pPr>
        <w:pStyle w:val="BodyText"/>
      </w:pPr>
    </w:p>
    <w:p w:rsidR="00000000" w:rsidRPr="00420A88" w:rsidP="00420A88">
      <w:pPr>
        <w:pStyle w:val="AllowPageBreak"/>
      </w:pPr>
    </w:p>
    <w:p w:rsidR="00000000" w:rsidRPr="00420A88" w:rsidP="00420A88">
      <w:pPr>
        <w:pStyle w:val="Heading1"/>
      </w:pPr>
      <w:bookmarkStart w:id="5" w:name="O_688817"/>
      <w:bookmarkEnd w:id="5"/>
      <w:r w:rsidRPr="00420A88">
        <w:t>Foundation Skills</w:t>
      </w:r>
    </w:p>
    <w:p w:rsidR="00000000" w:rsidRPr="00DF51C7" w:rsidP="00DF51C7">
      <w:pPr>
        <w:pStyle w:val="BodyText"/>
        <w:rPr>
          <w:i/>
        </w:rPr>
      </w:pPr>
      <w:r w:rsidRPr="00DF51C7">
        <w:rPr>
          <w:rStyle w:val="Emphasis"/>
        </w:rPr>
        <w:t>This section describes language, lite</w:t>
      </w:r>
      <w:r w:rsidRPr="00DF51C7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rPr>
                <w:rStyle w:val="SpecialBold"/>
              </w:rPr>
              <w:t>Description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1.1, 1.3, 2.1, 2.2, 3.2, 5.1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ListBullet"/>
              <w:rPr>
                <w:lang w:val="en-NZ"/>
              </w:rPr>
            </w:pPr>
            <w:r w:rsidRPr="00420A88">
              <w:t>Interprets, consolidates and checks completeness and ac</w:t>
            </w:r>
            <w:r w:rsidRPr="00420A88">
              <w:t>curacy of information and data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2.4, 2.5, 3.1, 3.2, 3.3, 3.4, 3.5, 4.1, 4.2, 5.2, 5.3, 6.1, 6.2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ListBullet"/>
              <w:rPr>
                <w:lang w:val="en-NZ"/>
              </w:rPr>
            </w:pPr>
            <w:r w:rsidRPr="00420A88">
              <w:t xml:space="preserve">Accurately records communications and data, and completes organisational documents and correspondence </w:t>
            </w:r>
            <w:r w:rsidRPr="00420A88">
              <w:t>using clear language and correct spelling, grammar and terminology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2.5, 3.1, 3.2, 3.4, 4.1, 4.2, 6.2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ListBullet"/>
              <w:rPr>
                <w:lang w:val="en-NZ"/>
              </w:rPr>
            </w:pPr>
            <w:r w:rsidRPr="00420A88">
              <w:t>Participates in verbal exchanges, using active listening and questioning, to convey and clarify information and to confirm understandi</w:t>
            </w:r>
            <w:r w:rsidRPr="00420A88">
              <w:t>ng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1.2, 2.4, 5.1, 5.2, 5.3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ListBullet"/>
              <w:rPr>
                <w:lang w:val="en-NZ"/>
              </w:rPr>
            </w:pPr>
            <w:r w:rsidRPr="00420A88">
              <w:t>Performs mathematical calculations to analyse financial information, costs and values, and accurately process claims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2.2, 3.5, 4.1, 4.2, 5.4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ListBullet"/>
            </w:pPr>
            <w:r w:rsidRPr="00420A88">
              <w:t>Takes full responsibility for following policies, procedures and legislative requirements</w:t>
            </w:r>
          </w:p>
          <w:p w:rsidR="00000000" w:rsidP="00420A88">
            <w:pPr>
              <w:pStyle w:val="ListBullet"/>
              <w:rPr>
                <w:lang w:val="en-NZ"/>
              </w:rPr>
            </w:pPr>
            <w:r w:rsidRPr="00420A88">
              <w:t>Identifies and resolves key business issues, processes and practices that may have legal implications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2.4, 2.5, 4.1, 6.2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ListBullet"/>
            </w:pPr>
            <w:r w:rsidRPr="00420A88">
              <w:t>Selects and uses appro</w:t>
            </w:r>
            <w:r w:rsidRPr="00420A88">
              <w:t>priate conventions and protocols when communicating with clients and co-workers in a range of work contexts</w:t>
            </w:r>
          </w:p>
          <w:p w:rsidR="00000000" w:rsidP="00420A88">
            <w:pPr>
              <w:pStyle w:val="ListBullet"/>
              <w:rPr>
                <w:lang w:val="en-NZ"/>
              </w:rPr>
            </w:pPr>
            <w:r w:rsidRPr="00420A88">
              <w:t>Implements strategies to build rapport and foster strong relationships with colleagues and clients</w:t>
            </w:r>
          </w:p>
        </w:tc>
      </w:tr>
      <w:tr w:rsidTr="00420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1.1, 1.3, 2.1-2.4, 3.1-3.5, 4.</w:t>
            </w:r>
            <w:r w:rsidRPr="00420A88">
              <w:t>2, 5.1-5.4,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ListBullet"/>
            </w:pPr>
            <w:r w:rsidRPr="00420A88">
              <w:t>Plans and sequences complex tasks and workload, negotiating key aspects with others and taking into account capabilities, efficiencies and effectiveness</w:t>
            </w:r>
          </w:p>
          <w:p w:rsidR="00000000" w:rsidRPr="00420A88" w:rsidP="00420A88">
            <w:pPr>
              <w:pStyle w:val="ListBullet"/>
            </w:pPr>
            <w:r w:rsidRPr="00420A88">
              <w:t>Makes critical decisions quickly and intuitively in complex situations, taking into co</w:t>
            </w:r>
            <w:r w:rsidRPr="00420A88">
              <w:t>nsideration a range of variables including the outcomes of previous decisions</w:t>
            </w:r>
          </w:p>
          <w:p w:rsidR="00000000" w:rsidRPr="00420A88" w:rsidP="00420A88">
            <w:pPr>
              <w:pStyle w:val="ListBullet"/>
            </w:pPr>
            <w:r w:rsidRPr="00420A88">
              <w:t>Uses digital technologies to access, enter and store information required to complete work tasks</w:t>
            </w:r>
          </w:p>
        </w:tc>
      </w:tr>
    </w:tbl>
    <w:p w:rsidR="00000000" w:rsidRPr="00420A88" w:rsidP="00420A88">
      <w:pPr>
        <w:pStyle w:val="BodyText"/>
      </w:pPr>
    </w:p>
    <w:p w:rsidR="00000000" w:rsidRPr="00420A88" w:rsidP="00420A88">
      <w:pPr>
        <w:pStyle w:val="AllowPageBreak"/>
      </w:pPr>
    </w:p>
    <w:p w:rsidR="00000000" w:rsidRPr="00420A88" w:rsidP="00420A88">
      <w:pPr>
        <w:pStyle w:val="Heading1"/>
      </w:pPr>
      <w:bookmarkStart w:id="6" w:name="O_688820"/>
      <w:bookmarkEnd w:id="6"/>
      <w:r w:rsidRPr="00420A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2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Code and title</w:t>
            </w:r>
          </w:p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Code and title</w:t>
            </w:r>
          </w:p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rPr>
                <w:rStyle w:val="SpecialBold"/>
              </w:rPr>
              <w:t>Equivalence status</w:t>
            </w:r>
          </w:p>
        </w:tc>
      </w:tr>
      <w:tr w:rsidTr="0042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FNSISV507 Implement claim recovery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FNSISV507A Implement claim recovery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Equivalent unit</w:t>
            </w:r>
          </w:p>
        </w:tc>
      </w:tr>
    </w:tbl>
    <w:p w:rsidR="00000000" w:rsidRPr="00420A88" w:rsidP="00420A88">
      <w:pPr>
        <w:pStyle w:val="BodyText"/>
      </w:pPr>
    </w:p>
    <w:p w:rsidR="00000000" w:rsidRPr="00420A88" w:rsidP="00420A88">
      <w:pPr>
        <w:pStyle w:val="AllowPageBreak"/>
      </w:pPr>
    </w:p>
    <w:p w:rsidR="00000000" w:rsidRPr="00420A88" w:rsidP="00420A88">
      <w:pPr>
        <w:pStyle w:val="Heading1"/>
      </w:pPr>
      <w:bookmarkStart w:id="7" w:name="O_688838"/>
      <w:bookmarkEnd w:id="7"/>
      <w:r w:rsidRPr="00420A88">
        <w:t>Links</w:t>
      </w:r>
    </w:p>
    <w:p w:rsidR="00000000" w:rsidRPr="00420A88" w:rsidP="00DF51C7">
      <w:pPr>
        <w:pStyle w:val="BodyText"/>
      </w:pPr>
      <w:r w:rsidRPr="00420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328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0A88" w:rsidP="00DF51C7">
      <w:pPr>
        <w:pStyle w:val="BodyText"/>
        <w:sectPr w:rsidSect="00420A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0A88" w:rsidP="00420A88">
      <w:pPr>
        <w:pStyle w:val="SuperHeading"/>
      </w:pPr>
      <w:r w:rsidRPr="00420A88">
        <w:t xml:space="preserve">Assessment </w:t>
      </w:r>
      <w:r w:rsidRPr="00420A88">
        <w:t>Requirements for FNSISV507 Implement claim recovery procedures</w:t>
      </w:r>
    </w:p>
    <w:p w:rsidR="00000000" w:rsidRPr="00420A88" w:rsidP="00420A88">
      <w:pPr>
        <w:pStyle w:val="Heading1"/>
      </w:pPr>
      <w:bookmarkStart w:id="8" w:name="O_688826"/>
      <w:bookmarkEnd w:id="8"/>
      <w:r w:rsidRPr="00420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rPr>
                <w:rStyle w:val="SpecialBold"/>
              </w:rPr>
              <w:t>Comments</w:t>
            </w:r>
          </w:p>
        </w:tc>
      </w:tr>
      <w:tr w:rsidTr="0042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88">
            <w:pPr>
              <w:pStyle w:val="BodyText"/>
              <w:rPr>
                <w:lang w:val="en-NZ"/>
              </w:rPr>
            </w:pPr>
            <w:r w:rsidRPr="00420A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88" w:rsidP="00420A88">
            <w:pPr>
              <w:pStyle w:val="BodyText"/>
            </w:pPr>
            <w:r w:rsidRPr="00420A88">
              <w:t>This version first released with FNS Financial Services Training Package Version 1.0.</w:t>
            </w:r>
          </w:p>
        </w:tc>
      </w:tr>
    </w:tbl>
    <w:p w:rsidR="00000000" w:rsidRPr="00420A88" w:rsidP="00420A88">
      <w:pPr>
        <w:pStyle w:val="BodyText"/>
      </w:pPr>
    </w:p>
    <w:p w:rsidR="00000000" w:rsidRPr="00420A88" w:rsidP="00420A88">
      <w:pPr>
        <w:pStyle w:val="AllowPageBreak"/>
      </w:pPr>
    </w:p>
    <w:p w:rsidR="00000000" w:rsidRPr="00420A88" w:rsidP="00420A88">
      <w:pPr>
        <w:pStyle w:val="Heading1"/>
      </w:pPr>
      <w:bookmarkStart w:id="9" w:name="O_688827"/>
      <w:bookmarkEnd w:id="9"/>
      <w:r w:rsidRPr="00420A88">
        <w:t>Performance Evidence</w:t>
      </w:r>
    </w:p>
    <w:p w:rsidR="00000000" w:rsidRPr="00420A88" w:rsidP="00DF51C7">
      <w:pPr>
        <w:pStyle w:val="BodyText"/>
      </w:pPr>
      <w:r w:rsidRPr="00420A88">
        <w:t>Evidence of the ability to:</w:t>
      </w:r>
    </w:p>
    <w:p w:rsidR="00000000" w:rsidRPr="00420A88" w:rsidP="00420A88">
      <w:pPr>
        <w:pStyle w:val="ListBullet"/>
      </w:pPr>
      <w:r w:rsidRPr="00420A88">
        <w:t>collate information and determine the viability of a recovery</w:t>
      </w:r>
    </w:p>
    <w:p w:rsidR="00000000" w:rsidRPr="00420A88" w:rsidP="00420A88">
      <w:pPr>
        <w:pStyle w:val="ListBullet"/>
      </w:pPr>
      <w:r w:rsidRPr="00420A88">
        <w:t>review options and determine a suitable claim recovery method</w:t>
      </w:r>
    </w:p>
    <w:p w:rsidR="00000000" w:rsidRPr="00420A88" w:rsidP="00420A88">
      <w:pPr>
        <w:pStyle w:val="ListBullet"/>
      </w:pPr>
      <w:r w:rsidRPr="00420A88">
        <w:t>initiate recovery and monitor the progress</w:t>
      </w:r>
    </w:p>
    <w:p w:rsidR="00000000" w:rsidRPr="00420A88" w:rsidP="00420A88">
      <w:pPr>
        <w:pStyle w:val="ListBullet"/>
      </w:pPr>
      <w:r w:rsidRPr="00420A88">
        <w:t>engage in negotiations to secure settlement conditions</w:t>
      </w:r>
    </w:p>
    <w:p w:rsidR="00000000" w:rsidRPr="00420A88" w:rsidP="00420A88">
      <w:pPr>
        <w:pStyle w:val="ListBullet"/>
      </w:pPr>
      <w:r w:rsidRPr="00420A88">
        <w:t>calculate achievable recovery amounts</w:t>
      </w:r>
    </w:p>
    <w:p w:rsidR="00000000" w:rsidRPr="00420A88" w:rsidP="00420A88">
      <w:pPr>
        <w:pStyle w:val="ListBullet"/>
      </w:pPr>
      <w:r w:rsidRPr="00420A88">
        <w:t>oversee the financial transactions of payments</w:t>
      </w:r>
    </w:p>
    <w:p w:rsidR="00000000" w:rsidRPr="00420A88" w:rsidP="00420A88">
      <w:pPr>
        <w:pStyle w:val="ListBullet"/>
      </w:pPr>
      <w:r w:rsidRPr="00420A88">
        <w:t>maintain accurate records</w:t>
      </w:r>
    </w:p>
    <w:p w:rsidR="00000000" w:rsidRPr="00420A88" w:rsidP="00420A88">
      <w:pPr>
        <w:pStyle w:val="ListBullet"/>
      </w:pPr>
      <w:r w:rsidRPr="00420A88">
        <w:t>make referrals to solicitors or other service providers for recoveries.</w:t>
      </w:r>
    </w:p>
    <w:p w:rsidR="00000000" w:rsidRPr="00420A88" w:rsidP="00420A88">
      <w:pPr>
        <w:pStyle w:val="BodyText"/>
      </w:pPr>
    </w:p>
    <w:p w:rsidR="00000000" w:rsidRPr="00420A88" w:rsidP="00DF51C7">
      <w:pPr>
        <w:pStyle w:val="BodyText"/>
      </w:pPr>
      <w:r w:rsidRPr="00420A88">
        <w:t>Note: If a specific volume or frequency is not stated, then evidence mus</w:t>
      </w:r>
      <w:r w:rsidRPr="00420A88">
        <w:t>t be provided at least once.</w:t>
      </w:r>
    </w:p>
    <w:p w:rsidR="00000000" w:rsidRPr="00420A88" w:rsidP="00420A88">
      <w:pPr>
        <w:pStyle w:val="Heading1"/>
      </w:pPr>
      <w:bookmarkStart w:id="10" w:name="O_688828"/>
      <w:bookmarkEnd w:id="10"/>
      <w:r w:rsidRPr="00420A88">
        <w:t>Knowledge Evidence</w:t>
      </w:r>
    </w:p>
    <w:p w:rsidR="00000000" w:rsidRPr="00420A88" w:rsidP="00DF51C7">
      <w:pPr>
        <w:pStyle w:val="BodyText"/>
      </w:pPr>
      <w:r w:rsidRPr="00420A88">
        <w:t>To complete the unit requirements safely and effectively, the individual must:</w:t>
      </w:r>
    </w:p>
    <w:p w:rsidR="00000000" w:rsidRPr="00420A88" w:rsidP="00420A88">
      <w:pPr>
        <w:pStyle w:val="ListBullet"/>
      </w:pPr>
      <w:r w:rsidRPr="00420A88">
        <w:t>identify and apply relevant legislation, regulatory guidelines and industry sector compliance requirements as t</w:t>
      </w:r>
      <w:r w:rsidRPr="00420A88">
        <w:t>hey apply to:</w:t>
      </w:r>
    </w:p>
    <w:p w:rsidR="00000000" w:rsidRPr="00420A88" w:rsidP="00420A88">
      <w:pPr>
        <w:pStyle w:val="ListBullet2"/>
      </w:pPr>
      <w:r w:rsidRPr="00420A88">
        <w:t>insurance contracts</w:t>
      </w:r>
    </w:p>
    <w:p w:rsidR="00000000" w:rsidRPr="00420A88" w:rsidP="00420A88">
      <w:pPr>
        <w:pStyle w:val="ListBullet2"/>
      </w:pPr>
      <w:r w:rsidRPr="00420A88">
        <w:t>consumer protection</w:t>
      </w:r>
    </w:p>
    <w:p w:rsidR="00000000" w:rsidRPr="00420A88" w:rsidP="00420A88">
      <w:pPr>
        <w:pStyle w:val="ListBullet2"/>
      </w:pPr>
      <w:r w:rsidRPr="00420A88">
        <w:t>privacy</w:t>
      </w:r>
    </w:p>
    <w:p w:rsidR="00000000" w:rsidRPr="00420A88" w:rsidP="00420A88">
      <w:pPr>
        <w:pStyle w:val="ListBullet2"/>
      </w:pPr>
      <w:r w:rsidRPr="00420A88">
        <w:t>taxation laws</w:t>
      </w:r>
    </w:p>
    <w:p w:rsidR="00000000" w:rsidRPr="00420A88" w:rsidP="00420A88">
      <w:pPr>
        <w:pStyle w:val="ListBullet2"/>
      </w:pPr>
      <w:r w:rsidRPr="00420A88">
        <w:t>credit laws</w:t>
      </w:r>
    </w:p>
    <w:p w:rsidR="00000000" w:rsidRPr="00420A88" w:rsidP="00420A88">
      <w:pPr>
        <w:pStyle w:val="ListBullet"/>
      </w:pPr>
      <w:r w:rsidRPr="00420A88">
        <w:t>describe the importance of the legal aspects of insurance agents and brokers</w:t>
      </w:r>
    </w:p>
    <w:p w:rsidR="00000000" w:rsidRPr="00420A88" w:rsidP="00420A88">
      <w:pPr>
        <w:pStyle w:val="ListBullet"/>
      </w:pPr>
      <w:r w:rsidRPr="00420A88">
        <w:t>identify and describe legal precedents and previous organisational results for claims recovery</w:t>
      </w:r>
    </w:p>
    <w:p w:rsidR="00000000" w:rsidRPr="00420A88" w:rsidP="00420A88">
      <w:pPr>
        <w:pStyle w:val="ListBullet"/>
      </w:pPr>
      <w:r w:rsidRPr="00420A88">
        <w:t>explain the importance of wording of insurance policies in keeping with the organisation or industry sector</w:t>
      </w:r>
    </w:p>
    <w:p w:rsidR="00000000" w:rsidRPr="00420A88" w:rsidP="00420A88">
      <w:pPr>
        <w:pStyle w:val="ListBullet"/>
      </w:pPr>
      <w:r w:rsidRPr="00420A88">
        <w:t xml:space="preserve">outline organisational policy, procedures, insurance </w:t>
      </w:r>
      <w:r w:rsidRPr="00420A88">
        <w:t>guidelines and levels of authority in claim recovery processes</w:t>
      </w:r>
    </w:p>
    <w:p w:rsidR="00000000" w:rsidRPr="00420A88" w:rsidP="00420A88">
      <w:pPr>
        <w:pStyle w:val="ListBullet"/>
      </w:pPr>
      <w:r w:rsidRPr="00420A88">
        <w:t>explain relative industry sector hazards associated with claims recovery.</w:t>
      </w:r>
    </w:p>
    <w:p w:rsidR="00000000" w:rsidRPr="00420A88" w:rsidP="00420A88">
      <w:pPr>
        <w:pStyle w:val="AllowPageBreak"/>
      </w:pPr>
    </w:p>
    <w:p w:rsidR="00000000" w:rsidRPr="00420A88" w:rsidP="00420A88">
      <w:pPr>
        <w:pStyle w:val="Heading1"/>
      </w:pPr>
      <w:bookmarkStart w:id="11" w:name="O_688829"/>
      <w:bookmarkEnd w:id="11"/>
      <w:r w:rsidRPr="00420A88">
        <w:t>Assessment Conditions</w:t>
      </w:r>
    </w:p>
    <w:p w:rsidR="00000000" w:rsidRPr="00420A88" w:rsidP="00DF51C7">
      <w:pPr>
        <w:pStyle w:val="BodyText"/>
      </w:pPr>
      <w:r w:rsidRPr="00420A88">
        <w:t>Assessment must be conducted in a safe environment where evidence gathered demon</w:t>
      </w:r>
      <w:r w:rsidRPr="00420A88">
        <w:t>strates consistent performance of typical activities experienced in the insurance services field of work and include access to:</w:t>
      </w:r>
    </w:p>
    <w:p w:rsidR="00000000" w:rsidRPr="00420A88" w:rsidP="00420A88">
      <w:pPr>
        <w:pStyle w:val="ListBullet"/>
      </w:pPr>
      <w:r w:rsidRPr="00420A88">
        <w:t>organisational records</w:t>
      </w:r>
    </w:p>
    <w:p w:rsidR="00000000" w:rsidRPr="00420A88" w:rsidP="00420A88">
      <w:pPr>
        <w:pStyle w:val="ListBullet"/>
      </w:pPr>
      <w:r w:rsidRPr="00420A88">
        <w:t>organisational policy, procedures, legislation and regulations as they relate to contracts of insurance</w:t>
      </w:r>
    </w:p>
    <w:p w:rsidR="00000000" w:rsidRPr="00420A88" w:rsidP="00420A88">
      <w:pPr>
        <w:pStyle w:val="ListBullet"/>
      </w:pPr>
      <w:r w:rsidRPr="00420A88">
        <w:t>a range of common technology and software.</w:t>
      </w:r>
    </w:p>
    <w:p w:rsidR="00000000" w:rsidRPr="00420A88" w:rsidP="00420A88">
      <w:pPr>
        <w:pStyle w:val="BodyText"/>
      </w:pPr>
    </w:p>
    <w:p w:rsidR="00000000" w:rsidRPr="00420A88" w:rsidP="00DF51C7">
      <w:pPr>
        <w:pStyle w:val="BodyText"/>
      </w:pPr>
      <w:r w:rsidRPr="00420A88">
        <w:t>Assessors must satisfy NVR/AQTF assessor requirements.</w:t>
      </w:r>
    </w:p>
    <w:p w:rsidR="00000000" w:rsidRPr="00420A88" w:rsidP="00420A88">
      <w:pPr>
        <w:pStyle w:val="Heading1"/>
      </w:pPr>
      <w:bookmarkStart w:id="12" w:name="O_688839"/>
      <w:bookmarkEnd w:id="12"/>
      <w:r w:rsidRPr="00420A88">
        <w:t>Links</w:t>
      </w:r>
    </w:p>
    <w:p w:rsidR="00000000" w:rsidRPr="00420A88" w:rsidP="00DF51C7">
      <w:pPr>
        <w:pStyle w:val="BodyText"/>
      </w:pPr>
      <w:r w:rsidRPr="00420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328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0A88" w:rsidP="00420A88"/>
    <w:sectPr w:rsidSect="00420A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 w:rsidRPr="00DF51C7" w:rsidP="00DF5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C7" w:rsidP="00420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51C7" w:rsidP="00420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51C7" w:rsidP="00420A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 w:rsidP="00420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51C7">
      <w:t>Approved</w:t>
    </w:r>
    <w:r w:rsidR="00DF51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51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51C7">
      <w:rPr>
        <w:noProof/>
      </w:rPr>
      <w:t>5</w:t>
    </w:r>
    <w:r>
      <w:rPr>
        <w:noProof/>
      </w:rPr>
      <w:fldChar w:fldCharType="end"/>
    </w:r>
  </w:p>
  <w:p w:rsidR="00420A88" w:rsidP="00420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51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51C7">
      <w:t>Future Skills Organisation</w:t>
    </w:r>
    <w:r w:rsidR="00DF51C7">
      <w:fldChar w:fldCharType="end"/>
    </w:r>
  </w:p>
  <w:p w:rsidR="00420A88" w:rsidP="00420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A88" w:rsidRPr="00DF51C7" w:rsidP="00DF5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C7" w:rsidRPr="002D2AF8" w:rsidP="00420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FNSISV507 Implement claim recovery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51C7" w:rsidP="00420A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88" w:rsidRPr="002D2AF8" w:rsidP="00420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51C7">
      <w:t>FNSISV507 Implement claim recovery procedures</w:t>
    </w:r>
    <w:r w:rsidR="00DF51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51C7">
      <w:rPr>
        <w:noProof/>
      </w:rPr>
      <w:t>2 March 2025</w:t>
    </w:r>
    <w:r>
      <w:fldChar w:fldCharType="end"/>
    </w:r>
  </w:p>
  <w:p w:rsidR="00420A88" w:rsidP="00420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2B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BE5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23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A88"/>
  </w:style>
  <w:style w:type="character" w:customStyle="1" w:styleId="Heading1Char">
    <w:name w:val="Heading 1 Char"/>
    <w:basedOn w:val="DefaultParagraphFont"/>
    <w:link w:val="Heading1"/>
    <w:rsid w:val="00420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A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A88"/>
    <w:rPr>
      <w:b/>
      <w:spacing w:val="0"/>
    </w:rPr>
  </w:style>
  <w:style w:type="paragraph" w:styleId="ListBullet2">
    <w:name w:val="List Bullet 2"/>
    <w:basedOn w:val="List2"/>
    <w:rsid w:val="00420A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0A88"/>
    <w:rPr>
      <w:i/>
    </w:rPr>
  </w:style>
  <w:style w:type="paragraph" w:customStyle="1" w:styleId="SuperHeading">
    <w:name w:val="SuperHeading"/>
    <w:basedOn w:val="Normal"/>
    <w:rsid w:val="00420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A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A88"/>
  </w:style>
  <w:style w:type="paragraph" w:styleId="TableofFigures">
    <w:name w:val="table of figures"/>
    <w:basedOn w:val="Normal"/>
    <w:next w:val="Normal"/>
    <w:semiHidden/>
    <w:rsid w:val="00420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A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A88"/>
    <w:rPr>
      <w:rFonts w:ascii="Wingdings" w:hAnsi="Wingdings"/>
    </w:rPr>
  </w:style>
  <w:style w:type="paragraph" w:customStyle="1" w:styleId="TableHeading">
    <w:name w:val="Table Heading"/>
    <w:basedOn w:val="HeadingBase"/>
    <w:rsid w:val="00420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A88"/>
    <w:rPr>
      <w:color w:val="0033CC"/>
      <w:u w:val="none"/>
    </w:rPr>
  </w:style>
  <w:style w:type="paragraph" w:customStyle="1" w:styleId="BodyTextRight">
    <w:name w:val="Body Text Right"/>
    <w:basedOn w:val="BodyText"/>
    <w:rsid w:val="00420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A88"/>
    <w:rPr>
      <w:sz w:val="32"/>
    </w:rPr>
  </w:style>
  <w:style w:type="paragraph" w:customStyle="1" w:styleId="HeadingProcedure">
    <w:name w:val="Heading Procedure"/>
    <w:basedOn w:val="HeadingBase"/>
    <w:next w:val="Normal"/>
    <w:rsid w:val="00420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A88"/>
    <w:pPr>
      <w:spacing w:before="60" w:after="60"/>
    </w:pPr>
  </w:style>
  <w:style w:type="paragraph" w:styleId="ListContinue">
    <w:name w:val="List Continue"/>
    <w:basedOn w:val="List"/>
    <w:rsid w:val="00420A88"/>
    <w:pPr>
      <w:ind w:firstLine="0"/>
    </w:pPr>
  </w:style>
  <w:style w:type="paragraph" w:customStyle="1" w:styleId="ListNote">
    <w:name w:val="List Note"/>
    <w:basedOn w:val="List"/>
    <w:rsid w:val="00420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A88"/>
    <w:rPr>
      <w:rFonts w:ascii="Courier New" w:hAnsi="Courier New"/>
    </w:rPr>
  </w:style>
  <w:style w:type="paragraph" w:customStyle="1" w:styleId="NoteBullet">
    <w:name w:val="Note Bullet"/>
    <w:basedOn w:val="Note"/>
    <w:rsid w:val="00420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A88"/>
    <w:rPr>
      <w:b/>
      <w:smallCaps/>
    </w:rPr>
  </w:style>
  <w:style w:type="paragraph" w:customStyle="1" w:styleId="TableListNumber">
    <w:name w:val="Table List Number"/>
    <w:basedOn w:val="ListNumber"/>
    <w:rsid w:val="00420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A88"/>
    <w:pPr>
      <w:numPr>
        <w:numId w:val="9"/>
      </w:numPr>
    </w:pPr>
  </w:style>
  <w:style w:type="paragraph" w:customStyle="1" w:styleId="ListAlpha2">
    <w:name w:val="List Alpha 2"/>
    <w:basedOn w:val="List2"/>
    <w:rsid w:val="00420A88"/>
    <w:pPr>
      <w:numPr>
        <w:numId w:val="8"/>
      </w:numPr>
    </w:pPr>
  </w:style>
  <w:style w:type="paragraph" w:styleId="List2">
    <w:name w:val="List 2"/>
    <w:basedOn w:val="BodyText"/>
    <w:rsid w:val="00420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A88"/>
    <w:pPr>
      <w:numPr>
        <w:numId w:val="4"/>
      </w:numPr>
    </w:pPr>
  </w:style>
  <w:style w:type="paragraph" w:styleId="ListContinue2">
    <w:name w:val="List Continue 2"/>
    <w:basedOn w:val="List2"/>
    <w:rsid w:val="00420A88"/>
    <w:pPr>
      <w:ind w:firstLine="0"/>
    </w:pPr>
  </w:style>
  <w:style w:type="paragraph" w:styleId="ListContinue3">
    <w:name w:val="List Continue 3"/>
    <w:basedOn w:val="List3"/>
    <w:rsid w:val="00420A88"/>
    <w:pPr>
      <w:ind w:left="1021" w:firstLine="0"/>
    </w:pPr>
  </w:style>
  <w:style w:type="paragraph" w:styleId="ListContinue4">
    <w:name w:val="List Continue 4"/>
    <w:basedOn w:val="List4"/>
    <w:rsid w:val="00420A88"/>
    <w:pPr>
      <w:ind w:firstLine="0"/>
    </w:pPr>
  </w:style>
  <w:style w:type="paragraph" w:styleId="ListContinue5">
    <w:name w:val="List Continue 5"/>
    <w:basedOn w:val="List5"/>
    <w:rsid w:val="00420A88"/>
    <w:pPr>
      <w:ind w:firstLine="0"/>
    </w:pPr>
  </w:style>
  <w:style w:type="paragraph" w:styleId="ListNumber3">
    <w:name w:val="List Number 3"/>
    <w:basedOn w:val="List3"/>
    <w:rsid w:val="00420A88"/>
    <w:pPr>
      <w:numPr>
        <w:numId w:val="5"/>
      </w:numPr>
    </w:pPr>
  </w:style>
  <w:style w:type="paragraph" w:styleId="ListNumber4">
    <w:name w:val="List Number 4"/>
    <w:basedOn w:val="List4"/>
    <w:rsid w:val="00420A88"/>
    <w:pPr>
      <w:numPr>
        <w:numId w:val="6"/>
      </w:numPr>
    </w:pPr>
  </w:style>
  <w:style w:type="paragraph" w:styleId="ListNumber5">
    <w:name w:val="List Number 5"/>
    <w:basedOn w:val="List5"/>
    <w:rsid w:val="00420A88"/>
    <w:pPr>
      <w:numPr>
        <w:numId w:val="7"/>
      </w:numPr>
    </w:pPr>
  </w:style>
  <w:style w:type="paragraph" w:styleId="BlockText">
    <w:name w:val="Block Text"/>
    <w:basedOn w:val="Normal"/>
    <w:rsid w:val="00420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A88"/>
    <w:rPr>
      <w:sz w:val="16"/>
      <w:vertAlign w:val="superscript"/>
    </w:rPr>
  </w:style>
  <w:style w:type="character" w:customStyle="1" w:styleId="Symbols">
    <w:name w:val="Symbols"/>
    <w:basedOn w:val="DefaultParagraphFont"/>
    <w:rsid w:val="00420A88"/>
    <w:rPr>
      <w:rFonts w:ascii="Symbol" w:hAnsi="Symbol"/>
    </w:rPr>
  </w:style>
  <w:style w:type="character" w:customStyle="1" w:styleId="MenuOptions">
    <w:name w:val="Menu Options"/>
    <w:basedOn w:val="DefaultParagraphFont"/>
    <w:rsid w:val="00420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A88"/>
    <w:rPr>
      <w:b/>
    </w:rPr>
  </w:style>
  <w:style w:type="character" w:customStyle="1" w:styleId="Underlined">
    <w:name w:val="Underlined"/>
    <w:basedOn w:val="DefaultParagraphFont"/>
    <w:rsid w:val="00420A88"/>
    <w:rPr>
      <w:u w:val="single"/>
    </w:rPr>
  </w:style>
  <w:style w:type="paragraph" w:customStyle="1" w:styleId="TableBodyTextRight">
    <w:name w:val="Table Body Text Right"/>
    <w:basedOn w:val="TableBodyText"/>
    <w:rsid w:val="00420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A88"/>
    <w:rPr>
      <w:sz w:val="18"/>
    </w:rPr>
  </w:style>
  <w:style w:type="paragraph" w:customStyle="1" w:styleId="BodySmallRight">
    <w:name w:val="Body Small Right"/>
    <w:basedOn w:val="BodyTextRight"/>
    <w:rsid w:val="00420A88"/>
    <w:rPr>
      <w:sz w:val="18"/>
      <w:szCs w:val="18"/>
    </w:rPr>
  </w:style>
  <w:style w:type="paragraph" w:customStyle="1" w:styleId="MarginEdition">
    <w:name w:val="Margin Edition"/>
    <w:basedOn w:val="MarginNote"/>
    <w:rsid w:val="00420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A88"/>
    <w:rPr>
      <w:sz w:val="2"/>
      <w:szCs w:val="2"/>
    </w:rPr>
  </w:style>
  <w:style w:type="character" w:customStyle="1" w:styleId="Small">
    <w:name w:val="Small"/>
    <w:basedOn w:val="DefaultParagraphFont"/>
    <w:rsid w:val="00420A88"/>
    <w:rPr>
      <w:sz w:val="16"/>
    </w:rPr>
  </w:style>
  <w:style w:type="paragraph" w:customStyle="1" w:styleId="WideTable">
    <w:name w:val="Wide Table"/>
    <w:basedOn w:val="Normal"/>
    <w:rsid w:val="00420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A88"/>
  </w:style>
  <w:style w:type="paragraph" w:styleId="Quote">
    <w:name w:val="Quote"/>
    <w:basedOn w:val="Heading1"/>
    <w:link w:val="QuoteChar"/>
    <w:qFormat/>
    <w:rsid w:val="00420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A88"/>
    <w:pPr>
      <w:pageBreakBefore/>
    </w:pPr>
  </w:style>
  <w:style w:type="paragraph" w:customStyle="1" w:styleId="Border">
    <w:name w:val="Border"/>
    <w:basedOn w:val="Normal"/>
    <w:qFormat/>
    <w:rsid w:val="00420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A88"/>
    <w:rPr>
      <w:u w:val="single"/>
    </w:rPr>
  </w:style>
  <w:style w:type="character" w:customStyle="1" w:styleId="BoldandItalics">
    <w:name w:val="Bold and Italics"/>
    <w:qFormat/>
    <w:rsid w:val="00420A88"/>
    <w:rPr>
      <w:b/>
      <w:i/>
      <w:u w:val="none"/>
    </w:rPr>
  </w:style>
  <w:style w:type="paragraph" w:styleId="BalloonText">
    <w:name w:val="Balloon Text"/>
    <w:basedOn w:val="Normal"/>
    <w:link w:val="BalloonTextChar"/>
    <w:rsid w:val="00420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A88"/>
    <w:pPr>
      <w:spacing w:before="0" w:after="0"/>
    </w:pPr>
  </w:style>
  <w:style w:type="paragraph" w:customStyle="1" w:styleId="BodyTextBold">
    <w:name w:val="Body Text Bold"/>
    <w:basedOn w:val="BodyText"/>
    <w:qFormat/>
    <w:rsid w:val="00420A88"/>
    <w:rPr>
      <w:b/>
    </w:rPr>
  </w:style>
  <w:style w:type="character" w:styleId="Hyperlink">
    <w:name w:val="Hyperlink"/>
    <w:basedOn w:val="DefaultParagraphFont"/>
    <w:uiPriority w:val="99"/>
    <w:unhideWhenUsed/>
    <w:rsid w:val="00DF5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6681</Characters>
  <Application>Microsoft Office Word</Application>
  <DocSecurity>0</DocSecurity>
  <Lines>238</Lines>
  <Paragraphs>151</Paragraphs>
  <ScaleCrop>false</ScaleCrop>
  <Company>Author-it Software Corporation Ltd.</Company>
  <LinksUpToDate>false</LinksUpToDate>
  <CharactersWithSpaces>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FNSISV507 Implement claim recovery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