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31C" w:rsidP="00017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FNSISV505 Determine risk rating for investment and insurance products</w:t>
      </w:r>
      <w:r>
        <w:fldChar w:fldCharType="end"/>
      </w:r>
    </w:p>
    <w:p w:rsidR="0001731C" w:rsidP="0001731C">
      <w:pPr>
        <w:pStyle w:val="Version"/>
        <w:sectPr w:rsidSect="00936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A1D" w:rsidP="00936A1D">
      <w:pPr>
        <w:pStyle w:val="SuperHeading"/>
      </w:pPr>
      <w:r w:rsidRPr="00936A1D">
        <w:t>FNSISV505 Determine risk rating for investment and insurance products</w:t>
      </w:r>
    </w:p>
    <w:p w:rsidR="00000000" w:rsidRPr="00936A1D" w:rsidP="00936A1D">
      <w:pPr>
        <w:pStyle w:val="Heading1"/>
      </w:pPr>
      <w:bookmarkStart w:id="1" w:name="O_687987"/>
      <w:bookmarkEnd w:id="1"/>
      <w:r w:rsidRPr="00936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rPr>
                <w:rStyle w:val="SpecialBold"/>
              </w:rPr>
              <w:t>Comments</w:t>
            </w:r>
          </w:p>
        </w:tc>
      </w:tr>
      <w:tr w:rsidTr="009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>This version first released with FNS Financial Services Training Package Version 1.0.</w:t>
            </w:r>
          </w:p>
        </w:tc>
      </w:tr>
    </w:tbl>
    <w:p w:rsidR="00000000" w:rsidRPr="00936A1D" w:rsidP="00936A1D">
      <w:pPr>
        <w:pStyle w:val="BodyText"/>
      </w:pPr>
    </w:p>
    <w:p w:rsidR="00000000" w:rsidRPr="00936A1D" w:rsidP="00936A1D">
      <w:pPr>
        <w:pStyle w:val="AllowPageBreak"/>
      </w:pPr>
    </w:p>
    <w:p w:rsidR="00000000" w:rsidRPr="00936A1D" w:rsidP="00936A1D">
      <w:pPr>
        <w:pStyle w:val="Heading1"/>
      </w:pPr>
      <w:bookmarkStart w:id="2" w:name="O_687988"/>
      <w:bookmarkEnd w:id="2"/>
      <w:r w:rsidRPr="00936A1D">
        <w:t>Application</w:t>
      </w:r>
    </w:p>
    <w:p w:rsidR="00000000" w:rsidRPr="00936A1D" w:rsidP="0001731C">
      <w:pPr>
        <w:pStyle w:val="BodyText"/>
      </w:pPr>
      <w:r w:rsidRPr="00936A1D">
        <w:t>This unit describes skills and knowledge required to monitor and analyse risks, and determine the risk rating associated with an existing or new investment or insurance product.</w:t>
      </w:r>
    </w:p>
    <w:p w:rsidR="00000000" w:rsidRPr="00936A1D" w:rsidP="0001731C">
      <w:pPr>
        <w:pStyle w:val="BodyText"/>
      </w:pPr>
      <w:r w:rsidRPr="00936A1D">
        <w:t>It applies to individuals working in job roles involving specialist knowledge</w:t>
      </w:r>
      <w:r w:rsidRPr="00936A1D">
        <w:t xml:space="preserve"> and functions such as underwriting in a range of insurance sectors and may be applied within organisations of various sizes and across a range of client bases.</w:t>
      </w:r>
    </w:p>
    <w:p w:rsidR="00000000" w:rsidRPr="00936A1D" w:rsidP="0001731C">
      <w:pPr>
        <w:pStyle w:val="BodyText"/>
      </w:pPr>
      <w:r w:rsidRPr="00936A1D">
        <w:t>Work functions in the occupational areas where this unit may be used are subject to regulatory</w:t>
      </w:r>
      <w:r w:rsidRPr="00936A1D">
        <w:t xml:space="preserve"> requirements. Refer to the FNS Implementation Guide Companion Volume or the relevant regulator for specific guidance on requirements.</w:t>
      </w:r>
    </w:p>
    <w:p w:rsidR="00000000" w:rsidRPr="00936A1D" w:rsidP="00936A1D">
      <w:pPr>
        <w:pStyle w:val="Heading1"/>
      </w:pPr>
      <w:bookmarkStart w:id="3" w:name="O_687991"/>
      <w:bookmarkEnd w:id="3"/>
      <w:r w:rsidRPr="00936A1D">
        <w:t>Unit Sector</w:t>
      </w:r>
    </w:p>
    <w:p w:rsidR="00000000" w:rsidRPr="00936A1D" w:rsidP="0001731C">
      <w:pPr>
        <w:pStyle w:val="BodyText"/>
      </w:pPr>
      <w:r w:rsidRPr="00936A1D">
        <w:t>Insurance services</w:t>
      </w:r>
    </w:p>
    <w:p w:rsidR="00000000" w:rsidRPr="00936A1D" w:rsidP="00936A1D">
      <w:pPr>
        <w:pStyle w:val="Heading1"/>
      </w:pPr>
      <w:bookmarkStart w:id="4" w:name="O_687992"/>
      <w:bookmarkEnd w:id="4"/>
      <w:r w:rsidRPr="00936A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rPr>
                <w:rStyle w:val="SpecialBold"/>
              </w:rPr>
              <w:t>PERFORMANCE CRITERIA</w:t>
            </w:r>
          </w:p>
        </w:tc>
      </w:tr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1. Monitor and collect information on risk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 xml:space="preserve">1.1 Identify product type so that nature of </w:t>
            </w:r>
            <w:r w:rsidRPr="00936A1D">
              <w:t>risk can be identified and handled accordingly</w:t>
            </w:r>
          </w:p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1.2 Identify, monitor and collect relevant information</w:t>
            </w:r>
          </w:p>
        </w:tc>
      </w:tr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2. Analyse data collected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>2.1 Establish reliability and validity of data</w:t>
            </w:r>
          </w:p>
          <w:p w:rsidR="00000000" w:rsidRPr="00936A1D" w:rsidP="00936A1D">
            <w:pPr>
              <w:pStyle w:val="BodyText"/>
            </w:pPr>
            <w:r w:rsidRPr="00936A1D">
              <w:t xml:space="preserve">2.2 Assess risk factors associated with product against known </w:t>
            </w:r>
            <w:r w:rsidRPr="00936A1D">
              <w:t>exposure factors</w:t>
            </w:r>
          </w:p>
          <w:p w:rsidR="00000000" w:rsidRPr="00936A1D" w:rsidP="00936A1D">
            <w:pPr>
              <w:pStyle w:val="BodyText"/>
            </w:pPr>
            <w:r w:rsidRPr="00936A1D">
              <w:t>2.3 Analyse all information collected on risk factors for product using appropriate methods and documentation</w:t>
            </w:r>
          </w:p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2.4 Identify need for additional information to further evaluate risk</w:t>
            </w:r>
          </w:p>
        </w:tc>
      </w:tr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3. Determine risk rating for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>3.1 Determine acceptability of risk us</w:t>
            </w:r>
            <w:r w:rsidRPr="00936A1D">
              <w:t>ing all available information in accordance with organisational policy and procedures, and underwriting guidelines</w:t>
            </w:r>
          </w:p>
          <w:p w:rsidR="00000000" w:rsidRPr="00936A1D" w:rsidP="00936A1D">
            <w:pPr>
              <w:pStyle w:val="BodyText"/>
            </w:pPr>
            <w:r w:rsidRPr="00936A1D">
              <w:t>3.2 Establish risk rating that minimises risk liability within delegated authority</w:t>
            </w:r>
          </w:p>
          <w:p w:rsidR="00000000" w:rsidRPr="00936A1D" w:rsidP="00936A1D">
            <w:pPr>
              <w:pStyle w:val="BodyText"/>
            </w:pPr>
            <w:r w:rsidRPr="00936A1D">
              <w:t>3.3 Document basis for risk rating decision</w:t>
            </w:r>
          </w:p>
          <w:p w:rsidR="00000000" w:rsidRPr="00936A1D" w:rsidP="00936A1D">
            <w:pPr>
              <w:pStyle w:val="BodyText"/>
            </w:pPr>
            <w:r w:rsidRPr="00936A1D">
              <w:t>3.4 Consider c</w:t>
            </w:r>
            <w:r w:rsidRPr="00936A1D">
              <w:t>ompliance with relevant legislation and organisational policy</w:t>
            </w:r>
          </w:p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3.5 Document risk rating information in format that may be used to guide underwriting and product or policy amendment decisions</w:t>
            </w:r>
          </w:p>
        </w:tc>
      </w:tr>
      <w:tr w:rsidTr="009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4. Communicate results to appropriate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>4.1 Present resul</w:t>
            </w:r>
            <w:r w:rsidRPr="00936A1D">
              <w:t>ts of research and analysis to appropriate personnel in a clear, concise format</w:t>
            </w:r>
          </w:p>
          <w:p w:rsidR="00000000" w:rsidRPr="00936A1D" w:rsidP="00936A1D">
            <w:pPr>
              <w:pStyle w:val="BodyText"/>
            </w:pPr>
            <w:r w:rsidRPr="00936A1D">
              <w:t>4.2 Review risk rating recommendations against existing products and organisational policy</w:t>
            </w:r>
          </w:p>
          <w:p w:rsidR="00000000" w:rsidRPr="00936A1D" w:rsidP="00936A1D">
            <w:pPr>
              <w:pStyle w:val="BodyText"/>
            </w:pPr>
            <w:r w:rsidRPr="00936A1D">
              <w:t>4.3 Finalise risk rating recommendations and notify relevant personnel</w:t>
            </w:r>
          </w:p>
        </w:tc>
      </w:tr>
    </w:tbl>
    <w:p w:rsidR="00000000" w:rsidRPr="00936A1D" w:rsidP="00936A1D">
      <w:pPr>
        <w:pStyle w:val="BodyText"/>
      </w:pPr>
    </w:p>
    <w:p w:rsidR="00000000" w:rsidRPr="00936A1D" w:rsidP="00936A1D">
      <w:pPr>
        <w:pStyle w:val="AllowPageBreak"/>
      </w:pPr>
    </w:p>
    <w:p w:rsidR="00000000" w:rsidRPr="00936A1D" w:rsidP="00936A1D">
      <w:pPr>
        <w:pStyle w:val="Heading1"/>
      </w:pPr>
      <w:bookmarkStart w:id="5" w:name="O_687993"/>
      <w:bookmarkEnd w:id="5"/>
      <w:r w:rsidRPr="00936A1D">
        <w:t>Foundation Skills</w:t>
      </w:r>
    </w:p>
    <w:p w:rsidR="00000000" w:rsidRPr="0001731C" w:rsidP="0001731C">
      <w:pPr>
        <w:pStyle w:val="BodyText"/>
        <w:rPr>
          <w:i/>
        </w:rPr>
      </w:pPr>
      <w:r w:rsidRPr="000173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rPr>
                <w:rStyle w:val="SpecialBold"/>
              </w:rPr>
              <w:t>Description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1.1, 1.2, 2.1-2.4, 3.1,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>Critically analyses complex documentation from a variety of sources and consolidates information relating to specific criteria to determine requirements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2.3, 3.3, 3.5, 4.1, 4.3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ListBullet"/>
            </w:pPr>
            <w:r w:rsidRPr="00936A1D">
              <w:t xml:space="preserve">Prepares a range of textual information </w:t>
            </w:r>
            <w:r w:rsidRPr="00936A1D">
              <w:t>appropriate for audience and for informal and formal purposes</w:t>
            </w:r>
          </w:p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>Accurately records information, and prepares correspondence and documentation using clear language and organisational formats and protocols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>Uses collaborative and i</w:t>
            </w:r>
            <w:r w:rsidRPr="00936A1D">
              <w:t>nclusive techniques, including active listening and questioning, to convey and clarify information and to confirm understanding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2.1, 2.2, 2.3, 3.1, 3.2, 4.2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 xml:space="preserve">Performs mathematical calculations to analyse financial information, costs and values </w:t>
            </w:r>
            <w:r w:rsidRPr="00936A1D">
              <w:t>to accurately determine risk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3.1, 3.2, 3.4, 4.2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ListBullet"/>
            </w:pPr>
            <w:r w:rsidRPr="00936A1D">
              <w:t>Follows policies, procedures and legislative requirements, and identifies organisational implications of new legislation or regulation</w:t>
            </w:r>
          </w:p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>Modifies or develops organisational policy a</w:t>
            </w:r>
            <w:r w:rsidRPr="00936A1D">
              <w:t>nd procedures to comply with legislative requirements and organisational goals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ListBullet"/>
              <w:rPr>
                <w:lang w:val="en-NZ"/>
              </w:rPr>
            </w:pPr>
            <w:r w:rsidRPr="00936A1D">
              <w:t>Implements strategies for a diverse range of colleagues and clients to build rapport and foster strong relationships</w:t>
            </w:r>
          </w:p>
        </w:tc>
      </w:tr>
      <w:tr w:rsidTr="009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1.1, 1.2,</w:t>
            </w:r>
            <w:r w:rsidRPr="00936A1D">
              <w:t xml:space="preserve"> 2.1-2.4, 3.1, 3.2, 3.3, 3.4, 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ListBullet"/>
            </w:pPr>
            <w:r w:rsidRPr="00936A1D">
              <w:t>Plans and sequences complex tasks and workload, negotiating key aspects with others and taking into account capabilities, efficiencies and effectiveness</w:t>
            </w:r>
          </w:p>
          <w:p w:rsidR="00000000" w:rsidRPr="00936A1D" w:rsidP="00936A1D">
            <w:pPr>
              <w:pStyle w:val="ListBullet"/>
            </w:pPr>
            <w:r w:rsidRPr="00936A1D">
              <w:t>Responds intuitively to problems requiring immediate resolution, drawing on past experiences to focus on the cause of a problem rather than the symptom</w:t>
            </w:r>
          </w:p>
          <w:p w:rsidR="00000000" w:rsidRPr="00936A1D" w:rsidP="00936A1D">
            <w:pPr>
              <w:pStyle w:val="ListBullet"/>
            </w:pPr>
            <w:r w:rsidRPr="00936A1D">
              <w:t>Applies systematic and analytical decision-making processes for complex and non-routine situations</w:t>
            </w:r>
          </w:p>
          <w:p w:rsidR="00000000" w:rsidRPr="00936A1D" w:rsidP="00936A1D">
            <w:pPr>
              <w:pStyle w:val="ListBullet"/>
            </w:pPr>
            <w:r w:rsidRPr="00936A1D">
              <w:t xml:space="preserve">Uses </w:t>
            </w:r>
            <w:r w:rsidRPr="00936A1D">
              <w:t>digital technologies to access, enter and store information required to complete work tasks</w:t>
            </w:r>
          </w:p>
        </w:tc>
      </w:tr>
    </w:tbl>
    <w:p w:rsidR="00000000" w:rsidRPr="00936A1D" w:rsidP="00936A1D">
      <w:pPr>
        <w:pStyle w:val="BodyText"/>
      </w:pPr>
    </w:p>
    <w:p w:rsidR="00000000" w:rsidRPr="00936A1D" w:rsidP="00936A1D">
      <w:pPr>
        <w:pStyle w:val="AllowPageBreak"/>
      </w:pPr>
    </w:p>
    <w:p w:rsidR="00000000" w:rsidRPr="00936A1D" w:rsidP="00936A1D">
      <w:pPr>
        <w:pStyle w:val="Heading1"/>
      </w:pPr>
      <w:bookmarkStart w:id="6" w:name="O_687995"/>
      <w:bookmarkEnd w:id="6"/>
      <w:r w:rsidRPr="00936A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Code and title</w:t>
            </w:r>
          </w:p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Code and title</w:t>
            </w:r>
          </w:p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rPr>
                <w:rStyle w:val="SpecialBold"/>
              </w:rPr>
              <w:t>Equivalence status</w:t>
            </w:r>
          </w:p>
        </w:tc>
      </w:tr>
      <w:tr w:rsidTr="009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FNSISV505 Determine risk rating for investment and insurance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FNSISV505A Determine risk rating for investment and insurance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A1D">
            <w:pPr>
              <w:pStyle w:val="BodyText"/>
              <w:rPr>
                <w:lang w:val="en-NZ"/>
              </w:rPr>
            </w:pPr>
            <w:r w:rsidRPr="00936A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A1D" w:rsidP="00936A1D">
            <w:pPr>
              <w:pStyle w:val="BodyText"/>
            </w:pPr>
            <w:r w:rsidRPr="00936A1D">
              <w:t>Equivalent unit</w:t>
            </w:r>
          </w:p>
        </w:tc>
      </w:tr>
    </w:tbl>
    <w:p w:rsidR="00000000" w:rsidRPr="00936A1D" w:rsidP="00936A1D">
      <w:pPr>
        <w:pStyle w:val="BodyText"/>
      </w:pPr>
    </w:p>
    <w:p w:rsidR="00000000" w:rsidRPr="00936A1D" w:rsidP="00936A1D">
      <w:pPr>
        <w:pStyle w:val="AllowPageBreak"/>
      </w:pPr>
    </w:p>
    <w:p w:rsidR="00000000" w:rsidRPr="00936A1D" w:rsidP="00936A1D">
      <w:pPr>
        <w:pStyle w:val="Heading1"/>
      </w:pPr>
      <w:bookmarkStart w:id="7" w:name="O_688003"/>
      <w:bookmarkEnd w:id="7"/>
      <w:r w:rsidRPr="00936A1D">
        <w:t>Links</w:t>
      </w:r>
    </w:p>
    <w:p w:rsidR="00000000" w:rsidRPr="00936A1D" w:rsidP="0001731C">
      <w:pPr>
        <w:pStyle w:val="BodyText"/>
      </w:pPr>
      <w:r w:rsidRPr="00936A1D">
        <w:t>Companion Volume implement</w:t>
      </w:r>
      <w:r w:rsidRPr="00936A1D">
        <w:t xml:space="preserve">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63FB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6A1D" w:rsidP="00936A1D"/>
    <w:sectPr w:rsidSect="00936A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1D" w:rsidRPr="0001731C" w:rsidP="00017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P="00936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31C" w:rsidP="00936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731C" w:rsidP="00936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A1D" w:rsidRPr="0001731C" w:rsidP="00017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1C" w:rsidRPr="002D2AF8" w:rsidP="00936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2021</w:t>
    </w:r>
    <w:r>
      <w:fldChar w:fldCharType="end"/>
    </w:r>
  </w:p>
  <w:p w:rsidR="0001731C" w:rsidP="00936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88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DA3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A1D"/>
  </w:style>
  <w:style w:type="character" w:customStyle="1" w:styleId="Heading1Char">
    <w:name w:val="Heading 1 Char"/>
    <w:basedOn w:val="DefaultParagraphFont"/>
    <w:link w:val="Heading1"/>
    <w:rsid w:val="00936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A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A1D"/>
    <w:rPr>
      <w:b/>
      <w:spacing w:val="0"/>
    </w:rPr>
  </w:style>
  <w:style w:type="character" w:styleId="Emphasis">
    <w:name w:val="Emphasis"/>
    <w:basedOn w:val="DefaultParagraphFont"/>
    <w:qFormat/>
    <w:rsid w:val="00936A1D"/>
    <w:rPr>
      <w:i/>
    </w:rPr>
  </w:style>
  <w:style w:type="paragraph" w:customStyle="1" w:styleId="SuperHeading">
    <w:name w:val="SuperHeading"/>
    <w:basedOn w:val="Normal"/>
    <w:rsid w:val="00936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A1D"/>
  </w:style>
  <w:style w:type="paragraph" w:styleId="TableofFigures">
    <w:name w:val="table of figures"/>
    <w:basedOn w:val="Normal"/>
    <w:next w:val="Normal"/>
    <w:semiHidden/>
    <w:rsid w:val="00936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A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6A1D"/>
    <w:rPr>
      <w:rFonts w:ascii="Wingdings" w:hAnsi="Wingdings"/>
    </w:rPr>
  </w:style>
  <w:style w:type="paragraph" w:customStyle="1" w:styleId="TableHeading">
    <w:name w:val="Table Heading"/>
    <w:basedOn w:val="HeadingBase"/>
    <w:rsid w:val="00936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A1D"/>
    <w:rPr>
      <w:color w:val="0033CC"/>
      <w:u w:val="none"/>
    </w:rPr>
  </w:style>
  <w:style w:type="paragraph" w:customStyle="1" w:styleId="BodyTextRight">
    <w:name w:val="Body Text Right"/>
    <w:basedOn w:val="BodyText"/>
    <w:rsid w:val="00936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A1D"/>
    <w:rPr>
      <w:sz w:val="32"/>
    </w:rPr>
  </w:style>
  <w:style w:type="paragraph" w:customStyle="1" w:styleId="HeadingProcedure">
    <w:name w:val="Heading Procedure"/>
    <w:basedOn w:val="HeadingBase"/>
    <w:next w:val="Normal"/>
    <w:rsid w:val="00936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A1D"/>
    <w:pPr>
      <w:spacing w:before="60" w:after="60"/>
    </w:pPr>
  </w:style>
  <w:style w:type="paragraph" w:styleId="ListContinue">
    <w:name w:val="List Continue"/>
    <w:basedOn w:val="List"/>
    <w:rsid w:val="00936A1D"/>
    <w:pPr>
      <w:ind w:firstLine="0"/>
    </w:pPr>
  </w:style>
  <w:style w:type="paragraph" w:customStyle="1" w:styleId="ListNote">
    <w:name w:val="List Note"/>
    <w:basedOn w:val="List"/>
    <w:rsid w:val="00936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A1D"/>
    <w:rPr>
      <w:rFonts w:ascii="Courier New" w:hAnsi="Courier New"/>
    </w:rPr>
  </w:style>
  <w:style w:type="paragraph" w:customStyle="1" w:styleId="NoteBullet">
    <w:name w:val="Note Bullet"/>
    <w:basedOn w:val="Note"/>
    <w:rsid w:val="00936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6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A1D"/>
    <w:rPr>
      <w:b/>
      <w:smallCaps/>
    </w:rPr>
  </w:style>
  <w:style w:type="paragraph" w:customStyle="1" w:styleId="TableListNumber">
    <w:name w:val="Table List Number"/>
    <w:basedOn w:val="ListNumber"/>
    <w:rsid w:val="00936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A1D"/>
    <w:pPr>
      <w:numPr>
        <w:numId w:val="8"/>
      </w:numPr>
    </w:pPr>
  </w:style>
  <w:style w:type="paragraph" w:customStyle="1" w:styleId="ListAlpha2">
    <w:name w:val="List Alpha 2"/>
    <w:basedOn w:val="List2"/>
    <w:rsid w:val="00936A1D"/>
    <w:pPr>
      <w:numPr>
        <w:numId w:val="7"/>
      </w:numPr>
    </w:pPr>
  </w:style>
  <w:style w:type="paragraph" w:styleId="List2">
    <w:name w:val="List 2"/>
    <w:basedOn w:val="BodyText"/>
    <w:rsid w:val="00936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6A1D"/>
    <w:pPr>
      <w:numPr>
        <w:numId w:val="3"/>
      </w:numPr>
    </w:pPr>
  </w:style>
  <w:style w:type="paragraph" w:styleId="ListContinue2">
    <w:name w:val="List Continue 2"/>
    <w:basedOn w:val="List2"/>
    <w:rsid w:val="00936A1D"/>
    <w:pPr>
      <w:ind w:firstLine="0"/>
    </w:pPr>
  </w:style>
  <w:style w:type="paragraph" w:styleId="ListContinue3">
    <w:name w:val="List Continue 3"/>
    <w:basedOn w:val="List3"/>
    <w:rsid w:val="00936A1D"/>
    <w:pPr>
      <w:ind w:left="1021" w:firstLine="0"/>
    </w:pPr>
  </w:style>
  <w:style w:type="paragraph" w:styleId="ListContinue4">
    <w:name w:val="List Continue 4"/>
    <w:basedOn w:val="List4"/>
    <w:rsid w:val="00936A1D"/>
    <w:pPr>
      <w:ind w:firstLine="0"/>
    </w:pPr>
  </w:style>
  <w:style w:type="paragraph" w:styleId="ListContinue5">
    <w:name w:val="List Continue 5"/>
    <w:basedOn w:val="List5"/>
    <w:rsid w:val="00936A1D"/>
    <w:pPr>
      <w:ind w:firstLine="0"/>
    </w:pPr>
  </w:style>
  <w:style w:type="paragraph" w:styleId="ListNumber3">
    <w:name w:val="List Number 3"/>
    <w:basedOn w:val="List3"/>
    <w:rsid w:val="00936A1D"/>
    <w:pPr>
      <w:numPr>
        <w:numId w:val="4"/>
      </w:numPr>
    </w:pPr>
  </w:style>
  <w:style w:type="paragraph" w:styleId="ListNumber4">
    <w:name w:val="List Number 4"/>
    <w:basedOn w:val="List4"/>
    <w:rsid w:val="00936A1D"/>
    <w:pPr>
      <w:numPr>
        <w:numId w:val="5"/>
      </w:numPr>
    </w:pPr>
  </w:style>
  <w:style w:type="paragraph" w:styleId="ListNumber5">
    <w:name w:val="List Number 5"/>
    <w:basedOn w:val="List5"/>
    <w:rsid w:val="00936A1D"/>
    <w:pPr>
      <w:numPr>
        <w:numId w:val="6"/>
      </w:numPr>
    </w:pPr>
  </w:style>
  <w:style w:type="paragraph" w:styleId="BlockText">
    <w:name w:val="Block Text"/>
    <w:basedOn w:val="Normal"/>
    <w:rsid w:val="00936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A1D"/>
    <w:rPr>
      <w:sz w:val="16"/>
      <w:vertAlign w:val="superscript"/>
    </w:rPr>
  </w:style>
  <w:style w:type="character" w:customStyle="1" w:styleId="Symbols">
    <w:name w:val="Symbols"/>
    <w:basedOn w:val="DefaultParagraphFont"/>
    <w:rsid w:val="00936A1D"/>
    <w:rPr>
      <w:rFonts w:ascii="Symbol" w:hAnsi="Symbol"/>
    </w:rPr>
  </w:style>
  <w:style w:type="character" w:customStyle="1" w:styleId="MenuOptions">
    <w:name w:val="Menu Options"/>
    <w:basedOn w:val="DefaultParagraphFont"/>
    <w:rsid w:val="00936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A1D"/>
    <w:rPr>
      <w:b/>
    </w:rPr>
  </w:style>
  <w:style w:type="character" w:customStyle="1" w:styleId="Underlined">
    <w:name w:val="Underlined"/>
    <w:basedOn w:val="DefaultParagraphFont"/>
    <w:rsid w:val="00936A1D"/>
    <w:rPr>
      <w:u w:val="single"/>
    </w:rPr>
  </w:style>
  <w:style w:type="paragraph" w:customStyle="1" w:styleId="TableBodyTextRight">
    <w:name w:val="Table Body Text Right"/>
    <w:basedOn w:val="TableBodyText"/>
    <w:rsid w:val="00936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A1D"/>
    <w:rPr>
      <w:sz w:val="18"/>
    </w:rPr>
  </w:style>
  <w:style w:type="paragraph" w:customStyle="1" w:styleId="BodySmallRight">
    <w:name w:val="Body Small Right"/>
    <w:basedOn w:val="BodyTextRight"/>
    <w:rsid w:val="00936A1D"/>
    <w:rPr>
      <w:sz w:val="18"/>
      <w:szCs w:val="18"/>
    </w:rPr>
  </w:style>
  <w:style w:type="paragraph" w:customStyle="1" w:styleId="MarginEdition">
    <w:name w:val="Margin Edition"/>
    <w:basedOn w:val="MarginNote"/>
    <w:rsid w:val="00936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A1D"/>
    <w:rPr>
      <w:sz w:val="2"/>
      <w:szCs w:val="2"/>
    </w:rPr>
  </w:style>
  <w:style w:type="character" w:customStyle="1" w:styleId="Small">
    <w:name w:val="Small"/>
    <w:basedOn w:val="DefaultParagraphFont"/>
    <w:rsid w:val="00936A1D"/>
    <w:rPr>
      <w:sz w:val="16"/>
    </w:rPr>
  </w:style>
  <w:style w:type="paragraph" w:customStyle="1" w:styleId="WideTable">
    <w:name w:val="Wide Table"/>
    <w:basedOn w:val="Normal"/>
    <w:rsid w:val="00936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A1D"/>
  </w:style>
  <w:style w:type="paragraph" w:styleId="Quote">
    <w:name w:val="Quote"/>
    <w:basedOn w:val="Heading1"/>
    <w:link w:val="QuoteChar"/>
    <w:qFormat/>
    <w:rsid w:val="00936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A1D"/>
    <w:pPr>
      <w:pageBreakBefore/>
    </w:pPr>
  </w:style>
  <w:style w:type="paragraph" w:customStyle="1" w:styleId="Border">
    <w:name w:val="Border"/>
    <w:basedOn w:val="Normal"/>
    <w:qFormat/>
    <w:rsid w:val="00936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A1D"/>
    <w:rPr>
      <w:u w:val="single"/>
    </w:rPr>
  </w:style>
  <w:style w:type="character" w:customStyle="1" w:styleId="BoldandItalics">
    <w:name w:val="Bold and Italics"/>
    <w:qFormat/>
    <w:rsid w:val="00936A1D"/>
    <w:rPr>
      <w:b/>
      <w:i/>
      <w:u w:val="none"/>
    </w:rPr>
  </w:style>
  <w:style w:type="paragraph" w:styleId="BalloonText">
    <w:name w:val="Balloon Text"/>
    <w:basedOn w:val="Normal"/>
    <w:link w:val="BalloonTextChar"/>
    <w:rsid w:val="00936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A1D"/>
    <w:pPr>
      <w:spacing w:before="0" w:after="0"/>
    </w:pPr>
  </w:style>
  <w:style w:type="paragraph" w:customStyle="1" w:styleId="BodyTextBold">
    <w:name w:val="Body Text Bold"/>
    <w:basedOn w:val="BodyText"/>
    <w:qFormat/>
    <w:rsid w:val="00936A1D"/>
    <w:rPr>
      <w:b/>
    </w:rPr>
  </w:style>
  <w:style w:type="character" w:styleId="Hyperlink">
    <w:name w:val="Hyperlink"/>
    <w:basedOn w:val="DefaultParagraphFont"/>
    <w:uiPriority w:val="99"/>
    <w:unhideWhenUsed/>
    <w:rsid w:val="00017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4527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FNSISV505 Determine risk rating for investment and insurance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2021-02-02T05:22:00Z</dcterms:created>
  <dcterms:modified xsi:type="dcterms:W3CDTF">2021-02-02T05:22:00Z</dcterms:modified>
</cp:coreProperties>
</file>