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048F" w:rsidP="001F04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FNSISV503 Undertake post-loss risk management</w:t>
      </w:r>
      <w:r>
        <w:fldChar w:fldCharType="end"/>
      </w:r>
    </w:p>
    <w:p w:rsidR="001F048F" w:rsidP="001F048F">
      <w:pPr>
        <w:pStyle w:val="Version"/>
        <w:sectPr w:rsidSect="004932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322E" w:rsidP="0049322E">
      <w:pPr>
        <w:pStyle w:val="SuperHeading"/>
      </w:pPr>
      <w:r w:rsidRPr="0049322E">
        <w:t>FNSISV503 Undertake post-loss risk management</w:t>
      </w:r>
    </w:p>
    <w:p w:rsidR="00000000" w:rsidRPr="0049322E" w:rsidP="0049322E">
      <w:pPr>
        <w:pStyle w:val="Heading1"/>
      </w:pPr>
      <w:bookmarkStart w:id="1" w:name="O_685856"/>
      <w:bookmarkEnd w:id="1"/>
      <w:r w:rsidRPr="0049322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932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22E" w:rsidP="0049322E">
            <w:pPr>
              <w:pStyle w:val="BodyText"/>
            </w:pPr>
            <w:r w:rsidRPr="0049322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22E">
            <w:pPr>
              <w:pStyle w:val="BodyText"/>
              <w:rPr>
                <w:lang w:val="en-NZ"/>
              </w:rPr>
            </w:pPr>
            <w:r w:rsidRPr="0049322E">
              <w:rPr>
                <w:rStyle w:val="SpecialBold"/>
              </w:rPr>
              <w:t>Comments</w:t>
            </w:r>
          </w:p>
        </w:tc>
      </w:tr>
      <w:tr w:rsidTr="004932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22E">
            <w:pPr>
              <w:pStyle w:val="BodyText"/>
              <w:rPr>
                <w:lang w:val="en-NZ"/>
              </w:rPr>
            </w:pPr>
            <w:r w:rsidRPr="0049322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22E" w:rsidP="0049322E">
            <w:pPr>
              <w:pStyle w:val="BodyText"/>
            </w:pPr>
            <w:r w:rsidRPr="0049322E">
              <w:t>This version first released with FNS Financial Services Training Package Version 1.0.</w:t>
            </w:r>
          </w:p>
        </w:tc>
      </w:tr>
    </w:tbl>
    <w:p w:rsidR="00000000" w:rsidRPr="0049322E" w:rsidP="0049322E">
      <w:pPr>
        <w:pStyle w:val="BodyText"/>
      </w:pPr>
    </w:p>
    <w:p w:rsidR="00000000" w:rsidRPr="0049322E" w:rsidP="0049322E">
      <w:pPr>
        <w:pStyle w:val="AllowPageBreak"/>
      </w:pPr>
    </w:p>
    <w:p w:rsidR="00000000" w:rsidRPr="0049322E" w:rsidP="0049322E">
      <w:pPr>
        <w:pStyle w:val="Heading1"/>
      </w:pPr>
      <w:bookmarkStart w:id="2" w:name="O_685857"/>
      <w:bookmarkEnd w:id="2"/>
      <w:r w:rsidRPr="0049322E">
        <w:t>Application</w:t>
      </w:r>
    </w:p>
    <w:p w:rsidR="00000000" w:rsidRPr="0049322E" w:rsidP="001F048F">
      <w:pPr>
        <w:pStyle w:val="BodyText"/>
      </w:pPr>
      <w:r w:rsidRPr="0049322E">
        <w:t>This unit describes the skills and knowledge required to review the effect of loss</w:t>
      </w:r>
      <w:r w:rsidRPr="0049322E">
        <w:t>es on the portfolio, identify problems and develop remedial risk management strategies.</w:t>
      </w:r>
    </w:p>
    <w:p w:rsidR="00000000" w:rsidRPr="0049322E" w:rsidP="001F048F">
      <w:pPr>
        <w:pStyle w:val="BodyText"/>
      </w:pPr>
      <w:r w:rsidRPr="0049322E">
        <w:t>It applies to individuals working in job roles involving specialist knowledge and functions in a range of insurance sectors, particularly underwriting, and may be appl</w:t>
      </w:r>
      <w:r w:rsidRPr="0049322E">
        <w:t>ied within organisations of various sizes and across a range of client bases.</w:t>
      </w:r>
    </w:p>
    <w:p w:rsidR="00000000" w:rsidRPr="0049322E" w:rsidP="001F048F">
      <w:pPr>
        <w:pStyle w:val="BodyText"/>
      </w:pPr>
      <w:r w:rsidRPr="0049322E">
        <w:t>Work functions in the occupational areas where this unit may be used are subject to regulatory requirements. Refer to the FNS Implementation Guide Companion Volume or the releva</w:t>
      </w:r>
      <w:r w:rsidRPr="0049322E">
        <w:t>nt regulator for specific guidance on requirements.</w:t>
      </w:r>
    </w:p>
    <w:p w:rsidR="00000000" w:rsidRPr="0049322E" w:rsidP="0049322E">
      <w:pPr>
        <w:pStyle w:val="Heading1"/>
      </w:pPr>
      <w:bookmarkStart w:id="3" w:name="O_685860"/>
      <w:bookmarkEnd w:id="3"/>
      <w:r w:rsidRPr="0049322E">
        <w:t>Unit Sector</w:t>
      </w:r>
    </w:p>
    <w:p w:rsidR="00000000" w:rsidRPr="0049322E" w:rsidP="001F048F">
      <w:pPr>
        <w:pStyle w:val="BodyText"/>
      </w:pPr>
      <w:r w:rsidRPr="0049322E">
        <w:t>Insurance services</w:t>
      </w:r>
    </w:p>
    <w:p w:rsidR="00000000" w:rsidRPr="0049322E" w:rsidP="0049322E">
      <w:pPr>
        <w:pStyle w:val="Heading1"/>
      </w:pPr>
      <w:bookmarkStart w:id="4" w:name="O_685861"/>
      <w:bookmarkEnd w:id="4"/>
      <w:r w:rsidRPr="0049322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9322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22E" w:rsidP="0049322E">
            <w:pPr>
              <w:pStyle w:val="BodyText"/>
            </w:pPr>
            <w:r w:rsidRPr="0049322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22E">
            <w:pPr>
              <w:pStyle w:val="BodyText"/>
              <w:rPr>
                <w:lang w:val="en-NZ"/>
              </w:rPr>
            </w:pPr>
            <w:r w:rsidRPr="0049322E">
              <w:rPr>
                <w:rStyle w:val="SpecialBold"/>
              </w:rPr>
              <w:t>PERFORMANCE CRITERIA</w:t>
            </w:r>
          </w:p>
        </w:tc>
      </w:tr>
      <w:tr w:rsidTr="0049322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22E" w:rsidP="0049322E">
            <w:pPr>
              <w:pStyle w:val="BodyText"/>
            </w:pPr>
            <w:r w:rsidRPr="0049322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22E">
            <w:pPr>
              <w:pStyle w:val="BodyText"/>
              <w:rPr>
                <w:lang w:val="en-NZ"/>
              </w:rPr>
            </w:pPr>
            <w:r w:rsidRPr="0049322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9322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22E">
            <w:pPr>
              <w:pStyle w:val="BodyText"/>
              <w:rPr>
                <w:lang w:val="en-NZ"/>
              </w:rPr>
            </w:pPr>
            <w:r w:rsidRPr="0049322E">
              <w:t>1. Identify unusual or unwanted trends in claims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22E" w:rsidP="0049322E">
            <w:pPr>
              <w:pStyle w:val="BodyText"/>
            </w:pPr>
            <w:r w:rsidRPr="0049322E">
              <w:t>1.1 Investigate and report unusual or unwanted trends in cover or claims</w:t>
            </w:r>
          </w:p>
          <w:p w:rsidR="00000000" w:rsidP="0049322E">
            <w:pPr>
              <w:pStyle w:val="BodyText"/>
              <w:rPr>
                <w:lang w:val="en-NZ"/>
              </w:rPr>
            </w:pPr>
            <w:r w:rsidRPr="0049322E">
              <w:t xml:space="preserve">1.2 Access and analyse relevant data </w:t>
            </w:r>
            <w:r w:rsidRPr="0049322E">
              <w:t>and documentation, including impact of reinsurance</w:t>
            </w:r>
          </w:p>
        </w:tc>
      </w:tr>
      <w:tr w:rsidTr="0049322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22E">
            <w:pPr>
              <w:pStyle w:val="BodyText"/>
              <w:rPr>
                <w:lang w:val="en-NZ"/>
              </w:rPr>
            </w:pPr>
            <w:r w:rsidRPr="0049322E">
              <w:t xml:space="preserve">2. Assess impact of claim and determine alternative </w:t>
            </w:r>
            <w:r w:rsidRPr="0049322E">
              <w:t>strategies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22E" w:rsidP="0049322E">
            <w:pPr>
              <w:pStyle w:val="BodyText"/>
            </w:pPr>
            <w:r w:rsidRPr="0049322E">
              <w:t xml:space="preserve">2.1 Determine strategies to minimise potential negative impacts to portfolio within requirements to meet policy obligations and legal </w:t>
            </w:r>
            <w:r w:rsidRPr="0049322E">
              <w:t>require</w:t>
            </w:r>
            <w:r w:rsidRPr="0049322E">
              <w:t>ments</w:t>
            </w:r>
          </w:p>
          <w:p w:rsidR="00000000" w:rsidRPr="0049322E" w:rsidP="0049322E">
            <w:pPr>
              <w:pStyle w:val="BodyText"/>
            </w:pPr>
            <w:r w:rsidRPr="0049322E">
              <w:t>2.2 Protect consumers’ rights according to compliance requirements and codes of practice</w:t>
            </w:r>
          </w:p>
          <w:p w:rsidR="00000000" w:rsidRPr="0049322E" w:rsidP="0049322E">
            <w:pPr>
              <w:pStyle w:val="BodyText"/>
            </w:pPr>
            <w:r w:rsidRPr="0049322E">
              <w:t>2.3 Communicate information which impacts on portfolio or line of business promptly to underwriter</w:t>
            </w:r>
          </w:p>
          <w:p w:rsidR="00000000" w:rsidRPr="0049322E" w:rsidP="0049322E">
            <w:pPr>
              <w:pStyle w:val="BodyText"/>
            </w:pPr>
            <w:r w:rsidRPr="0049322E">
              <w:t>2.4 Determine and act on need for urgent action to protect organisation’s interests</w:t>
            </w:r>
          </w:p>
        </w:tc>
      </w:tr>
    </w:tbl>
    <w:p w:rsidR="00000000" w:rsidRPr="0049322E" w:rsidP="0049322E">
      <w:pPr>
        <w:pStyle w:val="BodyText"/>
      </w:pPr>
    </w:p>
    <w:p w:rsidR="00000000" w:rsidRPr="0049322E" w:rsidP="0049322E">
      <w:pPr>
        <w:pStyle w:val="AllowPageBreak"/>
      </w:pPr>
    </w:p>
    <w:p w:rsidR="00000000" w:rsidRPr="0049322E" w:rsidP="0049322E">
      <w:pPr>
        <w:pStyle w:val="Heading1"/>
      </w:pPr>
      <w:bookmarkStart w:id="5" w:name="O_685862"/>
      <w:bookmarkEnd w:id="5"/>
      <w:r w:rsidRPr="0049322E">
        <w:t>Foundation Skills</w:t>
      </w:r>
    </w:p>
    <w:p w:rsidR="00000000" w:rsidRPr="001F048F" w:rsidP="001F048F">
      <w:pPr>
        <w:pStyle w:val="BodyText"/>
        <w:rPr>
          <w:i/>
        </w:rPr>
      </w:pPr>
      <w:r w:rsidRPr="001F048F">
        <w:rPr>
          <w:rStyle w:val="Emphasis"/>
        </w:rPr>
        <w:t>This section describes language, literacy, numeracy and employment skills incorporated in the performance criteria that are required fo</w:t>
      </w:r>
      <w:r w:rsidRPr="001F048F">
        <w:rPr>
          <w:rStyle w:val="Emphasis"/>
        </w:rPr>
        <w:t>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49322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22E" w:rsidP="0049322E">
            <w:pPr>
              <w:pStyle w:val="BodyText"/>
            </w:pPr>
            <w:r w:rsidRPr="0049322E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22E" w:rsidP="0049322E">
            <w:pPr>
              <w:pStyle w:val="BodyText"/>
            </w:pPr>
            <w:r w:rsidRPr="0049322E">
              <w:rPr>
                <w:rStyle w:val="SpecialBold"/>
              </w:rPr>
              <w:t>Performance 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22E">
            <w:pPr>
              <w:pStyle w:val="BodyText"/>
              <w:rPr>
                <w:lang w:val="en-NZ"/>
              </w:rPr>
            </w:pPr>
            <w:r w:rsidRPr="0049322E">
              <w:rPr>
                <w:rStyle w:val="SpecialBold"/>
              </w:rPr>
              <w:t>Description</w:t>
            </w:r>
          </w:p>
        </w:tc>
      </w:tr>
      <w:tr w:rsidTr="0049322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22E">
            <w:pPr>
              <w:pStyle w:val="BodyText"/>
              <w:rPr>
                <w:lang w:val="en-NZ"/>
              </w:rPr>
            </w:pPr>
            <w:r w:rsidRPr="0049322E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22E">
            <w:pPr>
              <w:pStyle w:val="BodyText"/>
              <w:rPr>
                <w:lang w:val="en-NZ"/>
              </w:rPr>
            </w:pPr>
            <w:r w:rsidRPr="0049322E">
              <w:t>1.1, 1.2, 2.4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22E">
            <w:pPr>
              <w:pStyle w:val="ListBullet"/>
              <w:rPr>
                <w:lang w:val="en-NZ"/>
              </w:rPr>
            </w:pPr>
            <w:r w:rsidRPr="0049322E">
              <w:t>Critically analyses complex documentation from a variety of sources and consolidates information relating to specific criteria to determine requirements</w:t>
            </w:r>
          </w:p>
        </w:tc>
      </w:tr>
      <w:tr w:rsidTr="0049322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22E">
            <w:pPr>
              <w:pStyle w:val="BodyText"/>
              <w:rPr>
                <w:lang w:val="en-NZ"/>
              </w:rPr>
            </w:pPr>
            <w:r w:rsidRPr="0049322E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22E">
            <w:pPr>
              <w:pStyle w:val="BodyText"/>
              <w:rPr>
                <w:lang w:val="en-NZ"/>
              </w:rPr>
            </w:pPr>
            <w:r w:rsidRPr="0049322E">
              <w:t>1.1, 2.3, 2.4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22E" w:rsidP="0049322E">
            <w:pPr>
              <w:pStyle w:val="ListBullet"/>
            </w:pPr>
            <w:r w:rsidRPr="0049322E">
              <w:t>Accurately records and completes organisational documents and correspondence using clear language and correct spelling, grammar and terminology</w:t>
            </w:r>
          </w:p>
          <w:p w:rsidR="00000000" w:rsidP="0049322E">
            <w:pPr>
              <w:pStyle w:val="ListBullet"/>
              <w:rPr>
                <w:lang w:val="en-NZ"/>
              </w:rPr>
            </w:pPr>
            <w:r w:rsidRPr="0049322E">
              <w:t>Writes, edits and proofreads documents to ensure clarity of meaning, and accuracy and consistency</w:t>
            </w:r>
            <w:r w:rsidRPr="0049322E">
              <w:t xml:space="preserve"> of information</w:t>
            </w:r>
          </w:p>
        </w:tc>
      </w:tr>
      <w:tr w:rsidTr="0049322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22E">
            <w:pPr>
              <w:pStyle w:val="BodyText"/>
              <w:rPr>
                <w:lang w:val="en-NZ"/>
              </w:rPr>
            </w:pPr>
            <w:r w:rsidRPr="0049322E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22E">
            <w:pPr>
              <w:pStyle w:val="BodyText"/>
              <w:rPr>
                <w:lang w:val="en-NZ"/>
              </w:rPr>
            </w:pPr>
            <w:r w:rsidRPr="0049322E">
              <w:t>1.1, 2.3, 2.4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22E">
            <w:pPr>
              <w:pStyle w:val="ListBullet"/>
              <w:rPr>
                <w:lang w:val="en-NZ"/>
              </w:rPr>
            </w:pPr>
            <w:r w:rsidRPr="0049322E">
              <w:t>Clearly explains detailed information using language, tone and pace appropriate to audience</w:t>
            </w:r>
          </w:p>
        </w:tc>
      </w:tr>
      <w:tr w:rsidTr="0049322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22E">
            <w:pPr>
              <w:pStyle w:val="BodyText"/>
              <w:rPr>
                <w:lang w:val="en-NZ"/>
              </w:rPr>
            </w:pPr>
            <w:r w:rsidRPr="0049322E">
              <w:t>Numeracy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22E">
            <w:pPr>
              <w:pStyle w:val="BodyText"/>
              <w:rPr>
                <w:lang w:val="en-NZ"/>
              </w:rPr>
            </w:pPr>
            <w:r w:rsidRPr="0049322E">
              <w:t>1.2, 2.1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22E">
            <w:pPr>
              <w:pStyle w:val="ListBullet"/>
              <w:rPr>
                <w:lang w:val="en-NZ"/>
              </w:rPr>
            </w:pPr>
            <w:r w:rsidRPr="0049322E">
              <w:t>Performs mathematical calculations to analyse financial information, costs and values to accu</w:t>
            </w:r>
            <w:r w:rsidRPr="0049322E">
              <w:t>rately determine performance</w:t>
            </w:r>
          </w:p>
        </w:tc>
      </w:tr>
      <w:tr w:rsidTr="0049322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22E">
            <w:pPr>
              <w:pStyle w:val="BodyText"/>
              <w:rPr>
                <w:lang w:val="en-NZ"/>
              </w:rPr>
            </w:pPr>
            <w:r w:rsidRPr="0049322E">
              <w:t>Navigate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22E">
            <w:pPr>
              <w:pStyle w:val="BodyText"/>
              <w:rPr>
                <w:lang w:val="en-NZ"/>
              </w:rPr>
            </w:pPr>
            <w:r w:rsidRPr="0049322E">
              <w:t>2.1, 2.2, 2.4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22E" w:rsidP="0049322E">
            <w:pPr>
              <w:pStyle w:val="ListBullet"/>
            </w:pPr>
            <w:r w:rsidRPr="0049322E">
              <w:t>Identifies and resolves key business issues, processes and practices that may have legal implications</w:t>
            </w:r>
          </w:p>
          <w:p w:rsidR="00000000" w:rsidRPr="0049322E" w:rsidP="0049322E">
            <w:pPr>
              <w:pStyle w:val="ListBullet"/>
            </w:pPr>
            <w:r w:rsidRPr="0049322E">
              <w:t>Takes full responsibility for compliance with organisational policy and procedures, and legislative and regulatory requirements</w:t>
            </w:r>
          </w:p>
          <w:p w:rsidR="00000000" w:rsidP="0049322E">
            <w:pPr>
              <w:pStyle w:val="ListBullet"/>
              <w:rPr>
                <w:lang w:val="en-NZ"/>
              </w:rPr>
            </w:pPr>
            <w:r w:rsidRPr="0049322E">
              <w:t>Modifies or develops organisational policy and procedures to comply with legislative requirements and organisational goals</w:t>
            </w:r>
          </w:p>
        </w:tc>
      </w:tr>
      <w:tr w:rsidTr="0049322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22E">
            <w:pPr>
              <w:pStyle w:val="BodyText"/>
              <w:rPr>
                <w:lang w:val="en-NZ"/>
              </w:rPr>
            </w:pPr>
            <w:r w:rsidRPr="0049322E">
              <w:t>Inte</w:t>
            </w:r>
            <w:r w:rsidRPr="0049322E">
              <w:t xml:space="preserve">ract with </w:t>
            </w:r>
            <w:r w:rsidRPr="0049322E">
              <w:t>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22E">
            <w:pPr>
              <w:pStyle w:val="BodyText"/>
              <w:rPr>
                <w:lang w:val="en-NZ"/>
              </w:rPr>
            </w:pPr>
            <w:r w:rsidRPr="0049322E">
              <w:t>1.1, 2.3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22E">
            <w:pPr>
              <w:pStyle w:val="ListBullet"/>
              <w:rPr>
                <w:lang w:val="en-NZ"/>
              </w:rPr>
            </w:pPr>
            <w:r w:rsidRPr="0049322E">
              <w:t xml:space="preserve">Implements strategies for a diverse range of colleagues and clients to build rapport and foster strong </w:t>
            </w:r>
            <w:r w:rsidRPr="0049322E">
              <w:t>relationships</w:t>
            </w:r>
          </w:p>
        </w:tc>
      </w:tr>
      <w:tr w:rsidTr="0049322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22E">
            <w:pPr>
              <w:pStyle w:val="BodyText"/>
              <w:rPr>
                <w:lang w:val="en-NZ"/>
              </w:rPr>
            </w:pPr>
            <w:r w:rsidRPr="0049322E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22E">
            <w:pPr>
              <w:pStyle w:val="BodyText"/>
              <w:rPr>
                <w:lang w:val="en-NZ"/>
              </w:rPr>
            </w:pPr>
            <w:r w:rsidRPr="0049322E">
              <w:t>1.1, 1.2, 2.1, 2.2, 2.4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22E" w:rsidP="0049322E">
            <w:pPr>
              <w:pStyle w:val="ListBullet"/>
            </w:pPr>
            <w:r w:rsidRPr="0049322E">
              <w:t>Accepts responsibility for planning and sequencing complex tasks and</w:t>
            </w:r>
            <w:r w:rsidRPr="0049322E">
              <w:t xml:space="preserve"> workload, negotiating key aspects with others and taking into account capabilities, efficiencies and effectiveness</w:t>
            </w:r>
          </w:p>
          <w:p w:rsidR="00000000" w:rsidRPr="0049322E" w:rsidP="0049322E">
            <w:pPr>
              <w:pStyle w:val="ListBullet"/>
            </w:pPr>
            <w:r w:rsidRPr="0049322E">
              <w:t>Makes critical decisions quickly and intuitively in complex situations, taking into consideration a range of variables including the outcome</w:t>
            </w:r>
            <w:r w:rsidRPr="0049322E">
              <w:t>s of previous decisions</w:t>
            </w:r>
          </w:p>
          <w:p w:rsidR="00000000" w:rsidRPr="0049322E" w:rsidP="0049322E">
            <w:pPr>
              <w:pStyle w:val="ListBullet"/>
            </w:pPr>
            <w:r w:rsidRPr="0049322E">
              <w:t>Responds intuitively to problems requiring immediate resolution, drawing on past experiences</w:t>
            </w:r>
          </w:p>
          <w:p w:rsidR="00000000" w:rsidRPr="0049322E" w:rsidP="0049322E">
            <w:pPr>
              <w:pStyle w:val="ListBullet"/>
            </w:pPr>
            <w:r w:rsidRPr="0049322E">
              <w:t>Uses digital technologies to access, enter and store information required to complete work tasks</w:t>
            </w:r>
          </w:p>
        </w:tc>
      </w:tr>
    </w:tbl>
    <w:p w:rsidR="00000000" w:rsidRPr="0049322E" w:rsidP="0049322E">
      <w:pPr>
        <w:pStyle w:val="BodyText"/>
      </w:pPr>
    </w:p>
    <w:p w:rsidR="00000000" w:rsidRPr="0049322E" w:rsidP="0049322E">
      <w:pPr>
        <w:pStyle w:val="AllowPageBreak"/>
      </w:pPr>
    </w:p>
    <w:p w:rsidR="00000000" w:rsidRPr="0049322E" w:rsidP="0049322E">
      <w:pPr>
        <w:pStyle w:val="Heading1"/>
      </w:pPr>
      <w:bookmarkStart w:id="6" w:name="O_685864"/>
      <w:bookmarkEnd w:id="6"/>
      <w:r w:rsidRPr="0049322E">
        <w:t>Unit Mapping Inform</w:t>
      </w:r>
      <w:r w:rsidRPr="0049322E">
        <w:t>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4932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22E" w:rsidP="0049322E">
            <w:pPr>
              <w:pStyle w:val="BodyText"/>
            </w:pPr>
            <w:r w:rsidRPr="0049322E">
              <w:rPr>
                <w:rStyle w:val="SpecialBold"/>
              </w:rPr>
              <w:t>Code and title</w:t>
            </w:r>
          </w:p>
          <w:p w:rsidR="00000000" w:rsidRPr="0049322E" w:rsidP="0049322E">
            <w:pPr>
              <w:pStyle w:val="BodyText"/>
            </w:pPr>
            <w:r w:rsidRPr="0049322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22E" w:rsidP="0049322E">
            <w:pPr>
              <w:pStyle w:val="BodyText"/>
            </w:pPr>
            <w:r w:rsidRPr="0049322E">
              <w:rPr>
                <w:rStyle w:val="SpecialBold"/>
              </w:rPr>
              <w:t>Code and title</w:t>
            </w:r>
          </w:p>
          <w:p w:rsidR="00000000" w:rsidRPr="0049322E" w:rsidP="0049322E">
            <w:pPr>
              <w:pStyle w:val="BodyText"/>
            </w:pPr>
            <w:r w:rsidRPr="0049322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22E" w:rsidP="0049322E">
            <w:pPr>
              <w:pStyle w:val="BodyText"/>
            </w:pPr>
            <w:r w:rsidRPr="0049322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22E">
            <w:pPr>
              <w:pStyle w:val="BodyText"/>
              <w:rPr>
                <w:lang w:val="en-NZ"/>
              </w:rPr>
            </w:pPr>
            <w:r w:rsidRPr="0049322E">
              <w:rPr>
                <w:rStyle w:val="SpecialBold"/>
              </w:rPr>
              <w:t>Equivalence status</w:t>
            </w:r>
          </w:p>
        </w:tc>
      </w:tr>
      <w:tr w:rsidTr="004932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22E">
            <w:pPr>
              <w:pStyle w:val="BodyText"/>
              <w:rPr>
                <w:lang w:val="en-NZ"/>
              </w:rPr>
            </w:pPr>
            <w:r w:rsidRPr="0049322E">
              <w:t>FNSISV503 Undertake post-loss risk management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22E">
            <w:pPr>
              <w:pStyle w:val="BodyText"/>
              <w:rPr>
                <w:lang w:val="en-NZ"/>
              </w:rPr>
            </w:pPr>
            <w:r w:rsidRPr="0049322E">
              <w:t>FNSISV503A Undertake post-loss risk management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22E">
            <w:pPr>
              <w:pStyle w:val="BodyText"/>
              <w:rPr>
                <w:lang w:val="en-NZ"/>
              </w:rPr>
            </w:pPr>
            <w:r w:rsidRPr="0049322E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22E" w:rsidP="0049322E">
            <w:pPr>
              <w:pStyle w:val="BodyText"/>
            </w:pPr>
            <w:r w:rsidRPr="0049322E">
              <w:t>Equivalent unit</w:t>
            </w:r>
          </w:p>
        </w:tc>
      </w:tr>
    </w:tbl>
    <w:p w:rsidR="00000000" w:rsidRPr="0049322E" w:rsidP="0049322E">
      <w:pPr>
        <w:pStyle w:val="BodyText"/>
      </w:pPr>
    </w:p>
    <w:p w:rsidR="00000000" w:rsidRPr="0049322E" w:rsidP="0049322E">
      <w:pPr>
        <w:pStyle w:val="AllowPageBreak"/>
      </w:pPr>
    </w:p>
    <w:p w:rsidR="00000000" w:rsidRPr="0049322E" w:rsidP="0049322E">
      <w:pPr>
        <w:pStyle w:val="Heading1"/>
      </w:pPr>
      <w:bookmarkStart w:id="7" w:name="O_685871"/>
      <w:bookmarkEnd w:id="7"/>
      <w:r w:rsidRPr="0049322E">
        <w:t>Links</w:t>
      </w:r>
    </w:p>
    <w:p w:rsidR="00000000" w:rsidRPr="0049322E" w:rsidP="001F048F">
      <w:pPr>
        <w:pStyle w:val="BodyText"/>
      </w:pPr>
      <w:r w:rsidRPr="0049322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866E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9322E" w:rsidP="0049322E"/>
    <w:sectPr w:rsidSect="004932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2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22E" w:rsidRPr="001F048F" w:rsidP="001F04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2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48F" w:rsidP="004932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048F" w:rsidP="004932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F048F" w:rsidP="004932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2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4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322E" w:rsidRPr="001F048F" w:rsidP="001F04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2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48F" w:rsidRPr="002D2AF8" w:rsidP="004932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FNSISV503 Undertake post-loss risk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1F048F" w:rsidP="004932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5AA6E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1FE97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32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32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32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32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32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32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32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32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32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32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32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322E"/>
  </w:style>
  <w:style w:type="character" w:customStyle="1" w:styleId="Heading1Char">
    <w:name w:val="Heading 1 Char"/>
    <w:basedOn w:val="DefaultParagraphFont"/>
    <w:link w:val="Heading1"/>
    <w:rsid w:val="004932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32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32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322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322E"/>
    <w:rPr>
      <w:b/>
      <w:spacing w:val="0"/>
    </w:rPr>
  </w:style>
  <w:style w:type="character" w:styleId="Emphasis">
    <w:name w:val="Emphasis"/>
    <w:basedOn w:val="DefaultParagraphFont"/>
    <w:qFormat/>
    <w:rsid w:val="0049322E"/>
    <w:rPr>
      <w:i/>
    </w:rPr>
  </w:style>
  <w:style w:type="paragraph" w:customStyle="1" w:styleId="SuperHeading">
    <w:name w:val="SuperHeading"/>
    <w:basedOn w:val="Normal"/>
    <w:rsid w:val="004932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32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32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32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32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32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32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32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32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32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32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32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32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32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32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32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32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32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32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32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32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32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32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32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32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322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32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32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32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32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32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32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32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32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322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932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32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32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322E"/>
  </w:style>
  <w:style w:type="paragraph" w:styleId="TableofFigures">
    <w:name w:val="table of figures"/>
    <w:basedOn w:val="Normal"/>
    <w:next w:val="Normal"/>
    <w:semiHidden/>
    <w:rsid w:val="004932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322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9322E"/>
    <w:rPr>
      <w:rFonts w:ascii="Wingdings" w:hAnsi="Wingdings"/>
    </w:rPr>
  </w:style>
  <w:style w:type="paragraph" w:customStyle="1" w:styleId="TableHeading">
    <w:name w:val="Table Heading"/>
    <w:basedOn w:val="HeadingBase"/>
    <w:rsid w:val="004932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322E"/>
    <w:rPr>
      <w:color w:val="0033CC"/>
      <w:u w:val="none"/>
    </w:rPr>
  </w:style>
  <w:style w:type="paragraph" w:customStyle="1" w:styleId="BodyTextRight">
    <w:name w:val="Body Text Right"/>
    <w:basedOn w:val="BodyText"/>
    <w:rsid w:val="004932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32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322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32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32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32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322E"/>
    <w:rPr>
      <w:sz w:val="32"/>
    </w:rPr>
  </w:style>
  <w:style w:type="paragraph" w:customStyle="1" w:styleId="HeadingProcedure">
    <w:name w:val="Heading Procedure"/>
    <w:basedOn w:val="HeadingBase"/>
    <w:next w:val="Normal"/>
    <w:rsid w:val="004932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322E"/>
    <w:pPr>
      <w:spacing w:before="60" w:after="60"/>
    </w:pPr>
  </w:style>
  <w:style w:type="paragraph" w:styleId="ListContinue">
    <w:name w:val="List Continue"/>
    <w:basedOn w:val="List"/>
    <w:rsid w:val="0049322E"/>
    <w:pPr>
      <w:ind w:firstLine="0"/>
    </w:pPr>
  </w:style>
  <w:style w:type="paragraph" w:customStyle="1" w:styleId="ListNote">
    <w:name w:val="List Note"/>
    <w:basedOn w:val="List"/>
    <w:rsid w:val="004932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32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32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322E"/>
    <w:rPr>
      <w:rFonts w:ascii="Courier New" w:hAnsi="Courier New"/>
    </w:rPr>
  </w:style>
  <w:style w:type="paragraph" w:customStyle="1" w:styleId="NoteBullet">
    <w:name w:val="Note Bullet"/>
    <w:basedOn w:val="Note"/>
    <w:rsid w:val="004932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32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32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32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322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932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32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322E"/>
    <w:rPr>
      <w:b/>
      <w:smallCaps/>
    </w:rPr>
  </w:style>
  <w:style w:type="paragraph" w:customStyle="1" w:styleId="TableListNumber">
    <w:name w:val="Table List Number"/>
    <w:basedOn w:val="ListNumber"/>
    <w:rsid w:val="004932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32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322E"/>
    <w:pPr>
      <w:numPr>
        <w:numId w:val="8"/>
      </w:numPr>
    </w:pPr>
  </w:style>
  <w:style w:type="paragraph" w:customStyle="1" w:styleId="ListAlpha2">
    <w:name w:val="List Alpha 2"/>
    <w:basedOn w:val="List2"/>
    <w:rsid w:val="0049322E"/>
    <w:pPr>
      <w:numPr>
        <w:numId w:val="7"/>
      </w:numPr>
    </w:pPr>
  </w:style>
  <w:style w:type="paragraph" w:styleId="List2">
    <w:name w:val="List 2"/>
    <w:basedOn w:val="BodyText"/>
    <w:rsid w:val="004932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32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32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32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322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322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9322E"/>
    <w:pPr>
      <w:numPr>
        <w:numId w:val="3"/>
      </w:numPr>
    </w:pPr>
  </w:style>
  <w:style w:type="paragraph" w:styleId="ListContinue2">
    <w:name w:val="List Continue 2"/>
    <w:basedOn w:val="List2"/>
    <w:rsid w:val="0049322E"/>
    <w:pPr>
      <w:ind w:firstLine="0"/>
    </w:pPr>
  </w:style>
  <w:style w:type="paragraph" w:styleId="ListContinue3">
    <w:name w:val="List Continue 3"/>
    <w:basedOn w:val="List3"/>
    <w:rsid w:val="0049322E"/>
    <w:pPr>
      <w:ind w:left="1021" w:firstLine="0"/>
    </w:pPr>
  </w:style>
  <w:style w:type="paragraph" w:styleId="ListContinue4">
    <w:name w:val="List Continue 4"/>
    <w:basedOn w:val="List4"/>
    <w:rsid w:val="0049322E"/>
    <w:pPr>
      <w:ind w:firstLine="0"/>
    </w:pPr>
  </w:style>
  <w:style w:type="paragraph" w:styleId="ListContinue5">
    <w:name w:val="List Continue 5"/>
    <w:basedOn w:val="List5"/>
    <w:rsid w:val="0049322E"/>
    <w:pPr>
      <w:ind w:firstLine="0"/>
    </w:pPr>
  </w:style>
  <w:style w:type="paragraph" w:styleId="ListNumber3">
    <w:name w:val="List Number 3"/>
    <w:basedOn w:val="List3"/>
    <w:rsid w:val="0049322E"/>
    <w:pPr>
      <w:numPr>
        <w:numId w:val="4"/>
      </w:numPr>
    </w:pPr>
  </w:style>
  <w:style w:type="paragraph" w:styleId="ListNumber4">
    <w:name w:val="List Number 4"/>
    <w:basedOn w:val="List4"/>
    <w:rsid w:val="0049322E"/>
    <w:pPr>
      <w:numPr>
        <w:numId w:val="5"/>
      </w:numPr>
    </w:pPr>
  </w:style>
  <w:style w:type="paragraph" w:styleId="ListNumber5">
    <w:name w:val="List Number 5"/>
    <w:basedOn w:val="List5"/>
    <w:rsid w:val="0049322E"/>
    <w:pPr>
      <w:numPr>
        <w:numId w:val="6"/>
      </w:numPr>
    </w:pPr>
  </w:style>
  <w:style w:type="paragraph" w:styleId="BlockText">
    <w:name w:val="Block Text"/>
    <w:basedOn w:val="Normal"/>
    <w:rsid w:val="004932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32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322E"/>
    <w:rPr>
      <w:sz w:val="16"/>
      <w:vertAlign w:val="superscript"/>
    </w:rPr>
  </w:style>
  <w:style w:type="character" w:customStyle="1" w:styleId="Symbols">
    <w:name w:val="Symbols"/>
    <w:basedOn w:val="DefaultParagraphFont"/>
    <w:rsid w:val="0049322E"/>
    <w:rPr>
      <w:rFonts w:ascii="Symbol" w:hAnsi="Symbol"/>
    </w:rPr>
  </w:style>
  <w:style w:type="character" w:customStyle="1" w:styleId="MenuOptions">
    <w:name w:val="Menu Options"/>
    <w:basedOn w:val="DefaultParagraphFont"/>
    <w:rsid w:val="004932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322E"/>
    <w:rPr>
      <w:b/>
    </w:rPr>
  </w:style>
  <w:style w:type="character" w:customStyle="1" w:styleId="Underlined">
    <w:name w:val="Underlined"/>
    <w:basedOn w:val="DefaultParagraphFont"/>
    <w:rsid w:val="0049322E"/>
    <w:rPr>
      <w:u w:val="single"/>
    </w:rPr>
  </w:style>
  <w:style w:type="paragraph" w:customStyle="1" w:styleId="TableBodyTextRight">
    <w:name w:val="Table Body Text Right"/>
    <w:basedOn w:val="TableBodyText"/>
    <w:rsid w:val="004932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322E"/>
    <w:rPr>
      <w:sz w:val="18"/>
    </w:rPr>
  </w:style>
  <w:style w:type="paragraph" w:customStyle="1" w:styleId="BodySmallRight">
    <w:name w:val="Body Small Right"/>
    <w:basedOn w:val="BodyTextRight"/>
    <w:rsid w:val="0049322E"/>
    <w:rPr>
      <w:sz w:val="18"/>
      <w:szCs w:val="18"/>
    </w:rPr>
  </w:style>
  <w:style w:type="paragraph" w:customStyle="1" w:styleId="MarginEdition">
    <w:name w:val="Margin Edition"/>
    <w:basedOn w:val="MarginNote"/>
    <w:rsid w:val="004932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322E"/>
    <w:rPr>
      <w:sz w:val="2"/>
      <w:szCs w:val="2"/>
    </w:rPr>
  </w:style>
  <w:style w:type="character" w:customStyle="1" w:styleId="Small">
    <w:name w:val="Small"/>
    <w:basedOn w:val="DefaultParagraphFont"/>
    <w:rsid w:val="0049322E"/>
    <w:rPr>
      <w:sz w:val="16"/>
    </w:rPr>
  </w:style>
  <w:style w:type="paragraph" w:customStyle="1" w:styleId="WideTable">
    <w:name w:val="Wide Table"/>
    <w:basedOn w:val="Normal"/>
    <w:rsid w:val="004932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322E"/>
  </w:style>
  <w:style w:type="paragraph" w:styleId="Quote">
    <w:name w:val="Quote"/>
    <w:basedOn w:val="Heading1"/>
    <w:link w:val="QuoteChar"/>
    <w:qFormat/>
    <w:rsid w:val="004932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32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322E"/>
    <w:pPr>
      <w:pageBreakBefore/>
    </w:pPr>
  </w:style>
  <w:style w:type="paragraph" w:customStyle="1" w:styleId="Border">
    <w:name w:val="Border"/>
    <w:basedOn w:val="Normal"/>
    <w:qFormat/>
    <w:rsid w:val="004932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32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32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32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32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32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32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32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32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322E"/>
    <w:rPr>
      <w:u w:val="single"/>
    </w:rPr>
  </w:style>
  <w:style w:type="character" w:customStyle="1" w:styleId="BoldandItalics">
    <w:name w:val="Bold and Italics"/>
    <w:qFormat/>
    <w:rsid w:val="0049322E"/>
    <w:rPr>
      <w:b/>
      <w:i/>
      <w:u w:val="none"/>
    </w:rPr>
  </w:style>
  <w:style w:type="paragraph" w:styleId="BalloonText">
    <w:name w:val="Balloon Text"/>
    <w:basedOn w:val="Normal"/>
    <w:link w:val="BalloonTextChar"/>
    <w:rsid w:val="004932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32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32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32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32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32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322E"/>
    <w:pPr>
      <w:spacing w:before="0" w:after="0"/>
    </w:pPr>
  </w:style>
  <w:style w:type="paragraph" w:customStyle="1" w:styleId="BodyTextBold">
    <w:name w:val="Body Text Bold"/>
    <w:basedOn w:val="BodyText"/>
    <w:qFormat/>
    <w:rsid w:val="0049322E"/>
    <w:rPr>
      <w:b/>
    </w:rPr>
  </w:style>
  <w:style w:type="character" w:styleId="Hyperlink">
    <w:name w:val="Hyperlink"/>
    <w:basedOn w:val="DefaultParagraphFont"/>
    <w:uiPriority w:val="99"/>
    <w:unhideWhenUsed/>
    <w:rsid w:val="001F04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597</Words>
  <Characters>3897</Characters>
  <Application>Microsoft Office Word</Application>
  <DocSecurity>0</DocSecurity>
  <Lines>149</Lines>
  <Paragraphs>86</Paragraphs>
  <ScaleCrop>false</ScaleCrop>
  <Company>Author-it Software Corporation Ltd.</Company>
  <LinksUpToDate>false</LinksUpToDate>
  <CharactersWithSpaces>4408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FNSISV503 Undertake post-loss risk management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2022-11-03T07:42:00Z</dcterms:created>
  <dcterms:modified xsi:type="dcterms:W3CDTF">2022-11-03T07:42:00Z</dcterms:modified>
</cp:coreProperties>
</file>