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666" w:rsidP="00A1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FNSISV501 Issue contracts of insurance covering non-routine and complex situations</w:t>
      </w:r>
      <w:r>
        <w:fldChar w:fldCharType="end"/>
      </w:r>
    </w:p>
    <w:p w:rsidR="00A10666" w:rsidP="00A10666">
      <w:pPr>
        <w:pStyle w:val="Version"/>
        <w:sectPr w:rsidSect="00F83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22F" w:rsidP="00F8322F">
      <w:pPr>
        <w:pStyle w:val="SuperHeading"/>
      </w:pPr>
      <w:r w:rsidRPr="00F8322F">
        <w:t>FNSISV501 Issue contracts of insurance covering non-routine and complex situations</w:t>
      </w:r>
    </w:p>
    <w:p w:rsidR="00000000" w:rsidRPr="00F8322F" w:rsidP="00F8322F">
      <w:pPr>
        <w:pStyle w:val="Heading1"/>
      </w:pPr>
      <w:bookmarkStart w:id="1" w:name="O_684854"/>
      <w:bookmarkEnd w:id="1"/>
      <w:r w:rsidRPr="00F832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3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rPr>
                <w:rStyle w:val="SpecialBold"/>
              </w:rPr>
              <w:t>Comments</w:t>
            </w:r>
          </w:p>
        </w:tc>
      </w:tr>
      <w:tr w:rsidTr="00F83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This version first released with FNS Financial Services Training Package Version 1.0.</w:t>
            </w:r>
          </w:p>
        </w:tc>
      </w:tr>
    </w:tbl>
    <w:p w:rsidR="00000000" w:rsidRPr="00F8322F" w:rsidP="00F8322F">
      <w:pPr>
        <w:pStyle w:val="BodyText"/>
      </w:pPr>
    </w:p>
    <w:p w:rsidR="00000000" w:rsidRPr="00F8322F" w:rsidP="00F8322F">
      <w:pPr>
        <w:pStyle w:val="AllowPageBreak"/>
      </w:pPr>
    </w:p>
    <w:p w:rsidR="00000000" w:rsidRPr="00F8322F" w:rsidP="00F8322F">
      <w:pPr>
        <w:pStyle w:val="Heading1"/>
      </w:pPr>
      <w:bookmarkStart w:id="2" w:name="O_684856"/>
      <w:bookmarkEnd w:id="2"/>
      <w:r w:rsidRPr="00F8322F">
        <w:t>Application</w:t>
      </w:r>
    </w:p>
    <w:p w:rsidR="00000000" w:rsidRPr="00F8322F" w:rsidP="00A10666">
      <w:pPr>
        <w:pStyle w:val="BodyText"/>
      </w:pPr>
      <w:r w:rsidRPr="00F8322F">
        <w:t>This unit describes the skills and knowledge required to undertake processes related to a contract of insurance in a non-routine, complex situation. It encompasses identifying the necessary information and issuing a new policy or contract of in</w:t>
      </w:r>
      <w:r w:rsidRPr="00F8322F">
        <w:t>surance in response to requests for quotes, new policies or interim cover (cover note) in non-routine, complex situations.</w:t>
      </w:r>
    </w:p>
    <w:p w:rsidR="00000000" w:rsidRPr="00F8322F" w:rsidP="00A10666">
      <w:pPr>
        <w:pStyle w:val="BodyText"/>
      </w:pPr>
      <w:r w:rsidRPr="00F8322F">
        <w:t>It applies to individuals working in job roles with specialist knowledge and functions such as insurance brokers or agents in a rang</w:t>
      </w:r>
      <w:r w:rsidRPr="00F8322F">
        <w:t>e of insurance sectors within organisations of various sizes and across a range of client bases.</w:t>
      </w:r>
    </w:p>
    <w:p w:rsidR="00000000" w:rsidRPr="00F8322F" w:rsidP="00A10666">
      <w:pPr>
        <w:pStyle w:val="BodyText"/>
      </w:pPr>
      <w:r w:rsidRPr="00F8322F">
        <w:t>Work functions in the occupational areas where this unit may be used are subject to regulatory requirements. Refer to the FNS Implementation Guide Companion V</w:t>
      </w:r>
      <w:r w:rsidRPr="00F8322F">
        <w:t>olume or the relevant regulator for specific guidance on requirements.</w:t>
      </w:r>
    </w:p>
    <w:p w:rsidR="00000000" w:rsidRPr="00F8322F" w:rsidP="00F8322F">
      <w:pPr>
        <w:pStyle w:val="Heading1"/>
      </w:pPr>
      <w:bookmarkStart w:id="3" w:name="O_684862"/>
      <w:bookmarkEnd w:id="3"/>
      <w:r w:rsidRPr="00F8322F">
        <w:t>Unit Sector</w:t>
      </w:r>
    </w:p>
    <w:p w:rsidR="00000000" w:rsidRPr="00F8322F" w:rsidP="00A10666">
      <w:pPr>
        <w:pStyle w:val="BodyText"/>
      </w:pPr>
      <w:r w:rsidRPr="00F8322F">
        <w:t>Insurance services</w:t>
      </w:r>
    </w:p>
    <w:p w:rsidR="00000000" w:rsidRPr="00F8322F" w:rsidP="00F8322F">
      <w:pPr>
        <w:pStyle w:val="Heading1"/>
      </w:pPr>
      <w:bookmarkStart w:id="4" w:name="O_684863"/>
      <w:bookmarkEnd w:id="4"/>
      <w:r w:rsidRPr="00F8322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832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rPr>
                <w:rStyle w:val="SpecialBold"/>
              </w:rPr>
              <w:t>PERFORMANCE CRITERIA</w:t>
            </w:r>
          </w:p>
        </w:tc>
      </w:tr>
      <w:tr w:rsidTr="00F832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2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1. Identify non-routine, complex aspects and clarify client’s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1.1 Identify non-routine and complex aspects of client requirements</w:t>
            </w:r>
          </w:p>
          <w:p w:rsidR="00000000" w:rsidRPr="00F8322F" w:rsidP="00F8322F">
            <w:pPr>
              <w:pStyle w:val="BodyText"/>
            </w:pPr>
            <w:r w:rsidRPr="00F8322F">
              <w:t>1.2 Elicit all nece</w:t>
            </w:r>
            <w:r w:rsidRPr="00F8322F">
              <w:t>ssary information from client</w:t>
            </w:r>
          </w:p>
          <w:p w:rsidR="00000000" w:rsidRPr="00F8322F" w:rsidP="00F8322F">
            <w:pPr>
              <w:pStyle w:val="BodyText"/>
            </w:pPr>
            <w:r w:rsidRPr="00F8322F">
              <w:t>1.3 Consult specialists where necessary</w:t>
            </w:r>
          </w:p>
          <w:p w:rsidR="00000000" w:rsidRPr="00F8322F" w:rsidP="00F8322F">
            <w:pPr>
              <w:pStyle w:val="BodyText"/>
            </w:pPr>
            <w:r w:rsidRPr="00F8322F">
              <w:t>1.4 Apply relevant parameters for non-routine, complex situations</w:t>
            </w:r>
          </w:p>
          <w:p w:rsidR="00000000" w:rsidRPr="00F8322F" w:rsidP="00F8322F">
            <w:pPr>
              <w:pStyle w:val="BodyText"/>
            </w:pPr>
            <w:r w:rsidRPr="00F8322F">
              <w:t>1.5 Verify risk information advised by client</w:t>
            </w:r>
          </w:p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1.6 Implement survey requirements, if applicable</w:t>
            </w:r>
          </w:p>
        </w:tc>
      </w:tr>
      <w:tr w:rsidTr="00F832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 xml:space="preserve">2. Determine appropriate approach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2.1 Assess and interpret relevant parameters to determine organisation’s approach</w:t>
            </w:r>
          </w:p>
          <w:p w:rsidR="00000000" w:rsidRPr="00F8322F" w:rsidP="00F8322F">
            <w:pPr>
              <w:pStyle w:val="BodyText"/>
            </w:pPr>
            <w:r w:rsidRPr="00F8322F">
              <w:t>2.2 Consult specialists within and outside organisation as necessary</w:t>
            </w:r>
          </w:p>
          <w:p w:rsidR="00000000" w:rsidRPr="00F8322F" w:rsidP="00F8322F">
            <w:pPr>
              <w:pStyle w:val="BodyText"/>
            </w:pPr>
            <w:r w:rsidRPr="00F8322F">
              <w:t>2.3 Determine terms and conditions of contract and premiums within rel</w:t>
            </w:r>
            <w:r w:rsidRPr="00F8322F">
              <w:t>evant parameters</w:t>
            </w:r>
          </w:p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2.4 Refer request to higher authority if outside policy and organisational guidelines</w:t>
            </w:r>
          </w:p>
        </w:tc>
      </w:tr>
      <w:tr w:rsidTr="00F8322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3. Issue insurance contact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3.1 Identify any special aspects of policy and notify client</w:t>
            </w:r>
          </w:p>
          <w:p w:rsidR="00000000" w:rsidRPr="00F8322F" w:rsidP="00F8322F">
            <w:pPr>
              <w:pStyle w:val="BodyText"/>
            </w:pPr>
            <w:r w:rsidRPr="00F8322F">
              <w:t>3.2 Decline unacceptable request where applicable under law, inf</w:t>
            </w:r>
            <w:r w:rsidRPr="00F8322F">
              <w:t>orm client and give reasons why</w:t>
            </w:r>
          </w:p>
          <w:p w:rsidR="00000000" w:rsidRPr="00F8322F" w:rsidP="00F8322F">
            <w:pPr>
              <w:pStyle w:val="BodyText"/>
            </w:pPr>
            <w:r w:rsidRPr="00F8322F">
              <w:t>3.3 Complete relevant calculations and contract documentation, and review to ensure it meets organisational procedures and legislative requirements</w:t>
            </w:r>
          </w:p>
          <w:p w:rsidR="00000000" w:rsidRPr="00F8322F" w:rsidP="00F8322F">
            <w:pPr>
              <w:pStyle w:val="BodyText"/>
            </w:pPr>
            <w:r w:rsidRPr="00F8322F">
              <w:t>3.4 Check documentation for accuracy and omissions according to operating pr</w:t>
            </w:r>
            <w:r w:rsidRPr="00F8322F">
              <w:t>ocedures for non-routine, complex contracts</w:t>
            </w:r>
          </w:p>
          <w:p w:rsidR="00000000" w:rsidRPr="00F8322F" w:rsidP="00F8322F">
            <w:pPr>
              <w:pStyle w:val="BodyText"/>
            </w:pPr>
            <w:r w:rsidRPr="00F8322F">
              <w:t>3.5 Issue cover note, quote or new insurance policy following organisational operating procedures, and despatch to client</w:t>
            </w:r>
          </w:p>
        </w:tc>
      </w:tr>
    </w:tbl>
    <w:p w:rsidR="00000000" w:rsidRPr="00F8322F" w:rsidP="00F8322F">
      <w:pPr>
        <w:pStyle w:val="BodyText"/>
      </w:pPr>
    </w:p>
    <w:p w:rsidR="00000000" w:rsidRPr="00F8322F" w:rsidP="00F8322F">
      <w:pPr>
        <w:pStyle w:val="AllowPageBreak"/>
      </w:pPr>
    </w:p>
    <w:p w:rsidR="00000000" w:rsidRPr="00F8322F" w:rsidP="00F8322F">
      <w:pPr>
        <w:pStyle w:val="Heading1"/>
      </w:pPr>
      <w:bookmarkStart w:id="5" w:name="O_684864"/>
      <w:bookmarkEnd w:id="5"/>
      <w:r w:rsidRPr="00F8322F">
        <w:t>Foundation Skills</w:t>
      </w:r>
    </w:p>
    <w:p w:rsidR="00000000" w:rsidRPr="00A10666" w:rsidP="00A10666">
      <w:pPr>
        <w:pStyle w:val="BodyText"/>
        <w:rPr>
          <w:i/>
        </w:rPr>
      </w:pPr>
      <w:r w:rsidRPr="00A10666">
        <w:rPr>
          <w:rStyle w:val="Emphasis"/>
        </w:rPr>
        <w:t>This section describes language, literacy, numeracy a</w:t>
      </w:r>
      <w:r w:rsidRPr="00A10666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rPr>
                <w:rStyle w:val="SpecialBold"/>
              </w:rPr>
              <w:t>Description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1.1, 2.1, 2.3, 3.1, 3.2, 3.4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ListBullet"/>
            </w:pPr>
            <w:r w:rsidRPr="00F8322F">
              <w:t>Analyses documentation from a variety of sources, and records and consolidates information to determine requirements</w:t>
            </w:r>
          </w:p>
          <w:p w:rsidR="00000000" w:rsidP="00F8322F">
            <w:pPr>
              <w:pStyle w:val="ListBullet"/>
              <w:rPr>
                <w:lang w:val="en-NZ"/>
              </w:rPr>
            </w:pPr>
            <w:r w:rsidRPr="00F8322F">
              <w:t>Evaluates information and products from a variety of sources to ensure appropriateness to client needs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 xml:space="preserve">1.2, 1.3, 2.2, 2.4, </w:t>
            </w:r>
            <w:r w:rsidRPr="00F8322F">
              <w:t>3.1, 3.</w:t>
            </w:r>
            <w:r w:rsidRPr="00F8322F">
              <w:t>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ListBullet"/>
              <w:rPr>
                <w:lang w:val="en-NZ"/>
              </w:rPr>
            </w:pPr>
            <w:r w:rsidRPr="00F8322F">
              <w:t xml:space="preserve">Accurately records information and prepares correspondence and documentation using clear </w:t>
            </w:r>
            <w:r w:rsidRPr="00F8322F">
              <w:t>language and organisational formats and protocols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 xml:space="preserve">1.2, 1.3, 1.5, 2.2, 2.4, 3.1, 3.2, 3.3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ListBullet"/>
              <w:rPr>
                <w:lang w:val="en-NZ"/>
              </w:rPr>
            </w:pPr>
            <w:r w:rsidRPr="00F8322F">
              <w:t>Employs appropriate listening and questioning sk</w:t>
            </w:r>
            <w:r w:rsidRPr="00F8322F">
              <w:t>ills to check understanding and convey complex information in a manner appropriate for the audience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2.1, 3.3, 3.4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ListBullet"/>
              <w:rPr>
                <w:lang w:val="en-NZ"/>
              </w:rPr>
            </w:pPr>
            <w:r w:rsidRPr="00F8322F">
              <w:t>Performs mathematical calculations to analyse and check financial data and to accurately process contract documentation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2.4, 3.3, 3.4, 3.5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ListBullet"/>
            </w:pPr>
            <w:r w:rsidRPr="00F8322F">
              <w:t>Takes full responsibility for following policies, procedures and legislative requirements, and identifies organisational implications of new legislation or regulation</w:t>
            </w:r>
          </w:p>
          <w:p w:rsidR="00000000" w:rsidP="00F8322F">
            <w:pPr>
              <w:pStyle w:val="ListBullet"/>
              <w:rPr>
                <w:lang w:val="en-NZ"/>
              </w:rPr>
            </w:pPr>
            <w:r w:rsidRPr="00F8322F">
              <w:t>Identifies and resolves key business issue</w:t>
            </w:r>
            <w:r w:rsidRPr="00F8322F">
              <w:t>s, processes and practices that may have legal implications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1.2, 1.3, 2.2, 2.4, 3.1, 3.2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ListBullet"/>
            </w:pPr>
            <w:r w:rsidRPr="00F8322F">
              <w:t xml:space="preserve">Selects, implements and seeks to improve protocols governing communications to clients and co-workers in a range of work contexts </w:t>
            </w:r>
          </w:p>
          <w:p w:rsidR="00000000" w:rsidP="00F8322F">
            <w:pPr>
              <w:pStyle w:val="ListBullet"/>
              <w:rPr>
                <w:lang w:val="en-NZ"/>
              </w:rPr>
            </w:pPr>
            <w:r w:rsidRPr="00F8322F">
              <w:t>Implements st</w:t>
            </w:r>
            <w:r w:rsidRPr="00F8322F">
              <w:t xml:space="preserve">rategies for a diverse range of colleagues and clients to build rapport and foster strong relationships </w:t>
            </w:r>
          </w:p>
        </w:tc>
      </w:tr>
      <w:tr w:rsidTr="00F832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1.1, 1.4, 1.5, 1.6, 2.3, 3.5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ListBullet"/>
            </w:pPr>
            <w:r w:rsidRPr="00F8322F">
              <w:t xml:space="preserve">Accepts responsibility for planning and sequencing complex tasks and workload, negotiating key </w:t>
            </w:r>
            <w:r w:rsidRPr="00F8322F">
              <w:t xml:space="preserve">aspects with others and taking into account capabilities, efficiencies and effectiveness </w:t>
            </w:r>
          </w:p>
          <w:p w:rsidR="00000000" w:rsidRPr="00F8322F" w:rsidP="00F8322F">
            <w:pPr>
              <w:pStyle w:val="ListBullet"/>
            </w:pPr>
            <w:r w:rsidRPr="00F8322F">
              <w:t>Makes critical decisions quickly and intuitively in complex situations, taking into consideration a range of variables including the outcomes of previous decisions</w:t>
            </w:r>
          </w:p>
          <w:p w:rsidR="00000000" w:rsidRPr="00F8322F" w:rsidP="00F8322F">
            <w:pPr>
              <w:pStyle w:val="ListBullet"/>
            </w:pPr>
            <w:r w:rsidRPr="00F8322F">
              <w:t>Us</w:t>
            </w:r>
            <w:r w:rsidRPr="00F8322F">
              <w:t>es digital technologies to access, enter and store information required to complete work tasks</w:t>
            </w:r>
          </w:p>
        </w:tc>
      </w:tr>
    </w:tbl>
    <w:p w:rsidR="00000000" w:rsidRPr="00F8322F" w:rsidP="00F8322F">
      <w:pPr>
        <w:pStyle w:val="BodyText"/>
      </w:pPr>
    </w:p>
    <w:p w:rsidR="00000000" w:rsidRPr="00F8322F" w:rsidP="00F8322F">
      <w:pPr>
        <w:pStyle w:val="AllowPageBreak"/>
      </w:pPr>
    </w:p>
    <w:p w:rsidR="00000000" w:rsidRPr="00F8322F" w:rsidP="00F8322F">
      <w:pPr>
        <w:pStyle w:val="Heading1"/>
      </w:pPr>
      <w:bookmarkStart w:id="6" w:name="O_684866"/>
      <w:bookmarkEnd w:id="6"/>
      <w:r w:rsidRPr="00F832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83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Code and title</w:t>
            </w:r>
          </w:p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Code and title</w:t>
            </w:r>
          </w:p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rPr>
                <w:rStyle w:val="SpecialBold"/>
              </w:rPr>
              <w:t>Equivalence status</w:t>
            </w:r>
          </w:p>
        </w:tc>
      </w:tr>
      <w:tr w:rsidTr="00F83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FNSISV501 Issue contracts of insurance covering non-routine and complex situations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FNSISV501A Issue contracts of insurance covering non-routine and complex situations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Updated to meet Standards for Training Packages.</w:t>
            </w:r>
          </w:p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Minor edits to clarify performance crite</w:t>
            </w:r>
            <w:r w:rsidRPr="00F8322F">
              <w:t>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Equivalent unit</w:t>
            </w:r>
          </w:p>
        </w:tc>
      </w:tr>
    </w:tbl>
    <w:p w:rsidR="00000000" w:rsidRPr="00F8322F" w:rsidP="00F8322F">
      <w:pPr>
        <w:pStyle w:val="BodyText"/>
      </w:pPr>
    </w:p>
    <w:p w:rsidR="00000000" w:rsidRPr="00F8322F" w:rsidP="00F8322F">
      <w:pPr>
        <w:pStyle w:val="AllowPageBreak"/>
      </w:pPr>
    </w:p>
    <w:p w:rsidR="00000000" w:rsidRPr="00F8322F" w:rsidP="00F8322F">
      <w:pPr>
        <w:pStyle w:val="Heading1"/>
      </w:pPr>
      <w:bookmarkStart w:id="7" w:name="O_684879"/>
      <w:bookmarkEnd w:id="7"/>
      <w:r w:rsidRPr="00F8322F">
        <w:t>Links</w:t>
      </w:r>
    </w:p>
    <w:p w:rsidR="00000000" w:rsidRPr="00F8322F" w:rsidP="00A10666">
      <w:pPr>
        <w:pStyle w:val="BodyText"/>
      </w:pPr>
      <w:r w:rsidRPr="00F832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04F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8322F" w:rsidP="00A10666">
      <w:pPr>
        <w:pStyle w:val="BodyText"/>
        <w:sectPr w:rsidSect="00F832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22F" w:rsidP="00F8322F">
      <w:pPr>
        <w:pStyle w:val="SuperHeading"/>
      </w:pPr>
      <w:r w:rsidRPr="00F8322F">
        <w:t xml:space="preserve">Assessment </w:t>
      </w:r>
      <w:r w:rsidRPr="00F8322F">
        <w:t>Requirements for FNSISV501 Issue contracts of insurance covering non-routine and complex situations</w:t>
      </w:r>
    </w:p>
    <w:p w:rsidR="00000000" w:rsidRPr="00F8322F" w:rsidP="00F8322F">
      <w:pPr>
        <w:pStyle w:val="Heading1"/>
      </w:pPr>
      <w:bookmarkStart w:id="8" w:name="O_684868"/>
      <w:bookmarkEnd w:id="8"/>
      <w:r w:rsidRPr="00F832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3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rPr>
                <w:rStyle w:val="SpecialBold"/>
              </w:rPr>
              <w:t>Comments</w:t>
            </w:r>
          </w:p>
        </w:tc>
      </w:tr>
      <w:tr w:rsidTr="00F832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22F">
            <w:pPr>
              <w:pStyle w:val="BodyText"/>
              <w:rPr>
                <w:lang w:val="en-NZ"/>
              </w:rPr>
            </w:pPr>
            <w:r w:rsidRPr="00F832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22F" w:rsidP="00F8322F">
            <w:pPr>
              <w:pStyle w:val="BodyText"/>
            </w:pPr>
            <w:r w:rsidRPr="00F8322F">
              <w:t>This version first released with FNS Financial Services Training Package Version 1.0.</w:t>
            </w:r>
          </w:p>
        </w:tc>
      </w:tr>
    </w:tbl>
    <w:p w:rsidR="00000000" w:rsidRPr="00F8322F" w:rsidP="00F8322F">
      <w:pPr>
        <w:pStyle w:val="BodyText"/>
      </w:pPr>
    </w:p>
    <w:p w:rsidR="00000000" w:rsidRPr="00F8322F" w:rsidP="00F8322F">
      <w:pPr>
        <w:pStyle w:val="AllowPageBreak"/>
      </w:pPr>
    </w:p>
    <w:p w:rsidR="00000000" w:rsidRPr="00F8322F" w:rsidP="00F8322F">
      <w:pPr>
        <w:pStyle w:val="Heading1"/>
      </w:pPr>
      <w:bookmarkStart w:id="9" w:name="O_684869"/>
      <w:bookmarkEnd w:id="9"/>
      <w:r w:rsidRPr="00F8322F">
        <w:t>Performance Evidence</w:t>
      </w:r>
    </w:p>
    <w:p w:rsidR="00000000" w:rsidRPr="00F8322F" w:rsidP="00A10666">
      <w:pPr>
        <w:pStyle w:val="BodyText"/>
      </w:pPr>
      <w:r w:rsidRPr="00F8322F">
        <w:t>Evidence of the ability to:</w:t>
      </w:r>
    </w:p>
    <w:p w:rsidR="00000000" w:rsidRPr="00F8322F" w:rsidP="00F8322F">
      <w:pPr>
        <w:pStyle w:val="ListBullet"/>
      </w:pPr>
      <w:r w:rsidRPr="00F8322F">
        <w:t>accurately identify non-routine aspects and clarify the client</w:t>
      </w:r>
      <w:r>
        <w:t>’</w:t>
      </w:r>
      <w:r w:rsidRPr="00F8322F">
        <w:t>s request</w:t>
      </w:r>
    </w:p>
    <w:p w:rsidR="00000000" w:rsidRPr="00F8322F" w:rsidP="00F8322F">
      <w:pPr>
        <w:pStyle w:val="ListBullet"/>
      </w:pPr>
      <w:r w:rsidRPr="00F8322F">
        <w:t>identify and verify risk information received from clients</w:t>
      </w:r>
    </w:p>
    <w:p w:rsidR="00000000" w:rsidRPr="00F8322F" w:rsidP="00F8322F">
      <w:pPr>
        <w:pStyle w:val="ListBullet"/>
      </w:pPr>
      <w:r w:rsidRPr="00F8322F">
        <w:t>determine correct premium and issue insurance contract.</w:t>
      </w:r>
    </w:p>
    <w:p w:rsidR="00000000" w:rsidRPr="00F8322F" w:rsidP="00F8322F">
      <w:pPr>
        <w:pStyle w:val="BodyText"/>
      </w:pPr>
    </w:p>
    <w:p w:rsidR="00000000" w:rsidRPr="00F8322F" w:rsidP="00A10666">
      <w:pPr>
        <w:pStyle w:val="BodyText"/>
      </w:pPr>
      <w:r w:rsidRPr="00F8322F">
        <w:t>Note: If a specific volume or frequency is not stated, then evidence must be provided at least once.</w:t>
      </w:r>
    </w:p>
    <w:p w:rsidR="00000000" w:rsidRPr="00F8322F" w:rsidP="00F8322F">
      <w:pPr>
        <w:pStyle w:val="Heading1"/>
      </w:pPr>
      <w:bookmarkStart w:id="10" w:name="O_684870"/>
      <w:bookmarkEnd w:id="10"/>
      <w:r w:rsidRPr="00F8322F">
        <w:t>Knowledge Evidence</w:t>
      </w:r>
    </w:p>
    <w:p w:rsidR="00000000" w:rsidRPr="00F8322F" w:rsidP="00A10666">
      <w:pPr>
        <w:pStyle w:val="BodyText"/>
      </w:pPr>
      <w:r w:rsidRPr="00F8322F">
        <w:t>To complete the unit requirements safely and effectively, the individual must:</w:t>
      </w:r>
    </w:p>
    <w:p w:rsidR="00000000" w:rsidRPr="00F8322F" w:rsidP="00F8322F">
      <w:pPr>
        <w:pStyle w:val="ListBullet"/>
      </w:pPr>
      <w:r w:rsidRPr="00F8322F">
        <w:t>explain industry sector compliance, leg</w:t>
      </w:r>
      <w:r w:rsidRPr="00F8322F">
        <w:t>islation and regulatory requirements</w:t>
      </w:r>
    </w:p>
    <w:p w:rsidR="00000000" w:rsidRPr="00F8322F" w:rsidP="00F8322F">
      <w:pPr>
        <w:pStyle w:val="ListBullet"/>
      </w:pPr>
      <w:r w:rsidRPr="00F8322F">
        <w:t>describe the process of interpreting application information and how to apply specific risk ratings</w:t>
      </w:r>
    </w:p>
    <w:p w:rsidR="00000000" w:rsidRPr="00F8322F" w:rsidP="00F8322F">
      <w:pPr>
        <w:pStyle w:val="ListBullet"/>
      </w:pPr>
      <w:r w:rsidRPr="00F8322F">
        <w:t>explain the importance of wording of insurance policies in keeping with the organisation or industry sector</w:t>
      </w:r>
    </w:p>
    <w:p w:rsidR="00000000" w:rsidRPr="00F8322F" w:rsidP="00F8322F">
      <w:pPr>
        <w:pStyle w:val="ListBullet"/>
      </w:pPr>
      <w:r w:rsidRPr="00F8322F">
        <w:t>outline key</w:t>
      </w:r>
      <w:r w:rsidRPr="00F8322F">
        <w:t xml:space="preserve"> features of organisational policy, procedures, insurance guidelines and levels of authority for non-routine and complex situations</w:t>
      </w:r>
    </w:p>
    <w:p w:rsidR="00000000" w:rsidRPr="00F8322F" w:rsidP="00F8322F">
      <w:pPr>
        <w:pStyle w:val="ListBullet"/>
      </w:pPr>
      <w:r w:rsidRPr="00F8322F">
        <w:t>outline organisational systems required for issuing cover notes, quotes or new insurance policies.</w:t>
      </w:r>
    </w:p>
    <w:p w:rsidR="00000000" w:rsidRPr="00F8322F" w:rsidP="00F8322F">
      <w:pPr>
        <w:pStyle w:val="AllowPageBreak"/>
      </w:pPr>
    </w:p>
    <w:p w:rsidR="00000000" w:rsidRPr="00F8322F" w:rsidP="00F8322F">
      <w:pPr>
        <w:pStyle w:val="Heading1"/>
      </w:pPr>
      <w:bookmarkStart w:id="11" w:name="O_684871"/>
      <w:bookmarkEnd w:id="11"/>
      <w:r w:rsidRPr="00F8322F">
        <w:t>Assessme</w:t>
      </w:r>
      <w:r w:rsidRPr="00F8322F">
        <w:t>nt Conditions</w:t>
      </w:r>
    </w:p>
    <w:p w:rsidR="00000000" w:rsidRPr="00F8322F" w:rsidP="00A10666">
      <w:pPr>
        <w:pStyle w:val="BodyText"/>
      </w:pPr>
      <w:r w:rsidRPr="00F8322F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F8322F" w:rsidP="00F8322F">
      <w:pPr>
        <w:pStyle w:val="ListBullet"/>
      </w:pPr>
      <w:r w:rsidRPr="00F8322F">
        <w:t>organisational records</w:t>
      </w:r>
    </w:p>
    <w:p w:rsidR="00000000" w:rsidRPr="00F8322F" w:rsidP="00F8322F">
      <w:pPr>
        <w:pStyle w:val="ListBullet"/>
      </w:pPr>
      <w:r w:rsidRPr="00F8322F">
        <w:t>organisati</w:t>
      </w:r>
      <w:r w:rsidRPr="00F8322F">
        <w:t>onal policy, procedures, legislation and regulations as they relate to contracts of insurance</w:t>
      </w:r>
    </w:p>
    <w:p w:rsidR="00000000" w:rsidRPr="00F8322F" w:rsidP="00F8322F">
      <w:pPr>
        <w:pStyle w:val="ListBullet"/>
      </w:pPr>
      <w:r w:rsidRPr="00F8322F">
        <w:t>a range of common technology and software.</w:t>
      </w:r>
    </w:p>
    <w:p w:rsidR="00000000" w:rsidRPr="00F8322F" w:rsidP="00F8322F">
      <w:pPr>
        <w:pStyle w:val="BodyText"/>
      </w:pPr>
    </w:p>
    <w:p w:rsidR="00000000" w:rsidRPr="00F8322F" w:rsidP="00A10666">
      <w:pPr>
        <w:pStyle w:val="BodyText"/>
      </w:pPr>
      <w:r w:rsidRPr="00F8322F">
        <w:t>Assessors must satisfy NVR/AQTF assessor requirements.</w:t>
      </w:r>
    </w:p>
    <w:p w:rsidR="00000000" w:rsidRPr="00F8322F" w:rsidP="00F8322F">
      <w:pPr>
        <w:pStyle w:val="Heading1"/>
      </w:pPr>
      <w:bookmarkStart w:id="12" w:name="O_684881"/>
      <w:bookmarkEnd w:id="12"/>
      <w:r w:rsidRPr="00F8322F">
        <w:t>Links</w:t>
      </w:r>
    </w:p>
    <w:p w:rsidR="00000000" w:rsidRPr="00F8322F" w:rsidP="00A10666">
      <w:pPr>
        <w:pStyle w:val="BodyText"/>
      </w:pPr>
      <w:r w:rsidRPr="00F832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04F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8322F" w:rsidP="00F8322F"/>
    <w:sectPr w:rsidSect="00F832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 w:rsidRPr="00A10666" w:rsidP="00A1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66" w:rsidP="00F83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666" w:rsidP="00F83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0666" w:rsidP="00F832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 w:rsidP="00F83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666">
      <w:t>Approved</w:t>
    </w:r>
    <w:r w:rsidR="00A106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6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666">
      <w:rPr>
        <w:noProof/>
      </w:rPr>
      <w:t>4</w:t>
    </w:r>
    <w:r>
      <w:rPr>
        <w:noProof/>
      </w:rPr>
      <w:fldChar w:fldCharType="end"/>
    </w:r>
  </w:p>
  <w:p w:rsidR="00F8322F" w:rsidP="00F83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6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666">
      <w:t>Future Skills Organisation</w:t>
    </w:r>
    <w:r w:rsidR="00A10666">
      <w:fldChar w:fldCharType="end"/>
    </w:r>
  </w:p>
  <w:p w:rsidR="00F8322F" w:rsidP="00F83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22F" w:rsidRPr="00A10666" w:rsidP="00A1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666" w:rsidRPr="002D2AF8" w:rsidP="00F83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FNSISV501 Issue contracts of insurance covering non-routine and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666" w:rsidP="00F832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22F" w:rsidRPr="002D2AF8" w:rsidP="00F83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666">
      <w:t>FNSISV501 Issue contracts of insurance covering non-routine and complex situations</w:t>
    </w:r>
    <w:r w:rsidR="00A106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666">
      <w:rPr>
        <w:noProof/>
      </w:rPr>
      <w:t>2 March 2025</w:t>
    </w:r>
    <w:r>
      <w:fldChar w:fldCharType="end"/>
    </w:r>
  </w:p>
  <w:p w:rsidR="00F8322F" w:rsidP="00F83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C7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80C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22F"/>
  </w:style>
  <w:style w:type="character" w:customStyle="1" w:styleId="Heading1Char">
    <w:name w:val="Heading 1 Char"/>
    <w:basedOn w:val="DefaultParagraphFont"/>
    <w:link w:val="Heading1"/>
    <w:rsid w:val="00F83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2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2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22F"/>
    <w:rPr>
      <w:b/>
      <w:spacing w:val="0"/>
    </w:rPr>
  </w:style>
  <w:style w:type="character" w:styleId="Emphasis">
    <w:name w:val="Emphasis"/>
    <w:basedOn w:val="DefaultParagraphFont"/>
    <w:qFormat/>
    <w:rsid w:val="00F8322F"/>
    <w:rPr>
      <w:i/>
    </w:rPr>
  </w:style>
  <w:style w:type="paragraph" w:customStyle="1" w:styleId="SuperHeading">
    <w:name w:val="SuperHeading"/>
    <w:basedOn w:val="Normal"/>
    <w:rsid w:val="00F83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2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2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2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2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22F"/>
  </w:style>
  <w:style w:type="paragraph" w:styleId="TableofFigures">
    <w:name w:val="table of figures"/>
    <w:basedOn w:val="Normal"/>
    <w:next w:val="Normal"/>
    <w:semiHidden/>
    <w:rsid w:val="00F83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2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322F"/>
    <w:rPr>
      <w:rFonts w:ascii="Wingdings" w:hAnsi="Wingdings"/>
    </w:rPr>
  </w:style>
  <w:style w:type="paragraph" w:customStyle="1" w:styleId="TableHeading">
    <w:name w:val="Table Heading"/>
    <w:basedOn w:val="HeadingBase"/>
    <w:rsid w:val="00F83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22F"/>
    <w:rPr>
      <w:color w:val="0033CC"/>
      <w:u w:val="none"/>
    </w:rPr>
  </w:style>
  <w:style w:type="paragraph" w:customStyle="1" w:styleId="BodyTextRight">
    <w:name w:val="Body Text Right"/>
    <w:basedOn w:val="BodyText"/>
    <w:rsid w:val="00F83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2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22F"/>
    <w:rPr>
      <w:sz w:val="32"/>
    </w:rPr>
  </w:style>
  <w:style w:type="paragraph" w:customStyle="1" w:styleId="HeadingProcedure">
    <w:name w:val="Heading Procedure"/>
    <w:basedOn w:val="HeadingBase"/>
    <w:next w:val="Normal"/>
    <w:rsid w:val="00F83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22F"/>
    <w:pPr>
      <w:spacing w:before="60" w:after="60"/>
    </w:pPr>
  </w:style>
  <w:style w:type="paragraph" w:styleId="ListContinue">
    <w:name w:val="List Continue"/>
    <w:basedOn w:val="List"/>
    <w:rsid w:val="00F8322F"/>
    <w:pPr>
      <w:ind w:firstLine="0"/>
    </w:pPr>
  </w:style>
  <w:style w:type="paragraph" w:customStyle="1" w:styleId="ListNote">
    <w:name w:val="List Note"/>
    <w:basedOn w:val="List"/>
    <w:rsid w:val="00F83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22F"/>
    <w:rPr>
      <w:rFonts w:ascii="Courier New" w:hAnsi="Courier New"/>
    </w:rPr>
  </w:style>
  <w:style w:type="paragraph" w:customStyle="1" w:styleId="NoteBullet">
    <w:name w:val="Note Bullet"/>
    <w:basedOn w:val="Note"/>
    <w:rsid w:val="00F83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2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3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22F"/>
    <w:rPr>
      <w:b/>
      <w:smallCaps/>
    </w:rPr>
  </w:style>
  <w:style w:type="paragraph" w:customStyle="1" w:styleId="TableListNumber">
    <w:name w:val="Table List Number"/>
    <w:basedOn w:val="ListNumber"/>
    <w:rsid w:val="00F83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22F"/>
    <w:pPr>
      <w:numPr>
        <w:numId w:val="8"/>
      </w:numPr>
    </w:pPr>
  </w:style>
  <w:style w:type="paragraph" w:customStyle="1" w:styleId="ListAlpha2">
    <w:name w:val="List Alpha 2"/>
    <w:basedOn w:val="List2"/>
    <w:rsid w:val="00F8322F"/>
    <w:pPr>
      <w:numPr>
        <w:numId w:val="7"/>
      </w:numPr>
    </w:pPr>
  </w:style>
  <w:style w:type="paragraph" w:styleId="List2">
    <w:name w:val="List 2"/>
    <w:basedOn w:val="BodyText"/>
    <w:rsid w:val="00F83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2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2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322F"/>
    <w:pPr>
      <w:numPr>
        <w:numId w:val="3"/>
      </w:numPr>
    </w:pPr>
  </w:style>
  <w:style w:type="paragraph" w:styleId="ListContinue2">
    <w:name w:val="List Continue 2"/>
    <w:basedOn w:val="List2"/>
    <w:rsid w:val="00F8322F"/>
    <w:pPr>
      <w:ind w:firstLine="0"/>
    </w:pPr>
  </w:style>
  <w:style w:type="paragraph" w:styleId="ListContinue3">
    <w:name w:val="List Continue 3"/>
    <w:basedOn w:val="List3"/>
    <w:rsid w:val="00F8322F"/>
    <w:pPr>
      <w:ind w:left="1021" w:firstLine="0"/>
    </w:pPr>
  </w:style>
  <w:style w:type="paragraph" w:styleId="ListContinue4">
    <w:name w:val="List Continue 4"/>
    <w:basedOn w:val="List4"/>
    <w:rsid w:val="00F8322F"/>
    <w:pPr>
      <w:ind w:firstLine="0"/>
    </w:pPr>
  </w:style>
  <w:style w:type="paragraph" w:styleId="ListContinue5">
    <w:name w:val="List Continue 5"/>
    <w:basedOn w:val="List5"/>
    <w:rsid w:val="00F8322F"/>
    <w:pPr>
      <w:ind w:firstLine="0"/>
    </w:pPr>
  </w:style>
  <w:style w:type="paragraph" w:styleId="ListNumber3">
    <w:name w:val="List Number 3"/>
    <w:basedOn w:val="List3"/>
    <w:rsid w:val="00F8322F"/>
    <w:pPr>
      <w:numPr>
        <w:numId w:val="4"/>
      </w:numPr>
    </w:pPr>
  </w:style>
  <w:style w:type="paragraph" w:styleId="ListNumber4">
    <w:name w:val="List Number 4"/>
    <w:basedOn w:val="List4"/>
    <w:rsid w:val="00F8322F"/>
    <w:pPr>
      <w:numPr>
        <w:numId w:val="5"/>
      </w:numPr>
    </w:pPr>
  </w:style>
  <w:style w:type="paragraph" w:styleId="ListNumber5">
    <w:name w:val="List Number 5"/>
    <w:basedOn w:val="List5"/>
    <w:rsid w:val="00F8322F"/>
    <w:pPr>
      <w:numPr>
        <w:numId w:val="6"/>
      </w:numPr>
    </w:pPr>
  </w:style>
  <w:style w:type="paragraph" w:styleId="BlockText">
    <w:name w:val="Block Text"/>
    <w:basedOn w:val="Normal"/>
    <w:rsid w:val="00F83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22F"/>
    <w:rPr>
      <w:sz w:val="16"/>
      <w:vertAlign w:val="superscript"/>
    </w:rPr>
  </w:style>
  <w:style w:type="character" w:customStyle="1" w:styleId="Symbols">
    <w:name w:val="Symbols"/>
    <w:basedOn w:val="DefaultParagraphFont"/>
    <w:rsid w:val="00F8322F"/>
    <w:rPr>
      <w:rFonts w:ascii="Symbol" w:hAnsi="Symbol"/>
    </w:rPr>
  </w:style>
  <w:style w:type="character" w:customStyle="1" w:styleId="MenuOptions">
    <w:name w:val="Menu Options"/>
    <w:basedOn w:val="DefaultParagraphFont"/>
    <w:rsid w:val="00F83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22F"/>
    <w:rPr>
      <w:b/>
    </w:rPr>
  </w:style>
  <w:style w:type="character" w:customStyle="1" w:styleId="Underlined">
    <w:name w:val="Underlined"/>
    <w:basedOn w:val="DefaultParagraphFont"/>
    <w:rsid w:val="00F8322F"/>
    <w:rPr>
      <w:u w:val="single"/>
    </w:rPr>
  </w:style>
  <w:style w:type="paragraph" w:customStyle="1" w:styleId="TableBodyTextRight">
    <w:name w:val="Table Body Text Right"/>
    <w:basedOn w:val="TableBodyText"/>
    <w:rsid w:val="00F83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22F"/>
    <w:rPr>
      <w:sz w:val="18"/>
    </w:rPr>
  </w:style>
  <w:style w:type="paragraph" w:customStyle="1" w:styleId="BodySmallRight">
    <w:name w:val="Body Small Right"/>
    <w:basedOn w:val="BodyTextRight"/>
    <w:rsid w:val="00F8322F"/>
    <w:rPr>
      <w:sz w:val="18"/>
      <w:szCs w:val="18"/>
    </w:rPr>
  </w:style>
  <w:style w:type="paragraph" w:customStyle="1" w:styleId="MarginEdition">
    <w:name w:val="Margin Edition"/>
    <w:basedOn w:val="MarginNote"/>
    <w:rsid w:val="00F83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22F"/>
    <w:rPr>
      <w:sz w:val="2"/>
      <w:szCs w:val="2"/>
    </w:rPr>
  </w:style>
  <w:style w:type="character" w:customStyle="1" w:styleId="Small">
    <w:name w:val="Small"/>
    <w:basedOn w:val="DefaultParagraphFont"/>
    <w:rsid w:val="00F8322F"/>
    <w:rPr>
      <w:sz w:val="16"/>
    </w:rPr>
  </w:style>
  <w:style w:type="paragraph" w:customStyle="1" w:styleId="WideTable">
    <w:name w:val="Wide Table"/>
    <w:basedOn w:val="Normal"/>
    <w:rsid w:val="00F83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22F"/>
  </w:style>
  <w:style w:type="paragraph" w:styleId="Quote">
    <w:name w:val="Quote"/>
    <w:basedOn w:val="Heading1"/>
    <w:link w:val="QuoteChar"/>
    <w:qFormat/>
    <w:rsid w:val="00F83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22F"/>
    <w:pPr>
      <w:pageBreakBefore/>
    </w:pPr>
  </w:style>
  <w:style w:type="paragraph" w:customStyle="1" w:styleId="Border">
    <w:name w:val="Border"/>
    <w:basedOn w:val="Normal"/>
    <w:qFormat/>
    <w:rsid w:val="00F83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22F"/>
    <w:rPr>
      <w:u w:val="single"/>
    </w:rPr>
  </w:style>
  <w:style w:type="character" w:customStyle="1" w:styleId="BoldandItalics">
    <w:name w:val="Bold and Italics"/>
    <w:qFormat/>
    <w:rsid w:val="00F8322F"/>
    <w:rPr>
      <w:b/>
      <w:i/>
      <w:u w:val="none"/>
    </w:rPr>
  </w:style>
  <w:style w:type="paragraph" w:styleId="BalloonText">
    <w:name w:val="Balloon Text"/>
    <w:basedOn w:val="Normal"/>
    <w:link w:val="BalloonTextChar"/>
    <w:rsid w:val="00F83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22F"/>
    <w:pPr>
      <w:spacing w:before="0" w:after="0"/>
    </w:pPr>
  </w:style>
  <w:style w:type="paragraph" w:customStyle="1" w:styleId="BodyTextBold">
    <w:name w:val="Body Text Bold"/>
    <w:basedOn w:val="BodyText"/>
    <w:qFormat/>
    <w:rsid w:val="00F8322F"/>
    <w:rPr>
      <w:b/>
    </w:rPr>
  </w:style>
  <w:style w:type="character" w:styleId="Hyperlink">
    <w:name w:val="Hyperlink"/>
    <w:basedOn w:val="DefaultParagraphFont"/>
    <w:uiPriority w:val="99"/>
    <w:unhideWhenUsed/>
    <w:rsid w:val="00A10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6485</Characters>
  <Application>Microsoft Office Word</Application>
  <DocSecurity>0</DocSecurity>
  <Lines>223</Lines>
  <Paragraphs>128</Paragraphs>
  <ScaleCrop>false</ScaleCrop>
  <Company>Author-it Software Corporation Ltd.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FNSISV501 Issue contracts of insurance covering non-routine and complex situations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