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F2C" w:rsidP="00F20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FNSISV417 Use medical terminology in an insurance context</w:t>
      </w:r>
      <w:r>
        <w:fldChar w:fldCharType="end"/>
      </w:r>
    </w:p>
    <w:p w:rsidR="00F20F2C" w:rsidP="00F20F2C">
      <w:pPr>
        <w:pStyle w:val="Version"/>
        <w:sectPr w:rsidSect="003B18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8B4" w:rsidP="003B18B4">
      <w:pPr>
        <w:pStyle w:val="SuperHeading"/>
      </w:pPr>
      <w:r w:rsidRPr="003B18B4">
        <w:t>FNSISV417 Use medical terminology in an insurance context</w:t>
      </w:r>
    </w:p>
    <w:p w:rsidR="00000000" w:rsidRPr="003B18B4" w:rsidP="003B18B4">
      <w:pPr>
        <w:pStyle w:val="Heading1"/>
      </w:pPr>
      <w:bookmarkStart w:id="1" w:name="O_1158589"/>
      <w:bookmarkEnd w:id="1"/>
      <w:r w:rsidRPr="003B18B4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BodyText"/>
            </w:pPr>
            <w:r w:rsidRPr="003B18B4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rPr>
                <w:rStyle w:val="SpecialBold"/>
              </w:rPr>
              <w:t>Comments</w:t>
            </w:r>
          </w:p>
        </w:tc>
      </w:tr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BodyText"/>
            </w:pPr>
            <w:r w:rsidRPr="003B18B4">
              <w:t>This version first released with FNS Financial Services Training Package Version 6.0.</w:t>
            </w:r>
          </w:p>
        </w:tc>
      </w:tr>
    </w:tbl>
    <w:p w:rsidR="00000000" w:rsidRPr="003B18B4" w:rsidP="003B18B4">
      <w:pPr>
        <w:pStyle w:val="BodyText"/>
      </w:pPr>
    </w:p>
    <w:p w:rsidR="00000000" w:rsidRPr="003B18B4" w:rsidP="003B18B4">
      <w:pPr>
        <w:pStyle w:val="AllowPageBreak"/>
      </w:pPr>
    </w:p>
    <w:p w:rsidR="00000000" w:rsidRPr="003B18B4" w:rsidP="003B18B4">
      <w:pPr>
        <w:pStyle w:val="Heading1"/>
      </w:pPr>
      <w:bookmarkStart w:id="2" w:name="O_1158594"/>
      <w:bookmarkEnd w:id="2"/>
      <w:r w:rsidRPr="003B18B4">
        <w:t>Application</w:t>
      </w:r>
    </w:p>
    <w:p w:rsidR="00000000" w:rsidRPr="003B18B4" w:rsidP="00F20F2C">
      <w:pPr>
        <w:pStyle w:val="BodyText"/>
      </w:pPr>
      <w:r w:rsidRPr="003B18B4">
        <w:t>This unit describes the skills and knowledge required to understand, u</w:t>
      </w:r>
      <w:r w:rsidRPr="003B18B4">
        <w:t>se and respond to important information involving medical terminology in relation to insurance policies.</w:t>
      </w:r>
    </w:p>
    <w:p w:rsidR="00000000" w:rsidRPr="003B18B4" w:rsidP="00F20F2C">
      <w:pPr>
        <w:pStyle w:val="BodyText"/>
      </w:pPr>
      <w:r w:rsidRPr="003B18B4">
        <w:t>The unit applies to those working in health insurance or workers’ compensation sectors where medical and health considerations are a core function of r</w:t>
      </w:r>
      <w:r w:rsidRPr="003B18B4">
        <w:t>esponsibility.</w:t>
      </w:r>
    </w:p>
    <w:p w:rsidR="00000000" w:rsidRPr="003B18B4" w:rsidP="00F20F2C">
      <w:pPr>
        <w:pStyle w:val="BodyText"/>
      </w:pPr>
      <w:r w:rsidRPr="003B18B4">
        <w:t>No licensing, legislative or certification requirements apply to this unit at the time of publication.</w:t>
      </w:r>
    </w:p>
    <w:p w:rsidR="00000000" w:rsidRPr="003B18B4" w:rsidP="003B18B4">
      <w:pPr>
        <w:pStyle w:val="Heading1"/>
      </w:pPr>
      <w:bookmarkStart w:id="3" w:name="O_1158593"/>
      <w:bookmarkEnd w:id="3"/>
      <w:r w:rsidRPr="003B18B4">
        <w:t>Unit Sector</w:t>
      </w:r>
    </w:p>
    <w:p w:rsidR="00000000" w:rsidRPr="003B18B4" w:rsidP="00F20F2C">
      <w:pPr>
        <w:pStyle w:val="BodyText"/>
      </w:pPr>
      <w:r w:rsidRPr="003B18B4">
        <w:t>Insurance services</w:t>
      </w:r>
    </w:p>
    <w:p w:rsidR="00000000" w:rsidRPr="003B18B4" w:rsidP="003B18B4">
      <w:pPr>
        <w:pStyle w:val="Heading1"/>
      </w:pPr>
      <w:bookmarkStart w:id="4" w:name="O_1158592"/>
      <w:bookmarkEnd w:id="4"/>
      <w:r w:rsidRPr="003B18B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BodyText"/>
            </w:pPr>
            <w:r w:rsidRPr="003B18B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rPr>
                <w:rStyle w:val="SpecialBold"/>
              </w:rPr>
              <w:t>PERFORMANCE CRITERIA</w:t>
            </w:r>
          </w:p>
        </w:tc>
      </w:tr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BodyText"/>
            </w:pPr>
            <w:r w:rsidRPr="003B18B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List"/>
              <w:rPr>
                <w:lang w:val="en-NZ"/>
              </w:rPr>
            </w:pPr>
            <w:r w:rsidRPr="003B18B4">
              <w:t>1. Interpret insurance-based information containing medical terminology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List"/>
            </w:pPr>
            <w:r w:rsidRPr="003B18B4">
              <w:t>1.1 Receive and follow written and verbal ins</w:t>
            </w:r>
            <w:r w:rsidRPr="003B18B4">
              <w:t>tructions containing medical terminology</w:t>
            </w:r>
          </w:p>
          <w:p w:rsidR="00000000" w:rsidRPr="003B18B4" w:rsidP="003B18B4">
            <w:pPr>
              <w:pStyle w:val="List"/>
            </w:pPr>
            <w:r w:rsidRPr="003B18B4">
              <w:t>1.2 Read and interpret documentation containing medical terminology</w:t>
            </w:r>
          </w:p>
          <w:p w:rsidR="00000000" w:rsidP="003B18B4">
            <w:pPr>
              <w:pStyle w:val="List"/>
              <w:rPr>
                <w:lang w:val="en-NZ"/>
              </w:rPr>
            </w:pPr>
            <w:r w:rsidRPr="003B18B4">
              <w:t>1.3 Seek clarification when necessary</w:t>
            </w:r>
          </w:p>
        </w:tc>
      </w:tr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List"/>
              <w:rPr>
                <w:lang w:val="en-NZ"/>
              </w:rPr>
            </w:pPr>
            <w:r w:rsidRPr="003B18B4">
              <w:t>2. Communicate using medical terminology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List"/>
            </w:pPr>
            <w:r w:rsidRPr="003B18B4">
              <w:t xml:space="preserve">2.1 Use medical terminology in insurance-based communications with </w:t>
            </w:r>
            <w:r w:rsidRPr="003B18B4">
              <w:t>stakeholders according to organisational policies, procedures and guidelines</w:t>
            </w:r>
          </w:p>
          <w:p w:rsidR="00000000" w:rsidRPr="003B18B4" w:rsidP="003B18B4">
            <w:pPr>
              <w:pStyle w:val="List"/>
            </w:pPr>
            <w:r w:rsidRPr="003B18B4">
              <w:t>2.2 Seek specialist advice from required stakeholders as necessary</w:t>
            </w:r>
          </w:p>
          <w:p w:rsidR="00000000" w:rsidRPr="003B18B4" w:rsidP="003B18B4">
            <w:pPr>
              <w:pStyle w:val="List"/>
            </w:pPr>
            <w:r w:rsidRPr="003B18B4">
              <w:t xml:space="preserve">2.3 Use medical abbreviations where required </w:t>
            </w:r>
          </w:p>
          <w:p w:rsidR="00000000" w:rsidRPr="003B18B4" w:rsidP="003B18B4">
            <w:pPr>
              <w:pStyle w:val="List"/>
            </w:pPr>
            <w:r w:rsidRPr="003B18B4">
              <w:t>2.4 Explain medical terminology in simple language to required sta</w:t>
            </w:r>
            <w:r w:rsidRPr="003B18B4">
              <w:t>keholders according to organisational policies and procedures</w:t>
            </w:r>
          </w:p>
        </w:tc>
      </w:tr>
    </w:tbl>
    <w:p w:rsidR="00000000" w:rsidRPr="003B18B4" w:rsidP="003B18B4">
      <w:pPr>
        <w:pStyle w:val="BodyText"/>
      </w:pPr>
    </w:p>
    <w:p w:rsidR="00000000" w:rsidRPr="003B18B4" w:rsidP="003B18B4">
      <w:pPr>
        <w:pStyle w:val="AllowPageBreak"/>
      </w:pPr>
    </w:p>
    <w:p w:rsidR="00000000" w:rsidRPr="003B18B4" w:rsidP="003B18B4">
      <w:pPr>
        <w:pStyle w:val="Heading1"/>
      </w:pPr>
      <w:bookmarkStart w:id="5" w:name="O_1158591"/>
      <w:bookmarkEnd w:id="5"/>
      <w:r w:rsidRPr="003B18B4">
        <w:t>Foundation Skills</w:t>
      </w:r>
    </w:p>
    <w:p w:rsidR="00000000" w:rsidRPr="00F20F2C" w:rsidP="00F20F2C">
      <w:pPr>
        <w:pStyle w:val="BodyText"/>
        <w:rPr>
          <w:i/>
        </w:rPr>
      </w:pPr>
      <w:r w:rsidRPr="00F20F2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BodyText"/>
            </w:pPr>
            <w:r w:rsidRPr="003B18B4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rPr>
                <w:rStyle w:val="SpecialBold"/>
              </w:rPr>
              <w:t>DESCRIPTION</w:t>
            </w:r>
          </w:p>
        </w:tc>
      </w:tr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t>Learning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ListBullet"/>
              <w:rPr>
                <w:lang w:val="en-NZ"/>
              </w:rPr>
            </w:pPr>
            <w:r w:rsidRPr="003B18B4">
              <w:t>Independently maintains up-to-date personal knowledge of medical te</w:t>
            </w:r>
            <w:r w:rsidRPr="003B18B4">
              <w:t>rminology used in insurance contexts</w:t>
            </w:r>
          </w:p>
        </w:tc>
      </w:tr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ListBullet"/>
              <w:rPr>
                <w:lang w:val="en-NZ"/>
              </w:rPr>
            </w:pPr>
            <w:r w:rsidRPr="003B18B4">
              <w:t>Interprets and synthesises complex language and specific medical terminology</w:t>
            </w:r>
          </w:p>
        </w:tc>
      </w:tr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ListBullet"/>
            </w:pPr>
            <w:r w:rsidRPr="003B18B4">
              <w:t>Notes specific medical terminology accurately and uses abbreviation conventions where appropriate</w:t>
            </w:r>
          </w:p>
          <w:p w:rsidR="00000000" w:rsidP="003B18B4">
            <w:pPr>
              <w:pStyle w:val="ListBullet"/>
              <w:rPr>
                <w:lang w:val="en-NZ"/>
              </w:rPr>
            </w:pPr>
            <w:r w:rsidRPr="003B18B4">
              <w:t>Defines and explains specific terms for different audiences using writing conventions appropriate for different stakeholders</w:t>
            </w:r>
          </w:p>
        </w:tc>
      </w:tr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ListBullet"/>
            </w:pPr>
            <w:r w:rsidRPr="003B18B4">
              <w:t>Pronounces complex medical terminology accurately and clearly</w:t>
            </w:r>
          </w:p>
          <w:p w:rsidR="00000000" w:rsidP="003B18B4">
            <w:pPr>
              <w:pStyle w:val="ListBullet"/>
              <w:rPr>
                <w:lang w:val="en-NZ"/>
              </w:rPr>
            </w:pPr>
            <w:r w:rsidRPr="003B18B4">
              <w:t>Defines specific medical terminology in a way th</w:t>
            </w:r>
            <w:r w:rsidRPr="003B18B4">
              <w:t>at is appropriate to target audience</w:t>
            </w:r>
          </w:p>
        </w:tc>
      </w:tr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t>Planning and 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ListBullet"/>
              <w:rPr>
                <w:lang w:val="en-NZ"/>
              </w:rPr>
            </w:pPr>
            <w:r w:rsidRPr="003B18B4">
              <w:t>Follows clearly defined instructions regarding task completion and sequencing</w:t>
            </w:r>
          </w:p>
        </w:tc>
      </w:tr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ListBullet"/>
            </w:pPr>
            <w:r w:rsidRPr="003B18B4">
              <w:t>Uses digital technologies to access information required to complete work tasks</w:t>
            </w:r>
          </w:p>
        </w:tc>
      </w:tr>
    </w:tbl>
    <w:p w:rsidR="00000000" w:rsidRPr="003B18B4" w:rsidP="003B18B4">
      <w:pPr>
        <w:pStyle w:val="BodyText"/>
      </w:pPr>
    </w:p>
    <w:p w:rsidR="00000000" w:rsidRPr="003B18B4" w:rsidP="003B18B4">
      <w:pPr>
        <w:pStyle w:val="AllowPageBreak"/>
      </w:pPr>
    </w:p>
    <w:p w:rsidR="00000000" w:rsidRPr="003B18B4" w:rsidP="003B18B4">
      <w:pPr>
        <w:pStyle w:val="Heading1"/>
      </w:pPr>
      <w:bookmarkStart w:id="6" w:name="O_1158590"/>
      <w:bookmarkEnd w:id="6"/>
      <w:r w:rsidRPr="003B18B4">
        <w:t>Unit Mapping Information</w:t>
      </w:r>
    </w:p>
    <w:p w:rsidR="00000000" w:rsidRPr="003B18B4" w:rsidP="00F20F2C">
      <w:pPr>
        <w:pStyle w:val="BodyText"/>
      </w:pPr>
      <w:r w:rsidRPr="003B18B4">
        <w:t>Supersedes and is equivalent to FNSISV407 Use medical terminology in an insurance context.</w:t>
      </w:r>
    </w:p>
    <w:p w:rsidR="00000000" w:rsidRPr="003B18B4" w:rsidP="003B18B4">
      <w:pPr>
        <w:pStyle w:val="Heading1"/>
      </w:pPr>
      <w:bookmarkStart w:id="7" w:name="O_1158583"/>
      <w:bookmarkEnd w:id="7"/>
      <w:r w:rsidRPr="003B18B4">
        <w:t>Links</w:t>
      </w:r>
    </w:p>
    <w:p w:rsidR="00000000" w:rsidRPr="003B18B4" w:rsidP="00F20F2C">
      <w:pPr>
        <w:pStyle w:val="BodyText"/>
      </w:pPr>
      <w:r w:rsidRPr="003B18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A1E2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B18B4" w:rsidP="00F20F2C">
      <w:pPr>
        <w:pStyle w:val="BodyText"/>
        <w:sectPr w:rsidSect="003B18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18B4" w:rsidP="003B18B4">
      <w:pPr>
        <w:pStyle w:val="SuperHeading"/>
      </w:pPr>
      <w:r w:rsidRPr="003B18B4">
        <w:t>Assessment Requirements for FNSISV417 Use medical terminology in an insurance context</w:t>
      </w:r>
    </w:p>
    <w:p w:rsidR="00000000" w:rsidRPr="003B18B4" w:rsidP="003B18B4">
      <w:pPr>
        <w:pStyle w:val="Heading1"/>
      </w:pPr>
      <w:bookmarkStart w:id="8" w:name="O_1158585"/>
      <w:bookmarkEnd w:id="8"/>
      <w:r w:rsidRPr="003B18B4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BodyText"/>
            </w:pPr>
            <w:r w:rsidRPr="003B18B4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rPr>
                <w:rStyle w:val="SpecialBold"/>
              </w:rPr>
              <w:t>Comments</w:t>
            </w:r>
          </w:p>
        </w:tc>
      </w:tr>
      <w:tr w:rsidTr="003B18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B4">
            <w:pPr>
              <w:pStyle w:val="BodyText"/>
              <w:rPr>
                <w:lang w:val="en-NZ"/>
              </w:rPr>
            </w:pPr>
            <w:r w:rsidRPr="003B18B4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B4" w:rsidP="003B18B4">
            <w:pPr>
              <w:pStyle w:val="BodyText"/>
            </w:pPr>
            <w:r w:rsidRPr="003B18B4">
              <w:t>This version fir</w:t>
            </w:r>
            <w:r w:rsidRPr="003B18B4">
              <w:t>st released with FNS Financial Services Training Package Version 6.0.</w:t>
            </w:r>
          </w:p>
        </w:tc>
      </w:tr>
    </w:tbl>
    <w:p w:rsidR="00000000" w:rsidRPr="003B18B4" w:rsidP="003B18B4">
      <w:pPr>
        <w:pStyle w:val="BodyText"/>
      </w:pPr>
    </w:p>
    <w:p w:rsidR="00000000" w:rsidRPr="003B18B4" w:rsidP="003B18B4">
      <w:pPr>
        <w:pStyle w:val="AllowPageBreak"/>
      </w:pPr>
    </w:p>
    <w:p w:rsidR="00000000" w:rsidRPr="003B18B4" w:rsidP="003B18B4">
      <w:pPr>
        <w:pStyle w:val="Heading1"/>
      </w:pPr>
      <w:bookmarkStart w:id="9" w:name="O_1158588"/>
      <w:bookmarkEnd w:id="9"/>
      <w:r w:rsidRPr="003B18B4">
        <w:t>Performance Evidence</w:t>
      </w:r>
    </w:p>
    <w:p w:rsidR="00000000" w:rsidRPr="003B18B4" w:rsidP="00F20F2C">
      <w:pPr>
        <w:pStyle w:val="BodyText"/>
      </w:pPr>
      <w:r w:rsidRPr="003B18B4">
        <w:t>The candidate must demonstrate the ability to complete the tasks outlined in the elements, performance criteria and foundation skills of this unit, including evidence of the ability to:</w:t>
      </w:r>
    </w:p>
    <w:p w:rsidR="00000000" w:rsidRPr="003B18B4" w:rsidP="003B18B4">
      <w:pPr>
        <w:pStyle w:val="ListBullet"/>
      </w:pPr>
      <w:r w:rsidRPr="003B18B4">
        <w:t>use medical terminology in an insurance context on at least two diffe</w:t>
      </w:r>
      <w:r w:rsidRPr="003B18B4">
        <w:t>rent occasions.</w:t>
      </w:r>
    </w:p>
    <w:p w:rsidR="00000000" w:rsidRPr="003B18B4" w:rsidP="003B18B4">
      <w:pPr>
        <w:pStyle w:val="List"/>
      </w:pPr>
    </w:p>
    <w:p w:rsidR="00000000" w:rsidRPr="003B18B4" w:rsidP="00F20F2C">
      <w:pPr>
        <w:pStyle w:val="BodyText"/>
      </w:pPr>
      <w:r w:rsidRPr="003B18B4">
        <w:t>In the course of the above, the candidate must:</w:t>
      </w:r>
    </w:p>
    <w:p w:rsidR="00000000" w:rsidRPr="003B18B4" w:rsidP="003B18B4">
      <w:pPr>
        <w:pStyle w:val="ListBullet"/>
      </w:pPr>
      <w:r w:rsidRPr="003B18B4">
        <w:t>accurately interpret and respond to instructions containing commonly used medical terminology and abbreviations</w:t>
      </w:r>
    </w:p>
    <w:p w:rsidR="00000000" w:rsidRPr="003B18B4" w:rsidP="003B18B4">
      <w:pPr>
        <w:pStyle w:val="ListBullet"/>
      </w:pPr>
      <w:r w:rsidRPr="003B18B4">
        <w:t>communicate appropriately by spelling and pronouncing medical terminology</w:t>
      </w:r>
    </w:p>
    <w:p w:rsidR="00000000" w:rsidRPr="003B18B4" w:rsidP="003B18B4">
      <w:pPr>
        <w:pStyle w:val="ListBullet"/>
      </w:pPr>
      <w:r w:rsidRPr="003B18B4">
        <w:t>use simple language to communicate medical matters to clients.</w:t>
      </w:r>
    </w:p>
    <w:p w:rsidR="00000000" w:rsidRPr="003B18B4" w:rsidP="003B18B4">
      <w:pPr>
        <w:pStyle w:val="AllowPageBreak"/>
      </w:pPr>
    </w:p>
    <w:p w:rsidR="00000000" w:rsidRPr="003B18B4" w:rsidP="003B18B4">
      <w:pPr>
        <w:pStyle w:val="Heading1"/>
      </w:pPr>
      <w:bookmarkStart w:id="10" w:name="O_1158587"/>
      <w:bookmarkEnd w:id="10"/>
      <w:r w:rsidRPr="003B18B4">
        <w:t>Knowledge Evidence</w:t>
      </w:r>
    </w:p>
    <w:p w:rsidR="00000000" w:rsidRPr="003B18B4" w:rsidP="00F20F2C">
      <w:pPr>
        <w:pStyle w:val="BodyText"/>
      </w:pPr>
      <w:r w:rsidRPr="003B18B4">
        <w:t>The candidate must be able to demonstrate knowledge to complete the tasks outlined in the elements, performance criteria and foundation skills of this unit</w:t>
      </w:r>
      <w:r w:rsidRPr="003B18B4">
        <w:t>, including knowledge of:</w:t>
      </w:r>
    </w:p>
    <w:p w:rsidR="00000000" w:rsidRPr="003B18B4" w:rsidP="003B18B4">
      <w:pPr>
        <w:pStyle w:val="ListBullet"/>
      </w:pPr>
      <w:r w:rsidRPr="003B18B4">
        <w:t>organisational policies, procedures and guidelines relating to using medical insurance terminology in insurance-based communications with stakeholders</w:t>
      </w:r>
    </w:p>
    <w:p w:rsidR="00000000" w:rsidRPr="003B18B4" w:rsidP="003B18B4">
      <w:pPr>
        <w:pStyle w:val="ListBullet"/>
      </w:pPr>
      <w:r w:rsidRPr="003B18B4">
        <w:t>commonly used medical terminology and abbreviations</w:t>
      </w:r>
    </w:p>
    <w:p w:rsidR="00000000" w:rsidRPr="003B18B4" w:rsidP="003B18B4">
      <w:pPr>
        <w:pStyle w:val="ListBullet"/>
      </w:pPr>
      <w:r w:rsidRPr="003B18B4">
        <w:t>organisational products th</w:t>
      </w:r>
      <w:r w:rsidRPr="003B18B4">
        <w:t>at relate to medical insurance and contain medical terminology</w:t>
      </w:r>
    </w:p>
    <w:p w:rsidR="00000000" w:rsidRPr="003B18B4" w:rsidP="003B18B4">
      <w:pPr>
        <w:pStyle w:val="ListBullet"/>
      </w:pPr>
      <w:r w:rsidRPr="003B18B4">
        <w:t>codes or compliance requirements that relate to the medical insurance sector</w:t>
      </w:r>
    </w:p>
    <w:p w:rsidR="00000000" w:rsidRPr="003B18B4" w:rsidP="003B18B4">
      <w:pPr>
        <w:pStyle w:val="ListBullet"/>
      </w:pPr>
      <w:r w:rsidRPr="003B18B4">
        <w:t>procedures and practices in communicating medical terms in insurance to a range of stakeholders</w:t>
      </w:r>
    </w:p>
    <w:p w:rsidR="00000000" w:rsidRPr="003B18B4" w:rsidP="003B18B4">
      <w:pPr>
        <w:pStyle w:val="ListBullet"/>
      </w:pPr>
      <w:r w:rsidRPr="003B18B4">
        <w:t>ethical issues and g</w:t>
      </w:r>
      <w:r w:rsidRPr="003B18B4">
        <w:t>ood practice in communicating to clients about medical matters in insurance</w:t>
      </w:r>
    </w:p>
    <w:p w:rsidR="00000000" w:rsidRPr="003B18B4" w:rsidP="003B18B4">
      <w:pPr>
        <w:pStyle w:val="ListBullet"/>
      </w:pPr>
      <w:r w:rsidRPr="003B18B4">
        <w:t>techniques for maintaining an up-to-date personal knowledge of medical terminology used in insurance contexts.</w:t>
      </w:r>
    </w:p>
    <w:p w:rsidR="00000000" w:rsidRPr="003B18B4" w:rsidP="003B18B4">
      <w:pPr>
        <w:pStyle w:val="AllowPageBreak"/>
      </w:pPr>
    </w:p>
    <w:p w:rsidR="00000000" w:rsidRPr="003B18B4" w:rsidP="003B18B4">
      <w:pPr>
        <w:pStyle w:val="Heading1"/>
      </w:pPr>
      <w:bookmarkStart w:id="11" w:name="O_1158586"/>
      <w:bookmarkEnd w:id="11"/>
      <w:r w:rsidRPr="003B18B4">
        <w:t>Assessment Conditions</w:t>
      </w:r>
    </w:p>
    <w:p w:rsidR="00000000" w:rsidRPr="003B18B4" w:rsidP="00F20F2C">
      <w:pPr>
        <w:pStyle w:val="BodyText"/>
      </w:pPr>
      <w:r w:rsidRPr="003B18B4">
        <w:t xml:space="preserve">Skills in this unit must be </w:t>
      </w:r>
      <w:r w:rsidRPr="003B18B4">
        <w:t xml:space="preserve">demonstrated in a workplace or simulated environment where the conditions are typical of those in a working environment in this industry. </w:t>
      </w:r>
    </w:p>
    <w:p w:rsidR="00000000" w:rsidRPr="003B18B4" w:rsidP="00F20F2C">
      <w:pPr>
        <w:pStyle w:val="BodyText"/>
      </w:pPr>
      <w:r w:rsidRPr="003B18B4">
        <w:t>This includes access to:</w:t>
      </w:r>
    </w:p>
    <w:p w:rsidR="00000000" w:rsidRPr="003B18B4" w:rsidP="003B18B4">
      <w:pPr>
        <w:pStyle w:val="ListBullet"/>
      </w:pPr>
      <w:r w:rsidRPr="003B18B4">
        <w:t>organisational insurance records</w:t>
      </w:r>
    </w:p>
    <w:p w:rsidR="00000000" w:rsidRPr="003B18B4" w:rsidP="003B18B4">
      <w:pPr>
        <w:pStyle w:val="ListBullet"/>
      </w:pPr>
      <w:r w:rsidRPr="003B18B4">
        <w:t>organisational policies, procedures, and guidelines relating to insurance context in performance evidence</w:t>
      </w:r>
    </w:p>
    <w:p w:rsidR="00000000" w:rsidRPr="003B18B4" w:rsidP="003B18B4">
      <w:pPr>
        <w:pStyle w:val="ListBullet"/>
      </w:pPr>
      <w:r w:rsidRPr="003B18B4">
        <w:t xml:space="preserve">organisational equipment, technology, software and consumables. </w:t>
      </w:r>
    </w:p>
    <w:p w:rsidR="00000000" w:rsidRPr="003B18B4" w:rsidP="003B18B4">
      <w:pPr>
        <w:pStyle w:val="List"/>
      </w:pPr>
    </w:p>
    <w:p w:rsidR="00000000" w:rsidRPr="003B18B4" w:rsidP="00F20F2C">
      <w:pPr>
        <w:pStyle w:val="BodyText"/>
      </w:pPr>
      <w:r w:rsidRPr="003B18B4">
        <w:t>Assessors of this unit must satisfy the requirements for assessors in applicable voc</w:t>
      </w:r>
      <w:r w:rsidRPr="003B18B4">
        <w:t>ational education and training legislation, frameworks and/or standards.</w:t>
      </w:r>
    </w:p>
    <w:p w:rsidR="00000000" w:rsidRPr="003B18B4" w:rsidP="003B18B4">
      <w:pPr>
        <w:pStyle w:val="Heading1"/>
      </w:pPr>
      <w:bookmarkStart w:id="12" w:name="O_1158584"/>
      <w:bookmarkEnd w:id="12"/>
      <w:r w:rsidRPr="003B18B4">
        <w:t>Links</w:t>
      </w:r>
    </w:p>
    <w:p w:rsidR="00000000" w:rsidRPr="003B18B4" w:rsidP="00F20F2C">
      <w:pPr>
        <w:pStyle w:val="BodyText"/>
      </w:pPr>
      <w:r w:rsidRPr="003B18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A1E2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B18B4" w:rsidP="003B18B4"/>
    <w:sectPr w:rsidSect="003B18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B4" w:rsidRPr="00F20F2C" w:rsidP="00F20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2C" w:rsidP="003B1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F2C" w:rsidP="003B1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0F2C" w:rsidP="003B18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B4" w:rsidP="003B1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0F2C">
      <w:t>Approved</w:t>
    </w:r>
    <w:r w:rsidR="00F20F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0F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0F2C">
      <w:rPr>
        <w:noProof/>
      </w:rPr>
      <w:t>4</w:t>
    </w:r>
    <w:r>
      <w:rPr>
        <w:noProof/>
      </w:rPr>
      <w:fldChar w:fldCharType="end"/>
    </w:r>
  </w:p>
  <w:p w:rsidR="003B18B4" w:rsidP="003B1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0F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0F2C">
      <w:t>Future Skills Organisation</w:t>
    </w:r>
    <w:r w:rsidR="00F20F2C">
      <w:fldChar w:fldCharType="end"/>
    </w:r>
  </w:p>
  <w:p w:rsidR="003B18B4" w:rsidP="003B18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8B4" w:rsidRPr="00F20F2C" w:rsidP="00F20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2C" w:rsidRPr="002D2AF8" w:rsidP="003B1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FNSISV417 Use medical terminology in an insurance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20F2C" w:rsidP="003B18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B4" w:rsidRPr="002D2AF8" w:rsidP="003B1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0F2C">
      <w:t>FNSISV417 Use medical terminology in an insurance context</w:t>
    </w:r>
    <w:r w:rsidR="00F20F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0F2C">
      <w:rPr>
        <w:noProof/>
      </w:rPr>
      <w:t>1 March 2025</w:t>
    </w:r>
    <w:r>
      <w:fldChar w:fldCharType="end"/>
    </w:r>
  </w:p>
  <w:p w:rsidR="003B18B4" w:rsidP="003B18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1A2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826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8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8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8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8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8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8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8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8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8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8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8B4"/>
  </w:style>
  <w:style w:type="character" w:customStyle="1" w:styleId="Heading1Char">
    <w:name w:val="Heading 1 Char"/>
    <w:basedOn w:val="DefaultParagraphFont"/>
    <w:link w:val="Heading1"/>
    <w:rsid w:val="003B18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8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8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18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18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18B4"/>
    <w:rPr>
      <w:b/>
      <w:spacing w:val="0"/>
    </w:rPr>
  </w:style>
  <w:style w:type="character" w:styleId="Emphasis">
    <w:name w:val="Emphasis"/>
    <w:basedOn w:val="DefaultParagraphFont"/>
    <w:qFormat/>
    <w:rsid w:val="003B18B4"/>
    <w:rPr>
      <w:i/>
    </w:rPr>
  </w:style>
  <w:style w:type="paragraph" w:customStyle="1" w:styleId="SuperHeading">
    <w:name w:val="SuperHeading"/>
    <w:basedOn w:val="Normal"/>
    <w:rsid w:val="003B18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8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8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8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8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8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8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8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8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8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8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8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8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8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8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8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18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8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8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8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8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8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8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8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8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8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8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8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8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8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18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8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8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8B4"/>
  </w:style>
  <w:style w:type="paragraph" w:styleId="TableofFigures">
    <w:name w:val="table of figures"/>
    <w:basedOn w:val="Normal"/>
    <w:next w:val="Normal"/>
    <w:semiHidden/>
    <w:rsid w:val="003B18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8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18B4"/>
    <w:rPr>
      <w:rFonts w:ascii="Wingdings" w:hAnsi="Wingdings"/>
    </w:rPr>
  </w:style>
  <w:style w:type="paragraph" w:customStyle="1" w:styleId="TableHeading">
    <w:name w:val="Table Heading"/>
    <w:basedOn w:val="HeadingBase"/>
    <w:rsid w:val="003B18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8B4"/>
    <w:rPr>
      <w:color w:val="0033CC"/>
      <w:u w:val="none"/>
    </w:rPr>
  </w:style>
  <w:style w:type="paragraph" w:customStyle="1" w:styleId="BodyTextRight">
    <w:name w:val="Body Text Right"/>
    <w:basedOn w:val="BodyText"/>
    <w:rsid w:val="003B18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8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8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8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8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8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8B4"/>
    <w:rPr>
      <w:sz w:val="32"/>
    </w:rPr>
  </w:style>
  <w:style w:type="paragraph" w:customStyle="1" w:styleId="HeadingProcedure">
    <w:name w:val="Heading Procedure"/>
    <w:basedOn w:val="HeadingBase"/>
    <w:next w:val="Normal"/>
    <w:rsid w:val="003B18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8B4"/>
    <w:pPr>
      <w:spacing w:before="60" w:after="60"/>
    </w:pPr>
  </w:style>
  <w:style w:type="paragraph" w:styleId="ListContinue">
    <w:name w:val="List Continue"/>
    <w:basedOn w:val="List"/>
    <w:rsid w:val="003B18B4"/>
    <w:pPr>
      <w:ind w:firstLine="0"/>
    </w:pPr>
  </w:style>
  <w:style w:type="paragraph" w:customStyle="1" w:styleId="ListNote">
    <w:name w:val="List Note"/>
    <w:basedOn w:val="List"/>
    <w:rsid w:val="003B18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8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8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8B4"/>
    <w:rPr>
      <w:rFonts w:ascii="Courier New" w:hAnsi="Courier New"/>
    </w:rPr>
  </w:style>
  <w:style w:type="paragraph" w:customStyle="1" w:styleId="NoteBullet">
    <w:name w:val="Note Bullet"/>
    <w:basedOn w:val="Note"/>
    <w:rsid w:val="003B18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8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8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8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8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8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8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8B4"/>
    <w:rPr>
      <w:b/>
      <w:smallCaps/>
    </w:rPr>
  </w:style>
  <w:style w:type="paragraph" w:customStyle="1" w:styleId="TableListNumber">
    <w:name w:val="Table List Number"/>
    <w:basedOn w:val="ListNumber"/>
    <w:rsid w:val="003B18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8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8B4"/>
    <w:pPr>
      <w:numPr>
        <w:numId w:val="8"/>
      </w:numPr>
    </w:pPr>
  </w:style>
  <w:style w:type="paragraph" w:customStyle="1" w:styleId="ListAlpha2">
    <w:name w:val="List Alpha 2"/>
    <w:basedOn w:val="List2"/>
    <w:rsid w:val="003B18B4"/>
    <w:pPr>
      <w:numPr>
        <w:numId w:val="7"/>
      </w:numPr>
    </w:pPr>
  </w:style>
  <w:style w:type="paragraph" w:styleId="List2">
    <w:name w:val="List 2"/>
    <w:basedOn w:val="BodyText"/>
    <w:rsid w:val="003B18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8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8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8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8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8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18B4"/>
    <w:pPr>
      <w:numPr>
        <w:numId w:val="3"/>
      </w:numPr>
    </w:pPr>
  </w:style>
  <w:style w:type="paragraph" w:styleId="ListContinue2">
    <w:name w:val="List Continue 2"/>
    <w:basedOn w:val="List2"/>
    <w:rsid w:val="003B18B4"/>
    <w:pPr>
      <w:ind w:firstLine="0"/>
    </w:pPr>
  </w:style>
  <w:style w:type="paragraph" w:styleId="ListContinue3">
    <w:name w:val="List Continue 3"/>
    <w:basedOn w:val="List3"/>
    <w:rsid w:val="003B18B4"/>
    <w:pPr>
      <w:ind w:left="1021" w:firstLine="0"/>
    </w:pPr>
  </w:style>
  <w:style w:type="paragraph" w:styleId="ListContinue4">
    <w:name w:val="List Continue 4"/>
    <w:basedOn w:val="List4"/>
    <w:rsid w:val="003B18B4"/>
    <w:pPr>
      <w:ind w:firstLine="0"/>
    </w:pPr>
  </w:style>
  <w:style w:type="paragraph" w:styleId="ListContinue5">
    <w:name w:val="List Continue 5"/>
    <w:basedOn w:val="List5"/>
    <w:rsid w:val="003B18B4"/>
    <w:pPr>
      <w:ind w:firstLine="0"/>
    </w:pPr>
  </w:style>
  <w:style w:type="paragraph" w:styleId="ListNumber3">
    <w:name w:val="List Number 3"/>
    <w:basedOn w:val="List3"/>
    <w:rsid w:val="003B18B4"/>
    <w:pPr>
      <w:numPr>
        <w:numId w:val="4"/>
      </w:numPr>
    </w:pPr>
  </w:style>
  <w:style w:type="paragraph" w:styleId="ListNumber4">
    <w:name w:val="List Number 4"/>
    <w:basedOn w:val="List4"/>
    <w:rsid w:val="003B18B4"/>
    <w:pPr>
      <w:numPr>
        <w:numId w:val="5"/>
      </w:numPr>
    </w:pPr>
  </w:style>
  <w:style w:type="paragraph" w:styleId="ListNumber5">
    <w:name w:val="List Number 5"/>
    <w:basedOn w:val="List5"/>
    <w:rsid w:val="003B18B4"/>
    <w:pPr>
      <w:numPr>
        <w:numId w:val="6"/>
      </w:numPr>
    </w:pPr>
  </w:style>
  <w:style w:type="paragraph" w:styleId="BlockText">
    <w:name w:val="Block Text"/>
    <w:basedOn w:val="Normal"/>
    <w:rsid w:val="003B18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8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8B4"/>
    <w:rPr>
      <w:sz w:val="16"/>
      <w:vertAlign w:val="superscript"/>
    </w:rPr>
  </w:style>
  <w:style w:type="character" w:customStyle="1" w:styleId="Symbols">
    <w:name w:val="Symbols"/>
    <w:basedOn w:val="DefaultParagraphFont"/>
    <w:rsid w:val="003B18B4"/>
    <w:rPr>
      <w:rFonts w:ascii="Symbol" w:hAnsi="Symbol"/>
    </w:rPr>
  </w:style>
  <w:style w:type="character" w:customStyle="1" w:styleId="MenuOptions">
    <w:name w:val="Menu Options"/>
    <w:basedOn w:val="DefaultParagraphFont"/>
    <w:rsid w:val="003B18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8B4"/>
    <w:rPr>
      <w:b/>
    </w:rPr>
  </w:style>
  <w:style w:type="character" w:customStyle="1" w:styleId="Underlined">
    <w:name w:val="Underlined"/>
    <w:basedOn w:val="DefaultParagraphFont"/>
    <w:rsid w:val="003B18B4"/>
    <w:rPr>
      <w:u w:val="single"/>
    </w:rPr>
  </w:style>
  <w:style w:type="paragraph" w:customStyle="1" w:styleId="TableBodyTextRight">
    <w:name w:val="Table Body Text Right"/>
    <w:basedOn w:val="TableBodyText"/>
    <w:rsid w:val="003B18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8B4"/>
    <w:rPr>
      <w:sz w:val="18"/>
    </w:rPr>
  </w:style>
  <w:style w:type="paragraph" w:customStyle="1" w:styleId="BodySmallRight">
    <w:name w:val="Body Small Right"/>
    <w:basedOn w:val="BodyTextRight"/>
    <w:rsid w:val="003B18B4"/>
    <w:rPr>
      <w:sz w:val="18"/>
      <w:szCs w:val="18"/>
    </w:rPr>
  </w:style>
  <w:style w:type="paragraph" w:customStyle="1" w:styleId="MarginEdition">
    <w:name w:val="Margin Edition"/>
    <w:basedOn w:val="MarginNote"/>
    <w:rsid w:val="003B18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8B4"/>
    <w:rPr>
      <w:sz w:val="2"/>
      <w:szCs w:val="2"/>
    </w:rPr>
  </w:style>
  <w:style w:type="character" w:customStyle="1" w:styleId="Small">
    <w:name w:val="Small"/>
    <w:basedOn w:val="DefaultParagraphFont"/>
    <w:rsid w:val="003B18B4"/>
    <w:rPr>
      <w:sz w:val="16"/>
    </w:rPr>
  </w:style>
  <w:style w:type="paragraph" w:customStyle="1" w:styleId="WideTable">
    <w:name w:val="Wide Table"/>
    <w:basedOn w:val="Normal"/>
    <w:rsid w:val="003B18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8B4"/>
  </w:style>
  <w:style w:type="paragraph" w:styleId="Quote">
    <w:name w:val="Quote"/>
    <w:basedOn w:val="Heading1"/>
    <w:link w:val="QuoteChar"/>
    <w:qFormat/>
    <w:rsid w:val="003B18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8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8B4"/>
    <w:pPr>
      <w:pageBreakBefore/>
    </w:pPr>
  </w:style>
  <w:style w:type="paragraph" w:customStyle="1" w:styleId="Border">
    <w:name w:val="Border"/>
    <w:basedOn w:val="Normal"/>
    <w:qFormat/>
    <w:rsid w:val="003B18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8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8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8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8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8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8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8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8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8B4"/>
    <w:rPr>
      <w:u w:val="single"/>
    </w:rPr>
  </w:style>
  <w:style w:type="character" w:customStyle="1" w:styleId="BoldandItalics">
    <w:name w:val="Bold and Italics"/>
    <w:qFormat/>
    <w:rsid w:val="003B18B4"/>
    <w:rPr>
      <w:b/>
      <w:i/>
      <w:u w:val="none"/>
    </w:rPr>
  </w:style>
  <w:style w:type="paragraph" w:styleId="BalloonText">
    <w:name w:val="Balloon Text"/>
    <w:basedOn w:val="Normal"/>
    <w:link w:val="BalloonTextChar"/>
    <w:rsid w:val="003B18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8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8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8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8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8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8B4"/>
    <w:pPr>
      <w:spacing w:before="0" w:after="0"/>
    </w:pPr>
  </w:style>
  <w:style w:type="paragraph" w:customStyle="1" w:styleId="BodyTextBold">
    <w:name w:val="Body Text Bold"/>
    <w:basedOn w:val="BodyText"/>
    <w:qFormat/>
    <w:rsid w:val="003B18B4"/>
    <w:rPr>
      <w:b/>
    </w:rPr>
  </w:style>
  <w:style w:type="character" w:styleId="Hyperlink">
    <w:name w:val="Hyperlink"/>
    <w:basedOn w:val="DefaultParagraphFont"/>
    <w:uiPriority w:val="99"/>
    <w:unhideWhenUsed/>
    <w:rsid w:val="00F20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4888</Characters>
  <Application>Microsoft Office Word</Application>
  <DocSecurity>0</DocSecurity>
  <Lines>148</Lines>
  <Paragraphs>96</Paragraphs>
  <ScaleCrop>false</ScaleCrop>
  <Company>Author-it Software Corporation Ltd.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FNSISV417 Use medical terminology in an insurance context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2025-03-01T08:50:00Z</dcterms:created>
  <dcterms:modified xsi:type="dcterms:W3CDTF">2025-03-01T08:50:00Z</dcterms:modified>
</cp:coreProperties>
</file>