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355A" w:rsidP="00F935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FNSISV417 Use medical terminology in an insurance context</w:t>
      </w:r>
      <w:r>
        <w:fldChar w:fldCharType="end"/>
      </w:r>
    </w:p>
    <w:p w:rsidR="00F9355A" w:rsidP="00F9355A">
      <w:pPr>
        <w:pStyle w:val="Version"/>
        <w:sectPr w:rsidSect="00FE6C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6C0A" w:rsidP="00FE6C0A">
      <w:pPr>
        <w:pStyle w:val="SuperHeading"/>
      </w:pPr>
      <w:r w:rsidRPr="00FE6C0A">
        <w:t>Assessment Requirements for FNSISV417 Use medical terminology in an insurance context</w:t>
      </w:r>
    </w:p>
    <w:p w:rsidR="00000000" w:rsidRPr="00FE6C0A" w:rsidP="00FE6C0A">
      <w:pPr>
        <w:pStyle w:val="Heading1"/>
      </w:pPr>
      <w:bookmarkStart w:id="1" w:name="O_1158585"/>
      <w:bookmarkEnd w:id="1"/>
      <w:r w:rsidRPr="00FE6C0A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E6C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C0A" w:rsidP="00FE6C0A">
            <w:pPr>
              <w:pStyle w:val="BodyText"/>
            </w:pPr>
            <w:r w:rsidRPr="00FE6C0A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C0A">
            <w:pPr>
              <w:pStyle w:val="BodyText"/>
              <w:rPr>
                <w:lang w:val="en-NZ"/>
              </w:rPr>
            </w:pPr>
            <w:r w:rsidRPr="00FE6C0A">
              <w:rPr>
                <w:rStyle w:val="SpecialBold"/>
              </w:rPr>
              <w:t>Comments</w:t>
            </w:r>
          </w:p>
        </w:tc>
      </w:tr>
      <w:tr w:rsidTr="00FE6C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C0A">
            <w:pPr>
              <w:pStyle w:val="BodyText"/>
              <w:rPr>
                <w:lang w:val="en-NZ"/>
              </w:rPr>
            </w:pPr>
            <w:r w:rsidRPr="00FE6C0A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C0A" w:rsidP="00FE6C0A">
            <w:pPr>
              <w:pStyle w:val="BodyText"/>
            </w:pPr>
            <w:r w:rsidRPr="00FE6C0A">
              <w:t>This version first released with FNS Financial Services Training Package Version 6.0.</w:t>
            </w:r>
          </w:p>
        </w:tc>
      </w:tr>
    </w:tbl>
    <w:p w:rsidR="00000000" w:rsidRPr="00FE6C0A" w:rsidP="00FE6C0A">
      <w:pPr>
        <w:pStyle w:val="BodyText"/>
      </w:pPr>
    </w:p>
    <w:p w:rsidR="00000000" w:rsidRPr="00FE6C0A" w:rsidP="00FE6C0A">
      <w:pPr>
        <w:pStyle w:val="AllowPageBreak"/>
      </w:pPr>
    </w:p>
    <w:p w:rsidR="00000000" w:rsidRPr="00FE6C0A" w:rsidP="00FE6C0A">
      <w:pPr>
        <w:pStyle w:val="Heading1"/>
      </w:pPr>
      <w:bookmarkStart w:id="2" w:name="O_1158588"/>
      <w:bookmarkEnd w:id="2"/>
      <w:r w:rsidRPr="00FE6C0A">
        <w:t>Performance Evidence</w:t>
      </w:r>
    </w:p>
    <w:p w:rsidR="00000000" w:rsidRPr="00FE6C0A" w:rsidP="00F9355A">
      <w:pPr>
        <w:pStyle w:val="BodyText"/>
      </w:pPr>
      <w:r w:rsidRPr="00FE6C0A">
        <w:t>The candidate must demonstrate the ability to complete the tasks outlined in the elements, performance criteria and foundation skills of this unit, including evidence of the ability to:</w:t>
      </w:r>
    </w:p>
    <w:p w:rsidR="00000000" w:rsidRPr="00FE6C0A" w:rsidP="00FE6C0A">
      <w:pPr>
        <w:pStyle w:val="ListBullet"/>
      </w:pPr>
      <w:r w:rsidRPr="00FE6C0A">
        <w:t>use medical terminology in an insurance</w:t>
      </w:r>
      <w:r w:rsidRPr="00FE6C0A">
        <w:t xml:space="preserve"> context on at least two different occasions.</w:t>
      </w:r>
    </w:p>
    <w:p w:rsidR="00000000" w:rsidRPr="00FE6C0A" w:rsidP="00FE6C0A">
      <w:pPr>
        <w:pStyle w:val="List"/>
      </w:pPr>
    </w:p>
    <w:p w:rsidR="00000000" w:rsidRPr="00FE6C0A" w:rsidP="00F9355A">
      <w:pPr>
        <w:pStyle w:val="BodyText"/>
      </w:pPr>
      <w:r w:rsidRPr="00FE6C0A">
        <w:t>In the course of the above, the candidate must:</w:t>
      </w:r>
    </w:p>
    <w:p w:rsidR="00000000" w:rsidRPr="00FE6C0A" w:rsidP="00FE6C0A">
      <w:pPr>
        <w:pStyle w:val="ListBullet"/>
      </w:pPr>
      <w:r w:rsidRPr="00FE6C0A">
        <w:t>accurately interpret and respond to instructions containing commonly used medical terminology and abbreviations</w:t>
      </w:r>
    </w:p>
    <w:p w:rsidR="00000000" w:rsidRPr="00FE6C0A" w:rsidP="00FE6C0A">
      <w:pPr>
        <w:pStyle w:val="ListBullet"/>
      </w:pPr>
      <w:r w:rsidRPr="00FE6C0A">
        <w:t>communicate appropriately by spelling and pronouncing medical terminology</w:t>
      </w:r>
    </w:p>
    <w:p w:rsidR="00000000" w:rsidRPr="00FE6C0A" w:rsidP="00FE6C0A">
      <w:pPr>
        <w:pStyle w:val="ListBullet"/>
      </w:pPr>
      <w:r w:rsidRPr="00FE6C0A">
        <w:t>use simple language to communicate medical matters to clients.</w:t>
      </w:r>
    </w:p>
    <w:p w:rsidR="00000000" w:rsidRPr="00FE6C0A" w:rsidP="00FE6C0A">
      <w:pPr>
        <w:pStyle w:val="AllowPageBreak"/>
      </w:pPr>
    </w:p>
    <w:p w:rsidR="00000000" w:rsidRPr="00FE6C0A" w:rsidP="00FE6C0A">
      <w:pPr>
        <w:pStyle w:val="Heading1"/>
      </w:pPr>
      <w:bookmarkStart w:id="3" w:name="O_1158587"/>
      <w:bookmarkEnd w:id="3"/>
      <w:r w:rsidRPr="00FE6C0A">
        <w:t>Knowledge Evidence</w:t>
      </w:r>
    </w:p>
    <w:p w:rsidR="00000000" w:rsidRPr="00FE6C0A" w:rsidP="00F9355A">
      <w:pPr>
        <w:pStyle w:val="BodyText"/>
      </w:pPr>
      <w:r w:rsidRPr="00FE6C0A">
        <w:t>The candidate must be able to demonstrate knowledge to complete the tasks outline</w:t>
      </w:r>
      <w:r w:rsidRPr="00FE6C0A">
        <w:t>d in the elements, performance criteria and foundation skills of this unit, including knowledge of:</w:t>
      </w:r>
    </w:p>
    <w:p w:rsidR="00000000" w:rsidRPr="00FE6C0A" w:rsidP="00FE6C0A">
      <w:pPr>
        <w:pStyle w:val="ListBullet"/>
      </w:pPr>
      <w:r w:rsidRPr="00FE6C0A">
        <w:t>organisational policies, procedures and guidelines relating to using medical insurance terminology in insurance-based communications with stakeholders</w:t>
      </w:r>
    </w:p>
    <w:p w:rsidR="00000000" w:rsidRPr="00FE6C0A" w:rsidP="00FE6C0A">
      <w:pPr>
        <w:pStyle w:val="ListBullet"/>
      </w:pPr>
      <w:r w:rsidRPr="00FE6C0A">
        <w:t>comm</w:t>
      </w:r>
      <w:r w:rsidRPr="00FE6C0A">
        <w:t>only used medical terminology and abbreviations</w:t>
      </w:r>
    </w:p>
    <w:p w:rsidR="00000000" w:rsidRPr="00FE6C0A" w:rsidP="00FE6C0A">
      <w:pPr>
        <w:pStyle w:val="ListBullet"/>
      </w:pPr>
      <w:r w:rsidRPr="00FE6C0A">
        <w:t>organisational products that relate to medical insurance and contain medical terminology</w:t>
      </w:r>
    </w:p>
    <w:p w:rsidR="00000000" w:rsidRPr="00FE6C0A" w:rsidP="00FE6C0A">
      <w:pPr>
        <w:pStyle w:val="ListBullet"/>
      </w:pPr>
      <w:r w:rsidRPr="00FE6C0A">
        <w:t>codes or compliance requirements that relate to the medical insurance sector</w:t>
      </w:r>
    </w:p>
    <w:p w:rsidR="00000000" w:rsidRPr="00FE6C0A" w:rsidP="00FE6C0A">
      <w:pPr>
        <w:pStyle w:val="ListBullet"/>
      </w:pPr>
      <w:r w:rsidRPr="00FE6C0A">
        <w:t xml:space="preserve">procedures and practices in communicating </w:t>
      </w:r>
      <w:r w:rsidRPr="00FE6C0A">
        <w:t>medical terms in insurance to a range of stakeholders</w:t>
      </w:r>
    </w:p>
    <w:p w:rsidR="00000000" w:rsidRPr="00FE6C0A" w:rsidP="00FE6C0A">
      <w:pPr>
        <w:pStyle w:val="ListBullet"/>
      </w:pPr>
      <w:r w:rsidRPr="00FE6C0A">
        <w:t>ethical issues and good practice in communicating to clients about medical matters in insurance</w:t>
      </w:r>
    </w:p>
    <w:p w:rsidR="00000000" w:rsidRPr="00FE6C0A" w:rsidP="00FE6C0A">
      <w:pPr>
        <w:pStyle w:val="ListBullet"/>
      </w:pPr>
      <w:r w:rsidRPr="00FE6C0A">
        <w:t>techniques for maintaining an up-to-date personal knowledge of medical terminology used in insurance conte</w:t>
      </w:r>
      <w:r w:rsidRPr="00FE6C0A">
        <w:t>xts.</w:t>
      </w:r>
    </w:p>
    <w:p w:rsidR="00000000" w:rsidRPr="00FE6C0A" w:rsidP="00FE6C0A">
      <w:pPr>
        <w:pStyle w:val="AllowPageBreak"/>
      </w:pPr>
    </w:p>
    <w:p w:rsidR="00000000" w:rsidRPr="00FE6C0A" w:rsidP="00FE6C0A">
      <w:pPr>
        <w:pStyle w:val="Heading1"/>
      </w:pPr>
      <w:bookmarkStart w:id="4" w:name="O_1158586"/>
      <w:bookmarkEnd w:id="4"/>
      <w:r w:rsidRPr="00FE6C0A">
        <w:t>Assessment Conditions</w:t>
      </w:r>
    </w:p>
    <w:p w:rsidR="00000000" w:rsidRPr="00FE6C0A" w:rsidP="00F9355A">
      <w:pPr>
        <w:pStyle w:val="BodyText"/>
      </w:pPr>
      <w:r w:rsidRPr="00FE6C0A">
        <w:t xml:space="preserve">Skills in this unit must be demonstrated in a workplace or simulated environment where the conditions are typical of those in a working environment in this industry. </w:t>
      </w:r>
    </w:p>
    <w:p w:rsidR="00000000" w:rsidRPr="00FE6C0A" w:rsidP="00F9355A">
      <w:pPr>
        <w:pStyle w:val="BodyText"/>
      </w:pPr>
      <w:r w:rsidRPr="00FE6C0A">
        <w:t>This includes access to:</w:t>
      </w:r>
    </w:p>
    <w:p w:rsidR="00000000" w:rsidRPr="00FE6C0A" w:rsidP="00FE6C0A">
      <w:pPr>
        <w:pStyle w:val="ListBullet"/>
      </w:pPr>
      <w:r w:rsidRPr="00FE6C0A">
        <w:t>organisational in</w:t>
      </w:r>
      <w:r w:rsidRPr="00FE6C0A">
        <w:t>surance records</w:t>
      </w:r>
    </w:p>
    <w:p w:rsidR="00000000" w:rsidRPr="00FE6C0A" w:rsidP="00FE6C0A">
      <w:pPr>
        <w:pStyle w:val="ListBullet"/>
      </w:pPr>
      <w:r w:rsidRPr="00FE6C0A">
        <w:t>organisational policies, procedures, and guidelines relating to insurance context in performance evidence</w:t>
      </w:r>
    </w:p>
    <w:p w:rsidR="00000000" w:rsidRPr="00FE6C0A" w:rsidP="00FE6C0A">
      <w:pPr>
        <w:pStyle w:val="ListBullet"/>
      </w:pPr>
      <w:r w:rsidRPr="00FE6C0A">
        <w:t xml:space="preserve">organisational equipment, technology, software and consumables. </w:t>
      </w:r>
    </w:p>
    <w:p w:rsidR="00000000" w:rsidRPr="00FE6C0A" w:rsidP="00FE6C0A">
      <w:pPr>
        <w:pStyle w:val="List"/>
      </w:pPr>
    </w:p>
    <w:p w:rsidR="00000000" w:rsidRPr="00FE6C0A" w:rsidP="00F9355A">
      <w:pPr>
        <w:pStyle w:val="BodyText"/>
      </w:pPr>
      <w:r w:rsidRPr="00FE6C0A">
        <w:t>Assessors of this unit must satisfy the requirements for assessors in applicable vocational education and training legislation, frameworks and/or standards.</w:t>
      </w:r>
    </w:p>
    <w:p w:rsidR="00000000" w:rsidRPr="00FE6C0A" w:rsidP="00FE6C0A">
      <w:pPr>
        <w:pStyle w:val="Heading1"/>
      </w:pPr>
      <w:bookmarkStart w:id="5" w:name="O_1158584"/>
      <w:bookmarkEnd w:id="5"/>
      <w:r w:rsidRPr="00FE6C0A">
        <w:t>Links</w:t>
      </w:r>
    </w:p>
    <w:p w:rsidR="00000000" w:rsidRPr="00FE6C0A" w:rsidP="00F9355A">
      <w:pPr>
        <w:pStyle w:val="BodyText"/>
      </w:pPr>
      <w:r w:rsidRPr="00FE6C0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24E0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E6C0A" w:rsidP="00FE6C0A"/>
    <w:sectPr w:rsidSect="00FE6C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C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C0A" w:rsidRPr="00F9355A" w:rsidP="00F935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C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55A" w:rsidP="00FE6C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355A" w:rsidP="00FE6C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9355A" w:rsidP="00FE6C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C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5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6C0A" w:rsidRPr="00F9355A" w:rsidP="00F935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C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55A" w:rsidRPr="002D2AF8" w:rsidP="00FE6C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FNSISV417 Use medical terminology in an insurance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F9355A" w:rsidP="00FE6C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0052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DADB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C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6C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6C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6C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6C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6C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6C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6C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6C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6C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6C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6C0A"/>
  </w:style>
  <w:style w:type="character" w:customStyle="1" w:styleId="Heading1Char">
    <w:name w:val="Heading 1 Char"/>
    <w:basedOn w:val="DefaultParagraphFont"/>
    <w:link w:val="Heading1"/>
    <w:rsid w:val="00FE6C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6C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6C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E6C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6C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6C0A"/>
    <w:rPr>
      <w:b/>
      <w:spacing w:val="0"/>
    </w:rPr>
  </w:style>
  <w:style w:type="paragraph" w:customStyle="1" w:styleId="SuperHeading">
    <w:name w:val="SuperHeading"/>
    <w:basedOn w:val="Normal"/>
    <w:rsid w:val="00FE6C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6C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6C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6C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6C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6C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6C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6C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6C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6C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6C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6C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6C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6C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6C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6C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6C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6C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6C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6C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E6C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6C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6C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6C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6C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6C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6C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6C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6C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6C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6C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6C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6C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6C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6C0A"/>
    <w:rPr>
      <w:i/>
    </w:rPr>
  </w:style>
  <w:style w:type="paragraph" w:styleId="Caption">
    <w:name w:val="caption"/>
    <w:basedOn w:val="BodyText"/>
    <w:next w:val="Normal"/>
    <w:qFormat/>
    <w:rsid w:val="00FE6C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6C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6C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6C0A"/>
  </w:style>
  <w:style w:type="paragraph" w:styleId="TableofFigures">
    <w:name w:val="table of figures"/>
    <w:basedOn w:val="Normal"/>
    <w:next w:val="Normal"/>
    <w:semiHidden/>
    <w:rsid w:val="00FE6C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6C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6C0A"/>
    <w:rPr>
      <w:rFonts w:ascii="Wingdings" w:hAnsi="Wingdings"/>
    </w:rPr>
  </w:style>
  <w:style w:type="paragraph" w:customStyle="1" w:styleId="TableHeading">
    <w:name w:val="Table Heading"/>
    <w:basedOn w:val="HeadingBase"/>
    <w:rsid w:val="00FE6C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6C0A"/>
    <w:rPr>
      <w:color w:val="0033CC"/>
      <w:u w:val="none"/>
    </w:rPr>
  </w:style>
  <w:style w:type="paragraph" w:customStyle="1" w:styleId="BodyTextRight">
    <w:name w:val="Body Text Right"/>
    <w:basedOn w:val="BodyText"/>
    <w:rsid w:val="00FE6C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6C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6C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6C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6C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6C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6C0A"/>
    <w:rPr>
      <w:sz w:val="32"/>
    </w:rPr>
  </w:style>
  <w:style w:type="paragraph" w:customStyle="1" w:styleId="HeadingProcedure">
    <w:name w:val="Heading Procedure"/>
    <w:basedOn w:val="HeadingBase"/>
    <w:next w:val="Normal"/>
    <w:rsid w:val="00FE6C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6C0A"/>
    <w:pPr>
      <w:spacing w:before="60" w:after="60"/>
    </w:pPr>
  </w:style>
  <w:style w:type="paragraph" w:styleId="ListContinue">
    <w:name w:val="List Continue"/>
    <w:basedOn w:val="List"/>
    <w:rsid w:val="00FE6C0A"/>
    <w:pPr>
      <w:ind w:firstLine="0"/>
    </w:pPr>
  </w:style>
  <w:style w:type="paragraph" w:customStyle="1" w:styleId="ListNote">
    <w:name w:val="List Note"/>
    <w:basedOn w:val="List"/>
    <w:rsid w:val="00FE6C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6C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6C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6C0A"/>
    <w:rPr>
      <w:rFonts w:ascii="Courier New" w:hAnsi="Courier New"/>
    </w:rPr>
  </w:style>
  <w:style w:type="paragraph" w:customStyle="1" w:styleId="NoteBullet">
    <w:name w:val="Note Bullet"/>
    <w:basedOn w:val="Note"/>
    <w:rsid w:val="00FE6C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6C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6C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6C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6C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6C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6C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6C0A"/>
    <w:rPr>
      <w:b/>
      <w:smallCaps/>
    </w:rPr>
  </w:style>
  <w:style w:type="paragraph" w:customStyle="1" w:styleId="TableListNumber">
    <w:name w:val="Table List Number"/>
    <w:basedOn w:val="ListNumber"/>
    <w:rsid w:val="00FE6C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6C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6C0A"/>
    <w:pPr>
      <w:numPr>
        <w:numId w:val="8"/>
      </w:numPr>
    </w:pPr>
  </w:style>
  <w:style w:type="paragraph" w:customStyle="1" w:styleId="ListAlpha2">
    <w:name w:val="List Alpha 2"/>
    <w:basedOn w:val="List2"/>
    <w:rsid w:val="00FE6C0A"/>
    <w:pPr>
      <w:numPr>
        <w:numId w:val="7"/>
      </w:numPr>
    </w:pPr>
  </w:style>
  <w:style w:type="paragraph" w:styleId="List2">
    <w:name w:val="List 2"/>
    <w:basedOn w:val="BodyText"/>
    <w:rsid w:val="00FE6C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6C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6C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6C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6C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6C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6C0A"/>
    <w:pPr>
      <w:numPr>
        <w:numId w:val="3"/>
      </w:numPr>
    </w:pPr>
  </w:style>
  <w:style w:type="paragraph" w:styleId="ListContinue2">
    <w:name w:val="List Continue 2"/>
    <w:basedOn w:val="List2"/>
    <w:rsid w:val="00FE6C0A"/>
    <w:pPr>
      <w:ind w:firstLine="0"/>
    </w:pPr>
  </w:style>
  <w:style w:type="paragraph" w:styleId="ListContinue3">
    <w:name w:val="List Continue 3"/>
    <w:basedOn w:val="List3"/>
    <w:rsid w:val="00FE6C0A"/>
    <w:pPr>
      <w:ind w:left="1021" w:firstLine="0"/>
    </w:pPr>
  </w:style>
  <w:style w:type="paragraph" w:styleId="ListContinue4">
    <w:name w:val="List Continue 4"/>
    <w:basedOn w:val="List4"/>
    <w:rsid w:val="00FE6C0A"/>
    <w:pPr>
      <w:ind w:firstLine="0"/>
    </w:pPr>
  </w:style>
  <w:style w:type="paragraph" w:styleId="ListContinue5">
    <w:name w:val="List Continue 5"/>
    <w:basedOn w:val="List5"/>
    <w:rsid w:val="00FE6C0A"/>
    <w:pPr>
      <w:ind w:firstLine="0"/>
    </w:pPr>
  </w:style>
  <w:style w:type="paragraph" w:styleId="ListNumber3">
    <w:name w:val="List Number 3"/>
    <w:basedOn w:val="List3"/>
    <w:rsid w:val="00FE6C0A"/>
    <w:pPr>
      <w:numPr>
        <w:numId w:val="4"/>
      </w:numPr>
    </w:pPr>
  </w:style>
  <w:style w:type="paragraph" w:styleId="ListNumber4">
    <w:name w:val="List Number 4"/>
    <w:basedOn w:val="List4"/>
    <w:rsid w:val="00FE6C0A"/>
    <w:pPr>
      <w:numPr>
        <w:numId w:val="5"/>
      </w:numPr>
    </w:pPr>
  </w:style>
  <w:style w:type="paragraph" w:styleId="ListNumber5">
    <w:name w:val="List Number 5"/>
    <w:basedOn w:val="List5"/>
    <w:rsid w:val="00FE6C0A"/>
    <w:pPr>
      <w:numPr>
        <w:numId w:val="6"/>
      </w:numPr>
    </w:pPr>
  </w:style>
  <w:style w:type="paragraph" w:styleId="BlockText">
    <w:name w:val="Block Text"/>
    <w:basedOn w:val="Normal"/>
    <w:rsid w:val="00FE6C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6C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6C0A"/>
    <w:rPr>
      <w:sz w:val="16"/>
      <w:vertAlign w:val="superscript"/>
    </w:rPr>
  </w:style>
  <w:style w:type="character" w:customStyle="1" w:styleId="Symbols">
    <w:name w:val="Symbols"/>
    <w:basedOn w:val="DefaultParagraphFont"/>
    <w:rsid w:val="00FE6C0A"/>
    <w:rPr>
      <w:rFonts w:ascii="Symbol" w:hAnsi="Symbol"/>
    </w:rPr>
  </w:style>
  <w:style w:type="character" w:customStyle="1" w:styleId="MenuOptions">
    <w:name w:val="Menu Options"/>
    <w:basedOn w:val="DefaultParagraphFont"/>
    <w:rsid w:val="00FE6C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6C0A"/>
    <w:rPr>
      <w:b/>
    </w:rPr>
  </w:style>
  <w:style w:type="character" w:customStyle="1" w:styleId="Underlined">
    <w:name w:val="Underlined"/>
    <w:basedOn w:val="DefaultParagraphFont"/>
    <w:rsid w:val="00FE6C0A"/>
    <w:rPr>
      <w:u w:val="single"/>
    </w:rPr>
  </w:style>
  <w:style w:type="paragraph" w:customStyle="1" w:styleId="TableBodyTextRight">
    <w:name w:val="Table Body Text Right"/>
    <w:basedOn w:val="TableBodyText"/>
    <w:rsid w:val="00FE6C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6C0A"/>
    <w:rPr>
      <w:sz w:val="18"/>
    </w:rPr>
  </w:style>
  <w:style w:type="paragraph" w:customStyle="1" w:styleId="BodySmallRight">
    <w:name w:val="Body Small Right"/>
    <w:basedOn w:val="BodyTextRight"/>
    <w:rsid w:val="00FE6C0A"/>
    <w:rPr>
      <w:sz w:val="18"/>
      <w:szCs w:val="18"/>
    </w:rPr>
  </w:style>
  <w:style w:type="paragraph" w:customStyle="1" w:styleId="MarginEdition">
    <w:name w:val="Margin Edition"/>
    <w:basedOn w:val="MarginNote"/>
    <w:rsid w:val="00FE6C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6C0A"/>
    <w:rPr>
      <w:sz w:val="2"/>
      <w:szCs w:val="2"/>
    </w:rPr>
  </w:style>
  <w:style w:type="character" w:customStyle="1" w:styleId="Small">
    <w:name w:val="Small"/>
    <w:basedOn w:val="DefaultParagraphFont"/>
    <w:rsid w:val="00FE6C0A"/>
    <w:rPr>
      <w:sz w:val="16"/>
    </w:rPr>
  </w:style>
  <w:style w:type="paragraph" w:customStyle="1" w:styleId="WideTable">
    <w:name w:val="Wide Table"/>
    <w:basedOn w:val="Normal"/>
    <w:rsid w:val="00FE6C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6C0A"/>
  </w:style>
  <w:style w:type="paragraph" w:styleId="Quote">
    <w:name w:val="Quote"/>
    <w:basedOn w:val="Heading1"/>
    <w:link w:val="QuoteChar"/>
    <w:qFormat/>
    <w:rsid w:val="00FE6C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6C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6C0A"/>
    <w:pPr>
      <w:pageBreakBefore/>
    </w:pPr>
  </w:style>
  <w:style w:type="paragraph" w:customStyle="1" w:styleId="Border">
    <w:name w:val="Border"/>
    <w:basedOn w:val="Normal"/>
    <w:qFormat/>
    <w:rsid w:val="00FE6C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6C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C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C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6C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6C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6C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6C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6C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6C0A"/>
    <w:rPr>
      <w:u w:val="single"/>
    </w:rPr>
  </w:style>
  <w:style w:type="character" w:customStyle="1" w:styleId="BoldandItalics">
    <w:name w:val="Bold and Italics"/>
    <w:qFormat/>
    <w:rsid w:val="00FE6C0A"/>
    <w:rPr>
      <w:b/>
      <w:i/>
      <w:u w:val="none"/>
    </w:rPr>
  </w:style>
  <w:style w:type="paragraph" w:styleId="BalloonText">
    <w:name w:val="Balloon Text"/>
    <w:basedOn w:val="Normal"/>
    <w:link w:val="BalloonTextChar"/>
    <w:rsid w:val="00FE6C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6C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6C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6C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6C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6C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6C0A"/>
    <w:pPr>
      <w:spacing w:before="0" w:after="0"/>
    </w:pPr>
  </w:style>
  <w:style w:type="paragraph" w:customStyle="1" w:styleId="BodyTextBold">
    <w:name w:val="Body Text Bold"/>
    <w:basedOn w:val="BodyText"/>
    <w:qFormat/>
    <w:rsid w:val="00FE6C0A"/>
    <w:rPr>
      <w:b/>
    </w:rPr>
  </w:style>
  <w:style w:type="character" w:styleId="Hyperlink">
    <w:name w:val="Hyperlink"/>
    <w:basedOn w:val="DefaultParagraphFont"/>
    <w:uiPriority w:val="99"/>
    <w:unhideWhenUsed/>
    <w:rsid w:val="00F935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2337</Characters>
  <Application>Microsoft Office Word</Application>
  <DocSecurity>0</DocSecurity>
  <Lines>59</Lines>
  <Paragraphs>40</Paragraphs>
  <ScaleCrop>false</ScaleCrop>
  <Company>Author-it Software Corporation Ltd.</Company>
  <LinksUpToDate>false</LinksUpToDate>
  <CharactersWithSpaces>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FNSISV417 Use medical terminology in an insurance context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2022-11-03T07:38:00Z</dcterms:created>
  <dcterms:modified xsi:type="dcterms:W3CDTF">2022-11-03T07:38:00Z</dcterms:modified>
</cp:coreProperties>
</file>