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143" w:rsidP="00913143">
      <w:pPr>
        <w:pStyle w:val="Title"/>
      </w:pPr>
      <w:r>
        <w:fldChar w:fldCharType="begin"/>
      </w:r>
      <w:r>
        <w:instrText xml:space="preserve"> TITLE   \* MERGEFORMAT </w:instrText>
      </w:r>
      <w:r>
        <w:fldChar w:fldCharType="separate"/>
      </w:r>
      <w:r>
        <w:t>FNSISV413 Survey potential risk exposure</w:t>
      </w:r>
      <w:r>
        <w:fldChar w:fldCharType="end"/>
      </w:r>
    </w:p>
    <w:p w:rsidR="00913143" w:rsidP="00913143">
      <w:pPr>
        <w:pStyle w:val="Version"/>
        <w:sectPr w:rsidSect="00B35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E6F" w:rsidP="00B35E6F">
      <w:pPr>
        <w:pStyle w:val="SuperHeading"/>
      </w:pPr>
      <w:r w:rsidRPr="00B35E6F">
        <w:t>FNSISV413 Survey potential risk exposure</w:t>
      </w:r>
    </w:p>
    <w:p w:rsidR="00000000" w:rsidRPr="00B35E6F" w:rsidP="00B35E6F">
      <w:pPr>
        <w:pStyle w:val="Heading1"/>
      </w:pPr>
      <w:bookmarkStart w:id="1" w:name="O_1158573"/>
      <w:bookmarkEnd w:id="1"/>
      <w:r w:rsidRPr="00B35E6F">
        <w:t>Modification History</w:t>
      </w:r>
    </w:p>
    <w:tbl>
      <w:tblPr>
        <w:tblW w:w="9568" w:type="dxa"/>
        <w:tblLayout w:type="fixed"/>
        <w:tblCellMar>
          <w:left w:w="62" w:type="dxa"/>
          <w:right w:w="62" w:type="dxa"/>
        </w:tblCellMar>
        <w:tblLook w:val="0000"/>
      </w:tblPr>
      <w:tblGrid>
        <w:gridCol w:w="2696"/>
        <w:gridCol w:w="6872"/>
      </w:tblGrid>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rPr>
                <w:rStyle w:val="SpecialBold"/>
              </w:rPr>
              <w:t>Comments</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t>This version first released with FNS Financial Services Training Package Version 6.0.</w:t>
            </w:r>
          </w:p>
        </w:tc>
      </w:tr>
    </w:tbl>
    <w:p w:rsidR="00000000" w:rsidRPr="00B35E6F" w:rsidP="00B35E6F">
      <w:pPr>
        <w:pStyle w:val="BodyText"/>
      </w:pPr>
    </w:p>
    <w:p w:rsidR="00000000" w:rsidRPr="00B35E6F" w:rsidP="00B35E6F">
      <w:pPr>
        <w:pStyle w:val="AllowPageBreak"/>
      </w:pPr>
    </w:p>
    <w:p w:rsidR="00000000" w:rsidRPr="00B35E6F" w:rsidP="00B35E6F">
      <w:pPr>
        <w:pStyle w:val="Heading1"/>
      </w:pPr>
      <w:bookmarkStart w:id="2" w:name="O_1158578"/>
      <w:bookmarkEnd w:id="2"/>
      <w:r w:rsidRPr="00B35E6F">
        <w:t>Application</w:t>
      </w:r>
    </w:p>
    <w:p w:rsidR="00000000" w:rsidRPr="00B35E6F" w:rsidP="00913143">
      <w:pPr>
        <w:pStyle w:val="BodyText"/>
      </w:pPr>
      <w:r w:rsidRPr="00B35E6F">
        <w:t>This unit describes the skills and knowledge required to survey risk exposure, including</w:t>
      </w:r>
      <w:r w:rsidRPr="00B35E6F">
        <w:t xml:space="preserve"> examining risk, analysing data, reporting and recommending and reviewing loss control measures. </w:t>
      </w:r>
    </w:p>
    <w:p w:rsidR="00000000" w:rsidRPr="00B35E6F" w:rsidP="00913143">
      <w:pPr>
        <w:pStyle w:val="BodyText"/>
      </w:pPr>
      <w:r w:rsidRPr="00B35E6F">
        <w:t>The unit applies to those in underwriting roles in a range of insurance sectors, in organisations of various sizes and across a range of client bases.</w:t>
      </w:r>
    </w:p>
    <w:p w:rsidR="00000000" w:rsidRPr="00B35E6F" w:rsidP="00913143">
      <w:pPr>
        <w:pStyle w:val="BodyText"/>
      </w:pPr>
      <w:r w:rsidRPr="00B35E6F">
        <w:t>Work fu</w:t>
      </w:r>
      <w:r w:rsidRPr="00B35E6F">
        <w:t>nctions in the occupational areas where this unit may be used are subject to regulatory requirements. Users are advised to check with the relevant state and territory regulatory authorities to confirm those requirements.</w:t>
      </w:r>
    </w:p>
    <w:p w:rsidR="00000000" w:rsidRPr="00B35E6F" w:rsidP="00B35E6F">
      <w:pPr>
        <w:pStyle w:val="Heading1"/>
      </w:pPr>
      <w:bookmarkStart w:id="3" w:name="O_1158577"/>
      <w:bookmarkEnd w:id="3"/>
      <w:r w:rsidRPr="00B35E6F">
        <w:t>Unit Sector</w:t>
      </w:r>
    </w:p>
    <w:p w:rsidR="00000000" w:rsidRPr="00B35E6F" w:rsidP="00913143">
      <w:pPr>
        <w:pStyle w:val="BodyText"/>
      </w:pPr>
      <w:r w:rsidRPr="00B35E6F">
        <w:t>Insu</w:t>
      </w:r>
      <w:r w:rsidRPr="00B35E6F">
        <w:t>rance services</w:t>
      </w:r>
    </w:p>
    <w:p w:rsidR="00000000" w:rsidRPr="00B35E6F" w:rsidP="00B35E6F">
      <w:pPr>
        <w:pStyle w:val="Heading1"/>
      </w:pPr>
      <w:bookmarkStart w:id="4" w:name="O_1158576"/>
      <w:bookmarkEnd w:id="4"/>
      <w:r w:rsidRPr="00B35E6F">
        <w:t>Elements and Performance Criteria</w:t>
      </w:r>
    </w:p>
    <w:tbl>
      <w:tblPr>
        <w:tblW w:w="9568" w:type="dxa"/>
        <w:tblLayout w:type="fixed"/>
        <w:tblCellMar>
          <w:left w:w="62" w:type="dxa"/>
          <w:right w:w="62" w:type="dxa"/>
        </w:tblCellMar>
        <w:tblLook w:val="0000"/>
      </w:tblPr>
      <w:tblGrid>
        <w:gridCol w:w="2696"/>
        <w:gridCol w:w="6872"/>
      </w:tblGrid>
      <w:tr w:rsidTr="00B35E6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rPr>
                <w:rStyle w:val="SpecialBold"/>
              </w:rPr>
              <w:t>PERFORMANCE CRITERIA</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rPr>
                <w:rStyle w:val="Emphasis"/>
              </w:rPr>
              <w:t>Performance criteria describe the performance needed to demonstrate achievement of the element.</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List"/>
              <w:rPr>
                <w:lang w:val="en-NZ"/>
              </w:rPr>
            </w:pPr>
            <w:r w:rsidRPr="00B35E6F">
              <w:t>1. Determine hazards and exposures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List"/>
            </w:pPr>
            <w:r w:rsidRPr="00B35E6F">
              <w:t>1.1 Examine risk and identify hazard indicators</w:t>
            </w:r>
          </w:p>
          <w:p w:rsidR="00000000" w:rsidP="00B35E6F">
            <w:pPr>
              <w:pStyle w:val="List"/>
              <w:rPr>
                <w:lang w:val="en-NZ"/>
              </w:rPr>
            </w:pPr>
            <w:r w:rsidRPr="00B35E6F">
              <w:t>1.2 Interview client and required stakeholders to identify potential risk components</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List"/>
              <w:rPr>
                <w:lang w:val="en-NZ"/>
              </w:rPr>
            </w:pPr>
            <w:r w:rsidRPr="00B35E6F">
              <w:t>2. Analyse level of hazards and exposures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List"/>
            </w:pPr>
            <w:r w:rsidRPr="00B35E6F">
              <w:t>2.1 Assess risk type against known exposure f</w:t>
            </w:r>
            <w:r w:rsidRPr="00B35E6F">
              <w:t>actors</w:t>
            </w:r>
          </w:p>
          <w:p w:rsidR="00000000" w:rsidRPr="00B35E6F" w:rsidP="00B35E6F">
            <w:pPr>
              <w:pStyle w:val="List"/>
            </w:pPr>
            <w:r w:rsidRPr="00B35E6F">
              <w:t>2.2 Assess risk types for compliance with relevant legislation and organisational policy</w:t>
            </w:r>
          </w:p>
          <w:p w:rsidR="00000000" w:rsidRPr="00B35E6F" w:rsidP="00B35E6F">
            <w:pPr>
              <w:pStyle w:val="List"/>
            </w:pPr>
            <w:r w:rsidRPr="00B35E6F">
              <w:t>2.3 Determine acceptability of risk according to organisational policies and procedures</w:t>
            </w:r>
          </w:p>
          <w:p w:rsidR="00000000" w:rsidP="00B35E6F">
            <w:pPr>
              <w:pStyle w:val="List"/>
              <w:rPr>
                <w:lang w:val="en-NZ"/>
              </w:rPr>
            </w:pPr>
            <w:r w:rsidRPr="00B35E6F">
              <w:t>2.4 Estimate maximum probable loss as required</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List"/>
              <w:rPr>
                <w:lang w:val="en-NZ"/>
              </w:rPr>
            </w:pPr>
            <w:r w:rsidRPr="00B35E6F">
              <w:t xml:space="preserve">3. Report and recommend </w:t>
            </w:r>
            <w:r w:rsidRPr="00B35E6F">
              <w:t>on condition of risk exposure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List"/>
            </w:pPr>
            <w:r w:rsidRPr="00B35E6F">
              <w:t>3.1 Document condition and improvements according to organisational policies and procedures</w:t>
            </w:r>
          </w:p>
          <w:p w:rsidR="00000000" w:rsidP="00B35E6F">
            <w:pPr>
              <w:pStyle w:val="List"/>
              <w:rPr>
                <w:lang w:val="en-NZ"/>
              </w:rPr>
            </w:pPr>
            <w:r w:rsidRPr="00B35E6F">
              <w:t>3.2 Recommend and apply loss control measures as condition of risk acceptance and determination of renewal</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List"/>
              <w:rPr>
                <w:lang w:val="en-NZ"/>
              </w:rPr>
            </w:pPr>
            <w:r w:rsidRPr="00B35E6F">
              <w:t>4. Monitor and review loss control measures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List"/>
            </w:pPr>
            <w:r w:rsidRPr="00B35E6F">
              <w:t>4.1 Analyse effectiveness of loss control measures and record findings according to organisational policies and procedures</w:t>
            </w:r>
          </w:p>
          <w:p w:rsidR="00000000" w:rsidRPr="00B35E6F" w:rsidP="00B35E6F">
            <w:pPr>
              <w:pStyle w:val="List"/>
            </w:pPr>
            <w:r w:rsidRPr="00B35E6F">
              <w:t>4.2 Monitor risk improvement against loss control measures</w:t>
            </w:r>
          </w:p>
          <w:p w:rsidR="00000000" w:rsidRPr="00B35E6F" w:rsidP="00B35E6F">
            <w:pPr>
              <w:pStyle w:val="List"/>
            </w:pPr>
            <w:r w:rsidRPr="00B35E6F">
              <w:t>4.3 Conduct follow up risk sur</w:t>
            </w:r>
            <w:r w:rsidRPr="00B35E6F">
              <w:t>veys as required</w:t>
            </w:r>
          </w:p>
        </w:tc>
      </w:tr>
    </w:tbl>
    <w:p w:rsidR="00000000" w:rsidRPr="00B35E6F" w:rsidP="00B35E6F">
      <w:pPr>
        <w:pStyle w:val="BodyText"/>
      </w:pPr>
    </w:p>
    <w:p w:rsidR="00000000" w:rsidRPr="00B35E6F" w:rsidP="00B35E6F">
      <w:pPr>
        <w:pStyle w:val="AllowPageBreak"/>
      </w:pPr>
    </w:p>
    <w:p w:rsidR="00000000" w:rsidRPr="00B35E6F" w:rsidP="00B35E6F">
      <w:pPr>
        <w:pStyle w:val="Heading1"/>
      </w:pPr>
      <w:bookmarkStart w:id="5" w:name="O_1158575"/>
      <w:bookmarkEnd w:id="5"/>
      <w:r w:rsidRPr="00B35E6F">
        <w:t>Foundation Skills</w:t>
      </w:r>
    </w:p>
    <w:p w:rsidR="00000000" w:rsidRPr="00913143" w:rsidP="00913143">
      <w:pPr>
        <w:pStyle w:val="BodyText"/>
        <w:rPr>
          <w:i/>
        </w:rPr>
      </w:pPr>
      <w:r w:rsidRPr="0091314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35E6F">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rPr>
                <w:rStyle w:val="SpecialBold"/>
              </w:rPr>
              <w:t>DESCRIPTION</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5E6F">
            <w:pPr>
              <w:pStyle w:val="ListBullet"/>
              <w:rPr>
                <w:lang w:val="en-NZ"/>
              </w:rPr>
            </w:pPr>
            <w:r w:rsidRPr="00B35E6F">
              <w:t>Performs mathematical calculations to analyse financial data and statistics, and to accurately calculate the value of risk</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5E6F" w:rsidP="00B35E6F">
            <w:pPr>
              <w:pStyle w:val="ListBullet"/>
            </w:pPr>
            <w:r w:rsidRPr="00B35E6F">
              <w:t>Interacts effectively in verbal exchanges, using active listening and questioning to convey and clarify informat</w:t>
            </w:r>
            <w:r w:rsidRPr="00B35E6F">
              <w:t>ion</w:t>
            </w:r>
          </w:p>
          <w:p w:rsidR="00000000" w:rsidP="00B35E6F">
            <w:pPr>
              <w:pStyle w:val="ListBullet"/>
              <w:rPr>
                <w:lang w:val="en-NZ"/>
              </w:rPr>
            </w:pPr>
            <w:r w:rsidRPr="00B35E6F">
              <w:t>Clearly explains detailed information using language, tone and pace appropriate to audience</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5E6F">
            <w:pPr>
              <w:pStyle w:val="ListBullet"/>
              <w:rPr>
                <w:lang w:val="en-NZ"/>
              </w:rPr>
            </w:pPr>
            <w:r w:rsidRPr="00B35E6F">
              <w:t>Critically analyses documentation from a variety of sources, and records and consolidates information to determine requirements</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5E6F">
            <w:pPr>
              <w:pStyle w:val="ListBullet"/>
              <w:rPr>
                <w:lang w:val="en-NZ"/>
              </w:rPr>
            </w:pPr>
            <w:r w:rsidRPr="00B35E6F">
              <w:t>Records information and prepares correspondence and documentation using clear language and organisational formats and protocols</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5E6F" w:rsidP="00B35E6F">
            <w:pPr>
              <w:pStyle w:val="ListBullet"/>
            </w:pPr>
            <w:r w:rsidRPr="00B35E6F">
              <w:t>Takes responsibility for planning, sequencing and prioritising tasks and own workload for efficiency a</w:t>
            </w:r>
            <w:r w:rsidRPr="00B35E6F">
              <w:t>nd effective outcomes</w:t>
            </w:r>
          </w:p>
          <w:p w:rsidR="00000000" w:rsidP="00B35E6F">
            <w:pPr>
              <w:pStyle w:val="ListBullet"/>
              <w:rPr>
                <w:lang w:val="en-NZ"/>
              </w:rPr>
            </w:pPr>
            <w:r w:rsidRPr="00B35E6F">
              <w:t>Makes routine decisions and implements standard procedures for routine tasks, using formal decision-making processes for more complex and non-routine situations</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5E6F" w:rsidP="00B35E6F">
            <w:pPr>
              <w:pStyle w:val="ListBullet"/>
            </w:pPr>
            <w:r w:rsidRPr="00B35E6F">
              <w:t>Takes personal responsibility for following policies, p</w:t>
            </w:r>
            <w:r w:rsidRPr="00B35E6F">
              <w:t>rocedures and legislative requirements</w:t>
            </w:r>
          </w:p>
          <w:p w:rsidR="00000000" w:rsidRPr="00B35E6F" w:rsidP="00B35E6F">
            <w:pPr>
              <w:pStyle w:val="ListBullet"/>
            </w:pPr>
            <w:r w:rsidRPr="00B35E6F">
              <w:t>Identifies and acts on issues that contravene relevant policies, procedures and legal requirements</w:t>
            </w:r>
          </w:p>
          <w:p w:rsidR="00000000" w:rsidP="00B35E6F">
            <w:pPr>
              <w:pStyle w:val="ListBullet"/>
              <w:rPr>
                <w:lang w:val="en-NZ"/>
              </w:rPr>
            </w:pPr>
            <w:r w:rsidRPr="00B35E6F">
              <w:t>Uses a range of strategies to establish a sense of connection and build rapport with clients</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5E6F">
            <w:pPr>
              <w:pStyle w:val="ListBullet"/>
              <w:rPr>
                <w:lang w:val="en-NZ"/>
              </w:rPr>
            </w:pPr>
            <w:r w:rsidRPr="00B35E6F">
              <w:t xml:space="preserve">Selects and uses appropriate conventions and protocols when communicating with clients and co-workers in a range of work </w:t>
            </w:r>
            <w:r w:rsidRPr="00B35E6F">
              <w:t>contexts</w:t>
            </w:r>
          </w:p>
        </w:tc>
      </w:tr>
      <w:tr w:rsidTr="00B35E6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5E6F" w:rsidP="00B35E6F">
            <w:pPr>
              <w:pStyle w:val="ListBullet"/>
            </w:pPr>
            <w:r w:rsidRPr="00B35E6F">
              <w:t>Uses digital technologies to access, enter and store information required to complete work tasks</w:t>
            </w:r>
          </w:p>
        </w:tc>
      </w:tr>
    </w:tbl>
    <w:p w:rsidR="00000000" w:rsidRPr="00B35E6F" w:rsidP="00B35E6F">
      <w:pPr>
        <w:pStyle w:val="BodyText"/>
      </w:pPr>
    </w:p>
    <w:p w:rsidR="00000000" w:rsidRPr="00B35E6F" w:rsidP="00B35E6F">
      <w:pPr>
        <w:pStyle w:val="AllowPageBreak"/>
      </w:pPr>
    </w:p>
    <w:p w:rsidR="00000000" w:rsidRPr="00B35E6F" w:rsidP="00B35E6F">
      <w:pPr>
        <w:pStyle w:val="Heading1"/>
      </w:pPr>
      <w:bookmarkStart w:id="6" w:name="O_1158574"/>
      <w:bookmarkEnd w:id="6"/>
      <w:r w:rsidRPr="00B35E6F">
        <w:t>Unit Mapping Information</w:t>
      </w:r>
    </w:p>
    <w:p w:rsidR="00000000" w:rsidRPr="00B35E6F" w:rsidP="00913143">
      <w:pPr>
        <w:pStyle w:val="BodyText"/>
      </w:pPr>
      <w:r w:rsidRPr="00B35E6F">
        <w:t>Supersedes and is equivalent to FNSISV403 Survey potential risk exposure.</w:t>
      </w:r>
    </w:p>
    <w:p w:rsidR="00000000" w:rsidRPr="00B35E6F" w:rsidP="00B35E6F">
      <w:pPr>
        <w:pStyle w:val="Heading1"/>
      </w:pPr>
      <w:bookmarkStart w:id="7" w:name="O_1158567"/>
      <w:bookmarkEnd w:id="7"/>
      <w:r w:rsidRPr="00B35E6F">
        <w:t>Links</w:t>
      </w:r>
    </w:p>
    <w:p w:rsidR="00000000" w:rsidRPr="00B35E6F" w:rsidP="00913143">
      <w:pPr>
        <w:pStyle w:val="BodyText"/>
      </w:pPr>
      <w:r w:rsidRPr="00B35E6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E6F08">
        <w:rPr>
          <w:rStyle w:val="Hyperlink"/>
        </w:rPr>
        <w:t>https://vetnet.gov.au/Pages/TrainingDocs.aspx?q=c7200cc8-0566-4f04-b76f-e89fd6f102fe</w:t>
      </w:r>
      <w:r>
        <w:fldChar w:fldCharType="end"/>
      </w:r>
    </w:p>
    <w:p w:rsidR="00000000" w:rsidRPr="00B35E6F" w:rsidP="00913143">
      <w:pPr>
        <w:pStyle w:val="BodyText"/>
        <w:sectPr w:rsidSect="00B35E6F">
          <w:headerReference w:type="default" r:id="rId10"/>
          <w:footerReference w:type="default" r:id="rId11"/>
          <w:pgSz w:w="11908" w:h="16833"/>
          <w:pgMar w:top="1702" w:right="1418" w:bottom="1702" w:left="1418" w:header="992" w:footer="992" w:gutter="0"/>
          <w:cols w:space="720"/>
          <w:noEndnote/>
          <w:docGrid w:linePitch="299"/>
        </w:sectPr>
      </w:pPr>
    </w:p>
    <w:p w:rsidR="00000000" w:rsidRPr="00B35E6F" w:rsidP="00B35E6F">
      <w:pPr>
        <w:pStyle w:val="SuperHeading"/>
      </w:pPr>
      <w:r w:rsidRPr="00B35E6F">
        <w:t>Assessment Requirements for FNSISV413 Survey potential risk expos</w:t>
      </w:r>
      <w:r w:rsidRPr="00B35E6F">
        <w:t>ure</w:t>
      </w:r>
    </w:p>
    <w:p w:rsidR="00000000" w:rsidRPr="00B35E6F" w:rsidP="00B35E6F">
      <w:pPr>
        <w:pStyle w:val="Heading1"/>
      </w:pPr>
      <w:bookmarkStart w:id="8" w:name="O_1158569"/>
      <w:bookmarkEnd w:id="8"/>
      <w:r w:rsidRPr="00B35E6F">
        <w:t>Modification History</w:t>
      </w:r>
    </w:p>
    <w:tbl>
      <w:tblPr>
        <w:tblW w:w="9568" w:type="dxa"/>
        <w:tblLayout w:type="fixed"/>
        <w:tblCellMar>
          <w:left w:w="62" w:type="dxa"/>
          <w:right w:w="62" w:type="dxa"/>
        </w:tblCellMar>
        <w:tblLook w:val="0000"/>
      </w:tblPr>
      <w:tblGrid>
        <w:gridCol w:w="2696"/>
        <w:gridCol w:w="6872"/>
      </w:tblGrid>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rPr>
                <w:rStyle w:val="SpecialBold"/>
              </w:rPr>
              <w:t>Comments</w:t>
            </w:r>
          </w:p>
        </w:tc>
      </w:tr>
      <w:tr w:rsidTr="00B35E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E6F">
            <w:pPr>
              <w:pStyle w:val="BodyText"/>
              <w:rPr>
                <w:lang w:val="en-NZ"/>
              </w:rPr>
            </w:pPr>
            <w:r w:rsidRPr="00B35E6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E6F" w:rsidP="00B35E6F">
            <w:pPr>
              <w:pStyle w:val="BodyText"/>
            </w:pPr>
            <w:r w:rsidRPr="00B35E6F">
              <w:t>This version first released with FNS Financial Services Training Package Version 6.0.</w:t>
            </w:r>
          </w:p>
        </w:tc>
      </w:tr>
    </w:tbl>
    <w:p w:rsidR="00000000" w:rsidRPr="00B35E6F" w:rsidP="00B35E6F">
      <w:pPr>
        <w:pStyle w:val="BodyText"/>
      </w:pPr>
    </w:p>
    <w:p w:rsidR="00000000" w:rsidRPr="00B35E6F" w:rsidP="00B35E6F">
      <w:pPr>
        <w:pStyle w:val="AllowPageBreak"/>
      </w:pPr>
    </w:p>
    <w:p w:rsidR="00000000" w:rsidRPr="00B35E6F" w:rsidP="00B35E6F">
      <w:pPr>
        <w:pStyle w:val="Heading1"/>
      </w:pPr>
      <w:bookmarkStart w:id="9" w:name="O_1158572"/>
      <w:bookmarkEnd w:id="9"/>
      <w:r w:rsidRPr="00B35E6F">
        <w:t>Performance Evidence</w:t>
      </w:r>
    </w:p>
    <w:p w:rsidR="00000000" w:rsidRPr="00B35E6F" w:rsidP="00913143">
      <w:pPr>
        <w:pStyle w:val="BodyText"/>
      </w:pPr>
      <w:r w:rsidRPr="00B35E6F">
        <w:t>The candidate must demonstrate the ability to complete the tasks outlined in the elements, performance criteria and foundation skills of this unit, including evidence of the ability to:</w:t>
      </w:r>
    </w:p>
    <w:p w:rsidR="00000000" w:rsidRPr="00B35E6F" w:rsidP="00B35E6F">
      <w:pPr>
        <w:pStyle w:val="ListBullet"/>
      </w:pPr>
      <w:r w:rsidRPr="00B35E6F">
        <w:t>survey potential risk exposure for at least three different clients.</w:t>
      </w:r>
    </w:p>
    <w:p w:rsidR="00000000" w:rsidRPr="00B35E6F" w:rsidP="00B35E6F">
      <w:pPr>
        <w:pStyle w:val="AllowPageBreak"/>
      </w:pPr>
    </w:p>
    <w:p w:rsidR="00000000" w:rsidRPr="00B35E6F" w:rsidP="00B35E6F">
      <w:pPr>
        <w:pStyle w:val="Heading1"/>
      </w:pPr>
      <w:bookmarkStart w:id="10" w:name="O_1158571"/>
      <w:bookmarkEnd w:id="10"/>
      <w:r w:rsidRPr="00B35E6F">
        <w:t>Knowledge Evidence</w:t>
      </w:r>
    </w:p>
    <w:p w:rsidR="00000000" w:rsidRPr="00B35E6F" w:rsidP="00913143">
      <w:pPr>
        <w:pStyle w:val="BodyText"/>
      </w:pPr>
      <w:r w:rsidRPr="00B35E6F">
        <w:t>The candidate must be able to demonstrate knowledge to complete the tasks outlined in the elements, performance criteria and foundation skills of this unit, including knowledge of:</w:t>
      </w:r>
    </w:p>
    <w:p w:rsidR="00000000" w:rsidRPr="00B35E6F" w:rsidP="00B35E6F">
      <w:pPr>
        <w:pStyle w:val="ListBullet"/>
      </w:pPr>
      <w:r w:rsidRPr="00B35E6F">
        <w:t>legislative and regulatory requireme</w:t>
      </w:r>
      <w:r w:rsidRPr="00B35E6F">
        <w:t>nts, industry sector codes of practice and compliance requirements applicable to surveying potential risk exposure</w:t>
      </w:r>
    </w:p>
    <w:p w:rsidR="00000000" w:rsidRPr="00B35E6F" w:rsidP="00B35E6F">
      <w:pPr>
        <w:pStyle w:val="ListBullet"/>
      </w:pPr>
      <w:r w:rsidRPr="00B35E6F">
        <w:t>organisational policies and procedures relating to surveying potential risk exposure</w:t>
      </w:r>
    </w:p>
    <w:p w:rsidR="00000000" w:rsidRPr="00B35E6F" w:rsidP="00B35E6F">
      <w:pPr>
        <w:pStyle w:val="ListBullet"/>
      </w:pPr>
      <w:r w:rsidRPr="00B35E6F">
        <w:t>key aspects of insurance risk, including:</w:t>
      </w:r>
    </w:p>
    <w:p w:rsidR="00000000" w:rsidRPr="00B35E6F" w:rsidP="00B35E6F">
      <w:pPr>
        <w:pStyle w:val="ListBullet2"/>
      </w:pPr>
      <w:r w:rsidRPr="00B35E6F">
        <w:t xml:space="preserve">risk types </w:t>
      </w:r>
    </w:p>
    <w:p w:rsidR="00000000" w:rsidRPr="00B35E6F" w:rsidP="00B35E6F">
      <w:pPr>
        <w:pStyle w:val="ListBullet2"/>
      </w:pPr>
      <w:r w:rsidRPr="00B35E6F">
        <w:t>c</w:t>
      </w:r>
      <w:r w:rsidRPr="00B35E6F">
        <w:t>ommon risk exposure factors</w:t>
      </w:r>
    </w:p>
    <w:p w:rsidR="00000000" w:rsidRPr="00B35E6F" w:rsidP="00B35E6F">
      <w:pPr>
        <w:pStyle w:val="ListBullet2"/>
      </w:pPr>
      <w:r w:rsidRPr="00B35E6F">
        <w:t xml:space="preserve">risk acceptance </w:t>
      </w:r>
    </w:p>
    <w:p w:rsidR="00000000" w:rsidRPr="00B35E6F" w:rsidP="00B35E6F">
      <w:pPr>
        <w:pStyle w:val="ListBullet2"/>
      </w:pPr>
      <w:r w:rsidRPr="00B35E6F">
        <w:t>loss control measures</w:t>
      </w:r>
    </w:p>
    <w:p w:rsidR="00000000" w:rsidRPr="00B35E6F" w:rsidP="00B35E6F">
      <w:pPr>
        <w:pStyle w:val="ListBullet2"/>
      </w:pPr>
      <w:r w:rsidRPr="00B35E6F">
        <w:t>maximum probable loss</w:t>
      </w:r>
    </w:p>
    <w:p w:rsidR="00000000" w:rsidRPr="00B35E6F" w:rsidP="00B35E6F">
      <w:pPr>
        <w:pStyle w:val="ListBullet"/>
      </w:pPr>
      <w:r w:rsidRPr="00B35E6F">
        <w:t>industry hazards and common indicators</w:t>
      </w:r>
    </w:p>
    <w:p w:rsidR="00000000" w:rsidRPr="00B35E6F" w:rsidP="00B35E6F">
      <w:pPr>
        <w:pStyle w:val="ListBullet"/>
      </w:pPr>
      <w:r w:rsidRPr="00B35E6F">
        <w:t>required underwriting principles related to insurance products</w:t>
      </w:r>
    </w:p>
    <w:p w:rsidR="00000000" w:rsidRPr="00B35E6F" w:rsidP="00B35E6F">
      <w:pPr>
        <w:pStyle w:val="ListBullet"/>
      </w:pPr>
      <w:r w:rsidRPr="00B35E6F">
        <w:t>techniques to analyse financial data, statistics and evaluate risk.</w:t>
      </w:r>
    </w:p>
    <w:p w:rsidR="00000000" w:rsidRPr="00B35E6F" w:rsidP="00B35E6F">
      <w:pPr>
        <w:pStyle w:val="AllowPageBreak"/>
      </w:pPr>
    </w:p>
    <w:p w:rsidR="00000000" w:rsidRPr="00B35E6F" w:rsidP="00B35E6F">
      <w:pPr>
        <w:pStyle w:val="Heading1"/>
      </w:pPr>
      <w:bookmarkStart w:id="11" w:name="O_1158570"/>
      <w:bookmarkEnd w:id="11"/>
      <w:r w:rsidRPr="00B35E6F">
        <w:t>Assessment Conditions</w:t>
      </w:r>
    </w:p>
    <w:p w:rsidR="00000000" w:rsidRPr="00B35E6F" w:rsidP="00913143">
      <w:pPr>
        <w:pStyle w:val="BodyText"/>
      </w:pPr>
      <w:r w:rsidRPr="00B35E6F">
        <w:t>Skills in this unit must be demonstrated in a workplace or simulated environment where the conditions are typical of those in a working environment</w:t>
      </w:r>
      <w:r w:rsidRPr="00B35E6F">
        <w:t xml:space="preserve"> in this industry. </w:t>
      </w:r>
    </w:p>
    <w:p w:rsidR="00000000" w:rsidRPr="00B35E6F" w:rsidP="00913143">
      <w:pPr>
        <w:pStyle w:val="BodyText"/>
      </w:pPr>
      <w:r w:rsidRPr="00B35E6F">
        <w:t>This includes access to:</w:t>
      </w:r>
    </w:p>
    <w:p w:rsidR="00000000" w:rsidRPr="00B35E6F" w:rsidP="00B35E6F">
      <w:pPr>
        <w:pStyle w:val="ListBullet"/>
      </w:pPr>
      <w:r w:rsidRPr="00B35E6F">
        <w:t>organisational records</w:t>
      </w:r>
    </w:p>
    <w:p w:rsidR="00000000" w:rsidRPr="00B35E6F" w:rsidP="00B35E6F">
      <w:pPr>
        <w:pStyle w:val="ListBullet"/>
      </w:pPr>
      <w:r w:rsidRPr="00B35E6F">
        <w:t>organisational policies and procedures, legislation and regulations relating to insurance risk</w:t>
      </w:r>
    </w:p>
    <w:p w:rsidR="00000000" w:rsidRPr="00B35E6F" w:rsidP="00B35E6F">
      <w:pPr>
        <w:pStyle w:val="ListBullet"/>
      </w:pPr>
      <w:r w:rsidRPr="00B35E6F">
        <w:t>organisational equipment, technology, software and consumables.</w:t>
      </w:r>
    </w:p>
    <w:p w:rsidR="00000000" w:rsidRPr="00B35E6F" w:rsidP="00B35E6F">
      <w:pPr>
        <w:pStyle w:val="List"/>
      </w:pPr>
    </w:p>
    <w:p w:rsidR="00000000" w:rsidRPr="00B35E6F" w:rsidP="00913143">
      <w:pPr>
        <w:pStyle w:val="BodyText"/>
      </w:pPr>
      <w:r w:rsidRPr="00B35E6F">
        <w:t>Assessors of this unit must</w:t>
      </w:r>
      <w:r w:rsidRPr="00B35E6F">
        <w:t xml:space="preserve"> satisfy the requirements for assessors in applicable vocational education and training legislation, frameworks and/or standards.</w:t>
      </w:r>
    </w:p>
    <w:p w:rsidR="00000000" w:rsidRPr="00B35E6F" w:rsidP="00B35E6F">
      <w:pPr>
        <w:pStyle w:val="Heading1"/>
      </w:pPr>
      <w:bookmarkStart w:id="12" w:name="O_1158568"/>
      <w:bookmarkEnd w:id="12"/>
      <w:r w:rsidRPr="00B35E6F">
        <w:t>Links</w:t>
      </w:r>
    </w:p>
    <w:p w:rsidR="00000000" w:rsidRPr="00B35E6F" w:rsidP="00913143">
      <w:pPr>
        <w:pStyle w:val="BodyText"/>
      </w:pPr>
      <w:r w:rsidRPr="00B35E6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E6F08">
        <w:rPr>
          <w:rStyle w:val="Hyperlink"/>
        </w:rPr>
        <w:t>https://vetnet.gov.au/Pages/TrainingDocs.aspx?q=c7200cc8-0566-4f04-b76f-e89fd6f102fe</w:t>
      </w:r>
      <w:r>
        <w:fldChar w:fldCharType="end"/>
      </w:r>
    </w:p>
    <w:p w:rsidR="00000000" w:rsidRPr="00B35E6F" w:rsidP="00B35E6F"/>
    <w:sectPr w:rsidSect="00B35E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rsidRPr="00913143" w:rsidP="00913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43" w:rsidP="00B35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143" w:rsidP="00B35E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3143" w:rsidP="00B35E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rsidP="00B35E6F">
    <w:pPr>
      <w:pStyle w:val="Footer"/>
      <w:framePr w:wrap="around"/>
    </w:pPr>
    <w:r>
      <w:fldChar w:fldCharType="begin"/>
    </w:r>
    <w:r>
      <w:instrText xml:space="preserve"> DOCPROPERTY  Subject  \* MERGEFORMAT </w:instrText>
    </w:r>
    <w:r>
      <w:fldChar w:fldCharType="separate"/>
    </w:r>
    <w:r w:rsidR="00913143">
      <w:t>Approved</w:t>
    </w:r>
    <w:r w:rsidR="00913143">
      <w:fldChar w:fldCharType="end"/>
    </w:r>
    <w:r>
      <w:tab/>
      <w:t xml:space="preserve">Page </w:t>
    </w:r>
    <w:r>
      <w:fldChar w:fldCharType="begin"/>
    </w:r>
    <w:r>
      <w:instrText xml:space="preserve"> PAGE  \* Arabic  \* MERGEFORMAT </w:instrText>
    </w:r>
    <w:r>
      <w:fldChar w:fldCharType="separate"/>
    </w:r>
    <w:r w:rsidR="009131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143">
      <w:rPr>
        <w:noProof/>
      </w:rPr>
      <w:t>4</w:t>
    </w:r>
    <w:r>
      <w:rPr>
        <w:noProof/>
      </w:rPr>
      <w:fldChar w:fldCharType="end"/>
    </w:r>
  </w:p>
  <w:p w:rsidR="00B35E6F" w:rsidP="00B35E6F">
    <w:pPr>
      <w:pStyle w:val="Footer"/>
      <w:framePr w:wrap="around"/>
    </w:pPr>
    <w:r>
      <w:t xml:space="preserve">© Commonwealth of Australia, </w:t>
    </w:r>
    <w:r>
      <w:fldChar w:fldCharType="begin"/>
    </w:r>
    <w:r>
      <w:instrText xml:space="preserve"> DATE  \@ "yyyy"  \* MERGEFORMAT </w:instrText>
    </w:r>
    <w:r>
      <w:fldChar w:fldCharType="separate"/>
    </w:r>
    <w:r w:rsidR="00913143">
      <w:rPr>
        <w:noProof/>
      </w:rPr>
      <w:t>2025</w:t>
    </w:r>
    <w:r>
      <w:fldChar w:fldCharType="end"/>
    </w:r>
    <w:r>
      <w:tab/>
    </w:r>
    <w:r>
      <w:fldChar w:fldCharType="begin"/>
    </w:r>
    <w:r>
      <w:instrText xml:space="preserve"> DOCPROPERTY  Author  \* MERGEFORMAT </w:instrText>
    </w:r>
    <w:r>
      <w:fldChar w:fldCharType="separate"/>
    </w:r>
    <w:r w:rsidR="00913143">
      <w:t>Future Skills Organisation</w:t>
    </w:r>
    <w:r w:rsidR="00913143">
      <w:fldChar w:fldCharType="end"/>
    </w:r>
  </w:p>
  <w:p w:rsidR="00B35E6F" w:rsidP="00B35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E6F" w:rsidRPr="00913143" w:rsidP="00913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43" w:rsidRPr="002D2AF8" w:rsidP="00B35E6F">
    <w:pPr>
      <w:pStyle w:val="Header"/>
      <w:framePr w:wrap="around"/>
    </w:pPr>
    <w:r>
      <w:fldChar w:fldCharType="begin"/>
    </w:r>
    <w:r>
      <w:instrText xml:space="preserve"> TITLE   \* MERGEFORMAT </w:instrText>
    </w:r>
    <w:r>
      <w:fldChar w:fldCharType="separate"/>
    </w:r>
    <w:r>
      <w:t>FNSISV413 Survey potential risk exposure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143" w:rsidP="00B35E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6F" w:rsidRPr="002D2AF8" w:rsidP="00B35E6F">
    <w:pPr>
      <w:pStyle w:val="Header"/>
      <w:framePr w:wrap="around"/>
    </w:pPr>
    <w:r>
      <w:fldChar w:fldCharType="begin"/>
    </w:r>
    <w:r>
      <w:instrText xml:space="preserve"> TITLE   \* MERGEFORMAT </w:instrText>
    </w:r>
    <w:r>
      <w:fldChar w:fldCharType="separate"/>
    </w:r>
    <w:r w:rsidR="00913143">
      <w:t>FNSISV413 Survey potential risk exposure</w:t>
    </w:r>
    <w:r w:rsidR="00913143">
      <w:fldChar w:fldCharType="end"/>
    </w:r>
    <w:r>
      <w:tab/>
      <w:t xml:space="preserve">Date this document was generated: </w:t>
    </w:r>
    <w:r>
      <w:fldChar w:fldCharType="begin"/>
    </w:r>
    <w:r>
      <w:instrText xml:space="preserve"> CREATEDATE  \@ "d MMMM yyyy"  \* MERGEFORMAT </w:instrText>
    </w:r>
    <w:r>
      <w:fldChar w:fldCharType="separate"/>
    </w:r>
    <w:r w:rsidR="00913143">
      <w:rPr>
        <w:noProof/>
      </w:rPr>
      <w:t>2 March 2025</w:t>
    </w:r>
    <w:r>
      <w:fldChar w:fldCharType="end"/>
    </w:r>
  </w:p>
  <w:p w:rsidR="00B35E6F" w:rsidP="00B35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CE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43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AD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E6F"/>
    <w:pPr>
      <w:spacing w:before="360" w:after="60"/>
      <w:outlineLvl w:val="0"/>
    </w:pPr>
    <w:rPr>
      <w:sz w:val="32"/>
    </w:rPr>
  </w:style>
  <w:style w:type="paragraph" w:styleId="Heading2">
    <w:name w:val="heading 2"/>
    <w:basedOn w:val="HeadingBase"/>
    <w:next w:val="BodyText"/>
    <w:link w:val="Heading2Char"/>
    <w:qFormat/>
    <w:rsid w:val="00B35E6F"/>
    <w:pPr>
      <w:keepLines/>
      <w:spacing w:before="240" w:after="120"/>
      <w:outlineLvl w:val="1"/>
    </w:pPr>
    <w:rPr>
      <w:sz w:val="28"/>
      <w:szCs w:val="40"/>
    </w:rPr>
  </w:style>
  <w:style w:type="paragraph" w:styleId="Heading3">
    <w:name w:val="heading 3"/>
    <w:basedOn w:val="HeadingBase"/>
    <w:next w:val="BodyText"/>
    <w:link w:val="Heading3Char"/>
    <w:qFormat/>
    <w:rsid w:val="00B35E6F"/>
    <w:pPr>
      <w:spacing w:before="180" w:after="120"/>
      <w:outlineLvl w:val="2"/>
    </w:pPr>
    <w:rPr>
      <w:spacing w:val="-10"/>
      <w:kern w:val="32"/>
    </w:rPr>
  </w:style>
  <w:style w:type="paragraph" w:styleId="Heading4">
    <w:name w:val="heading 4"/>
    <w:basedOn w:val="HeadingBase"/>
    <w:next w:val="BodyText"/>
    <w:link w:val="Heading4Char"/>
    <w:qFormat/>
    <w:rsid w:val="00B35E6F"/>
    <w:pPr>
      <w:spacing w:before="160" w:after="120"/>
      <w:outlineLvl w:val="3"/>
    </w:pPr>
    <w:rPr>
      <w:sz w:val="22"/>
    </w:rPr>
  </w:style>
  <w:style w:type="paragraph" w:styleId="Heading5">
    <w:name w:val="heading 5"/>
    <w:basedOn w:val="HeadingBase"/>
    <w:next w:val="Normal"/>
    <w:link w:val="Heading5Char"/>
    <w:qFormat/>
    <w:rsid w:val="00B35E6F"/>
    <w:pPr>
      <w:spacing w:before="80"/>
      <w:outlineLvl w:val="4"/>
    </w:pPr>
    <w:rPr>
      <w:color w:val="918585"/>
      <w:sz w:val="20"/>
    </w:rPr>
  </w:style>
  <w:style w:type="paragraph" w:styleId="Heading6">
    <w:name w:val="heading 6"/>
    <w:basedOn w:val="HeadingBase"/>
    <w:next w:val="Normal"/>
    <w:link w:val="Heading6Char"/>
    <w:qFormat/>
    <w:rsid w:val="00B35E6F"/>
    <w:pPr>
      <w:spacing w:before="60"/>
      <w:outlineLvl w:val="5"/>
    </w:pPr>
    <w:rPr>
      <w:color w:val="918585"/>
      <w:sz w:val="20"/>
    </w:rPr>
  </w:style>
  <w:style w:type="paragraph" w:styleId="Heading7">
    <w:name w:val="heading 7"/>
    <w:basedOn w:val="Normal"/>
    <w:next w:val="Normal"/>
    <w:link w:val="Heading7Char"/>
    <w:qFormat/>
    <w:rsid w:val="00B35E6F"/>
    <w:pPr>
      <w:ind w:left="720"/>
      <w:outlineLvl w:val="6"/>
    </w:pPr>
    <w:rPr>
      <w:i/>
    </w:rPr>
  </w:style>
  <w:style w:type="paragraph" w:styleId="Heading8">
    <w:name w:val="heading 8"/>
    <w:basedOn w:val="Normal"/>
    <w:next w:val="Normal"/>
    <w:link w:val="Heading8Char"/>
    <w:qFormat/>
    <w:rsid w:val="00B35E6F"/>
    <w:pPr>
      <w:ind w:left="720"/>
      <w:outlineLvl w:val="7"/>
    </w:pPr>
    <w:rPr>
      <w:i/>
    </w:rPr>
  </w:style>
  <w:style w:type="paragraph" w:styleId="Heading9">
    <w:name w:val="heading 9"/>
    <w:basedOn w:val="Normal"/>
    <w:next w:val="Normal"/>
    <w:link w:val="Heading9Char"/>
    <w:qFormat/>
    <w:rsid w:val="00B35E6F"/>
    <w:pPr>
      <w:ind w:left="720"/>
      <w:outlineLvl w:val="8"/>
    </w:pPr>
    <w:rPr>
      <w:i/>
    </w:rPr>
  </w:style>
  <w:style w:type="character" w:default="1" w:styleId="DefaultParagraphFont">
    <w:name w:val="Default Paragraph Font"/>
    <w:uiPriority w:val="1"/>
    <w:unhideWhenUsed/>
    <w:rsid w:val="00B35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E6F"/>
  </w:style>
  <w:style w:type="character" w:customStyle="1" w:styleId="Heading1Char">
    <w:name w:val="Heading 1 Char"/>
    <w:basedOn w:val="DefaultParagraphFont"/>
    <w:link w:val="Heading1"/>
    <w:rsid w:val="00B35E6F"/>
    <w:rPr>
      <w:rFonts w:ascii="Times New Roman" w:eastAsia="Times New Roman" w:hAnsi="Times New Roman" w:cs="Times New Roman"/>
      <w:b/>
      <w:sz w:val="32"/>
      <w:szCs w:val="20"/>
      <w:lang w:eastAsia="en-US"/>
    </w:rPr>
  </w:style>
  <w:style w:type="paragraph" w:styleId="BodyText">
    <w:name w:val="Body Text"/>
    <w:basedOn w:val="Normal"/>
    <w:link w:val="BodyTextChar"/>
    <w:rsid w:val="00B35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E6F"/>
    <w:rPr>
      <w:rFonts w:ascii="Times New Roman" w:eastAsia="Times New Roman" w:hAnsi="Times New Roman" w:cs="Times New Roman"/>
      <w:sz w:val="24"/>
      <w:lang w:eastAsia="en-US"/>
    </w:rPr>
  </w:style>
  <w:style w:type="paragraph" w:styleId="List">
    <w:name w:val="List"/>
    <w:basedOn w:val="BodyText"/>
    <w:next w:val="BodyText"/>
    <w:rsid w:val="00B35E6F"/>
    <w:pPr>
      <w:tabs>
        <w:tab w:val="left" w:pos="340"/>
      </w:tabs>
      <w:spacing w:before="60" w:after="60"/>
      <w:ind w:left="340" w:hanging="340"/>
    </w:pPr>
  </w:style>
  <w:style w:type="paragraph" w:styleId="ListBullet">
    <w:name w:val="List Bullet"/>
    <w:basedOn w:val="List"/>
    <w:rsid w:val="00B35E6F"/>
    <w:pPr>
      <w:numPr>
        <w:numId w:val="12"/>
      </w:numPr>
      <w:tabs>
        <w:tab w:val="clear" w:pos="340"/>
      </w:tabs>
      <w:spacing w:before="40" w:after="40"/>
    </w:pPr>
  </w:style>
  <w:style w:type="character" w:customStyle="1" w:styleId="SpecialBold">
    <w:name w:val="Special Bold"/>
    <w:basedOn w:val="DefaultParagraphFont"/>
    <w:rsid w:val="00B35E6F"/>
    <w:rPr>
      <w:b/>
      <w:spacing w:val="0"/>
    </w:rPr>
  </w:style>
  <w:style w:type="paragraph" w:styleId="ListBullet2">
    <w:name w:val="List Bullet 2"/>
    <w:basedOn w:val="List2"/>
    <w:rsid w:val="00B35E6F"/>
    <w:pPr>
      <w:numPr>
        <w:numId w:val="13"/>
      </w:numPr>
      <w:tabs>
        <w:tab w:val="clear" w:pos="680"/>
      </w:tabs>
    </w:pPr>
  </w:style>
  <w:style w:type="character" w:styleId="Emphasis">
    <w:name w:val="Emphasis"/>
    <w:basedOn w:val="DefaultParagraphFont"/>
    <w:qFormat/>
    <w:rsid w:val="00B35E6F"/>
    <w:rPr>
      <w:i/>
    </w:rPr>
  </w:style>
  <w:style w:type="paragraph" w:customStyle="1" w:styleId="SuperHeading">
    <w:name w:val="SuperHeading"/>
    <w:basedOn w:val="Normal"/>
    <w:rsid w:val="00B35E6F"/>
    <w:pPr>
      <w:spacing w:before="240" w:after="120"/>
      <w:outlineLvl w:val="0"/>
    </w:pPr>
    <w:rPr>
      <w:rFonts w:ascii="Times New Roman" w:hAnsi="Times New Roman"/>
      <w:b/>
      <w:sz w:val="32"/>
    </w:rPr>
  </w:style>
  <w:style w:type="paragraph" w:customStyle="1" w:styleId="AllowPageBreak">
    <w:name w:val="AllowPageBreak"/>
    <w:rsid w:val="00B35E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E6F"/>
    <w:rPr>
      <w:rFonts w:ascii="Courier New" w:eastAsia="Times New Roman" w:hAnsi="Courier New" w:cs="Times New Roman"/>
      <w:i/>
      <w:szCs w:val="20"/>
      <w:lang w:eastAsia="en-US"/>
    </w:rPr>
  </w:style>
  <w:style w:type="paragraph" w:customStyle="1" w:styleId="HeadingBase">
    <w:name w:val="Heading Base"/>
    <w:rsid w:val="00B35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E6F"/>
    <w:pPr>
      <w:tabs>
        <w:tab w:val="right" w:leader="dot" w:pos="9072"/>
      </w:tabs>
      <w:ind w:left="567"/>
    </w:pPr>
    <w:rPr>
      <w:szCs w:val="22"/>
    </w:rPr>
  </w:style>
  <w:style w:type="paragraph" w:customStyle="1" w:styleId="TOCBase">
    <w:name w:val="TOC Base"/>
    <w:rsid w:val="00B35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E6F"/>
    <w:pPr>
      <w:tabs>
        <w:tab w:val="right" w:leader="dot" w:pos="9072"/>
      </w:tabs>
      <w:spacing w:before="40" w:after="40"/>
      <w:ind w:left="284"/>
    </w:pPr>
    <w:rPr>
      <w:rFonts w:ascii="Times New Roman" w:hAnsi="Times New Roman"/>
    </w:rPr>
  </w:style>
  <w:style w:type="paragraph" w:styleId="TOC1">
    <w:name w:val="toc 1"/>
    <w:basedOn w:val="TOCBase"/>
    <w:next w:val="Normal"/>
    <w:rsid w:val="00B35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E6F"/>
    <w:rPr>
      <w:rFonts w:ascii="Times New Roman" w:eastAsia="Times New Roman" w:hAnsi="Times New Roman" w:cs="Times New Roman"/>
      <w:sz w:val="16"/>
      <w:lang w:eastAsia="en-US"/>
    </w:rPr>
  </w:style>
  <w:style w:type="paragraph" w:styleId="Title">
    <w:name w:val="Title"/>
    <w:basedOn w:val="HeadingBase"/>
    <w:link w:val="TitleChar"/>
    <w:qFormat/>
    <w:rsid w:val="00B35E6F"/>
    <w:pPr>
      <w:spacing w:before="5040"/>
      <w:jc w:val="center"/>
    </w:pPr>
    <w:rPr>
      <w:sz w:val="48"/>
      <w:szCs w:val="72"/>
      <w:lang w:val="en-US"/>
    </w:rPr>
  </w:style>
  <w:style w:type="character" w:customStyle="1" w:styleId="TitleChar">
    <w:name w:val="Title Char"/>
    <w:basedOn w:val="DefaultParagraphFont"/>
    <w:link w:val="Title"/>
    <w:rsid w:val="00B35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E6F"/>
    <w:pPr>
      <w:tabs>
        <w:tab w:val="left" w:pos="3600"/>
        <w:tab w:val="left" w:pos="3958"/>
      </w:tabs>
    </w:pPr>
  </w:style>
  <w:style w:type="paragraph" w:customStyle="1" w:styleId="Note">
    <w:name w:val="Note"/>
    <w:basedOn w:val="BodyText"/>
    <w:rsid w:val="00B35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E6F"/>
    <w:pPr>
      <w:framePr w:wrap="auto" w:hAnchor="text" w:y="6049"/>
    </w:pPr>
    <w:rPr>
      <w:color w:val="000000"/>
      <w:sz w:val="40"/>
    </w:rPr>
  </w:style>
  <w:style w:type="paragraph" w:customStyle="1" w:styleId="TOCTitle">
    <w:name w:val="TOCTitle"/>
    <w:basedOn w:val="Heading1"/>
    <w:rsid w:val="00B35E6F"/>
    <w:pPr>
      <w:spacing w:after="240"/>
      <w:jc w:val="center"/>
      <w:outlineLvl w:val="9"/>
    </w:pPr>
    <w:rPr>
      <w:caps/>
    </w:rPr>
  </w:style>
  <w:style w:type="paragraph" w:customStyle="1" w:styleId="Version">
    <w:name w:val="Version"/>
    <w:rsid w:val="00B35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E6F"/>
    <w:pPr>
      <w:keepNext w:val="0"/>
      <w:tabs>
        <w:tab w:val="right" w:pos="4176"/>
      </w:tabs>
      <w:ind w:left="198" w:hanging="198"/>
    </w:pPr>
    <w:rPr>
      <w:rFonts w:ascii="Garamond" w:hAnsi="Garamond"/>
    </w:rPr>
  </w:style>
  <w:style w:type="paragraph" w:styleId="IndexHeading">
    <w:name w:val="index heading"/>
    <w:basedOn w:val="Normal"/>
    <w:next w:val="Index1"/>
    <w:semiHidden/>
    <w:rsid w:val="00B35E6F"/>
    <w:pPr>
      <w:spacing w:before="120" w:after="120"/>
    </w:pPr>
    <w:rPr>
      <w:rFonts w:ascii="Arial" w:hAnsi="Arial"/>
      <w:b/>
      <w:color w:val="918585"/>
      <w:sz w:val="24"/>
    </w:rPr>
  </w:style>
  <w:style w:type="paragraph" w:styleId="Header">
    <w:name w:val="header"/>
    <w:basedOn w:val="Normal"/>
    <w:link w:val="HeaderChar"/>
    <w:rsid w:val="00B35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E6F"/>
    <w:rPr>
      <w:rFonts w:ascii="Times New Roman" w:eastAsia="Times New Roman" w:hAnsi="Times New Roman" w:cs="Times New Roman"/>
      <w:sz w:val="16"/>
      <w:szCs w:val="20"/>
      <w:lang w:val="en-GB" w:eastAsia="en-US"/>
    </w:rPr>
  </w:style>
  <w:style w:type="paragraph" w:customStyle="1" w:styleId="Chapter">
    <w:name w:val="Chapter"/>
    <w:basedOn w:val="Normal"/>
    <w:rsid w:val="00B35E6F"/>
    <w:pPr>
      <w:spacing w:before="240"/>
    </w:pPr>
    <w:rPr>
      <w:rFonts w:ascii="Times New Roman" w:hAnsi="Times New Roman"/>
      <w:smallCaps/>
      <w:spacing w:val="80"/>
      <w:sz w:val="28"/>
    </w:rPr>
  </w:style>
  <w:style w:type="paragraph" w:customStyle="1" w:styleId="InChapter">
    <w:name w:val="InChapter"/>
    <w:basedOn w:val="Heading3"/>
    <w:rsid w:val="00B35E6F"/>
    <w:pPr>
      <w:spacing w:after="240"/>
      <w:outlineLvl w:val="9"/>
    </w:pPr>
    <w:rPr>
      <w:noProof/>
    </w:rPr>
  </w:style>
  <w:style w:type="paragraph" w:styleId="Index2">
    <w:name w:val="index 2"/>
    <w:basedOn w:val="Normal"/>
    <w:next w:val="Normal"/>
    <w:semiHidden/>
    <w:rsid w:val="00B35E6F"/>
    <w:pPr>
      <w:tabs>
        <w:tab w:val="right" w:pos="4176"/>
      </w:tabs>
      <w:ind w:left="568" w:hanging="284"/>
    </w:pPr>
    <w:rPr>
      <w:rFonts w:ascii="Garamond" w:hAnsi="Garamond"/>
    </w:rPr>
  </w:style>
  <w:style w:type="paragraph" w:customStyle="1" w:styleId="Byline">
    <w:name w:val="Byline"/>
    <w:rsid w:val="00B35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E6F"/>
    <w:pPr>
      <w:tabs>
        <w:tab w:val="clear" w:pos="3600"/>
        <w:tab w:val="clear" w:pos="3958"/>
      </w:tabs>
      <w:jc w:val="right"/>
    </w:pPr>
  </w:style>
  <w:style w:type="paragraph" w:styleId="Caption">
    <w:name w:val="caption"/>
    <w:basedOn w:val="BodyText"/>
    <w:next w:val="Normal"/>
    <w:qFormat/>
    <w:rsid w:val="00B35E6F"/>
    <w:pPr>
      <w:framePr w:w="2268" w:hSpace="181" w:vSpace="181" w:wrap="around" w:vAnchor="text" w:hAnchor="page" w:x="1135" w:y="285" w:anchorLock="1"/>
    </w:pPr>
    <w:rPr>
      <w:i/>
    </w:rPr>
  </w:style>
  <w:style w:type="paragraph" w:customStyle="1" w:styleId="MiniTOCTitle">
    <w:name w:val="MiniTOCTitle"/>
    <w:basedOn w:val="Heading4"/>
    <w:rsid w:val="00B35E6F"/>
    <w:pPr>
      <w:spacing w:before="240"/>
      <w:outlineLvl w:val="9"/>
    </w:pPr>
    <w:rPr>
      <w:noProof/>
      <w:sz w:val="24"/>
    </w:rPr>
  </w:style>
  <w:style w:type="paragraph" w:customStyle="1" w:styleId="MiniTOCItem">
    <w:name w:val="MiniTOCItem"/>
    <w:basedOn w:val="ListBullet"/>
    <w:rsid w:val="00B35E6F"/>
    <w:pPr>
      <w:numPr>
        <w:numId w:val="0"/>
      </w:numPr>
      <w:tabs>
        <w:tab w:val="right" w:leader="dot" w:pos="6521"/>
      </w:tabs>
      <w:spacing w:before="0" w:after="0"/>
    </w:pPr>
  </w:style>
  <w:style w:type="paragraph" w:customStyle="1" w:styleId="TOFTitle">
    <w:name w:val="TOFTitle"/>
    <w:basedOn w:val="TOCTitle"/>
    <w:rsid w:val="00B35E6F"/>
  </w:style>
  <w:style w:type="paragraph" w:styleId="TableofFigures">
    <w:name w:val="table of figures"/>
    <w:basedOn w:val="Normal"/>
    <w:next w:val="Normal"/>
    <w:semiHidden/>
    <w:rsid w:val="00B35E6F"/>
    <w:pPr>
      <w:tabs>
        <w:tab w:val="right" w:leader="dot" w:pos="9072"/>
      </w:tabs>
      <w:ind w:left="970" w:hanging="403"/>
    </w:pPr>
    <w:rPr>
      <w:rFonts w:ascii="Times New Roman" w:hAnsi="Times New Roman"/>
      <w:b/>
    </w:rPr>
  </w:style>
  <w:style w:type="paragraph" w:styleId="ListNumber">
    <w:name w:val="List Number"/>
    <w:basedOn w:val="List"/>
    <w:rsid w:val="00B35E6F"/>
    <w:pPr>
      <w:numPr>
        <w:numId w:val="15"/>
      </w:numPr>
      <w:tabs>
        <w:tab w:val="clear" w:pos="340"/>
      </w:tabs>
    </w:pPr>
  </w:style>
  <w:style w:type="character" w:customStyle="1" w:styleId="WingdingSymbols">
    <w:name w:val="Wingding Symbols"/>
    <w:rsid w:val="00B35E6F"/>
    <w:rPr>
      <w:rFonts w:ascii="Wingdings" w:hAnsi="Wingdings"/>
    </w:rPr>
  </w:style>
  <w:style w:type="paragraph" w:customStyle="1" w:styleId="TableHeading">
    <w:name w:val="Table Heading"/>
    <w:basedOn w:val="HeadingBase"/>
    <w:rsid w:val="00B35E6F"/>
    <w:pPr>
      <w:keepLines/>
      <w:pBdr>
        <w:bottom w:val="single" w:sz="6" w:space="1" w:color="918585"/>
      </w:pBdr>
      <w:spacing w:before="240"/>
    </w:pPr>
  </w:style>
  <w:style w:type="character" w:customStyle="1" w:styleId="HotSpot">
    <w:name w:val="HotSpot"/>
    <w:rsid w:val="00B35E6F"/>
    <w:rPr>
      <w:color w:val="0033CC"/>
      <w:u w:val="none"/>
    </w:rPr>
  </w:style>
  <w:style w:type="paragraph" w:customStyle="1" w:styleId="BodyTextRight">
    <w:name w:val="Body Text Right"/>
    <w:basedOn w:val="BodyText"/>
    <w:rsid w:val="00B35E6F"/>
    <w:pPr>
      <w:spacing w:before="0" w:after="0"/>
      <w:jc w:val="right"/>
    </w:pPr>
  </w:style>
  <w:style w:type="paragraph" w:styleId="Index3">
    <w:name w:val="index 3"/>
    <w:basedOn w:val="ListNumber2"/>
    <w:next w:val="Normal"/>
    <w:semiHidden/>
    <w:rsid w:val="00B35E6F"/>
    <w:pPr>
      <w:numPr>
        <w:numId w:val="0"/>
      </w:numPr>
      <w:tabs>
        <w:tab w:val="right" w:leader="dot" w:pos="4176"/>
      </w:tabs>
    </w:pPr>
  </w:style>
  <w:style w:type="paragraph" w:styleId="ListNumber2">
    <w:name w:val="List Number 2"/>
    <w:basedOn w:val="List2"/>
    <w:rsid w:val="00B35E6F"/>
    <w:pPr>
      <w:numPr>
        <w:numId w:val="10"/>
      </w:numPr>
      <w:tabs>
        <w:tab w:val="clear" w:pos="1060"/>
      </w:tabs>
    </w:pPr>
  </w:style>
  <w:style w:type="paragraph" w:customStyle="1" w:styleId="MarginNote">
    <w:name w:val="Margin Note"/>
    <w:basedOn w:val="BodyText"/>
    <w:rsid w:val="00B35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E6F"/>
    <w:rPr>
      <w:sz w:val="32"/>
    </w:rPr>
  </w:style>
  <w:style w:type="paragraph" w:customStyle="1" w:styleId="HeadingProcedure">
    <w:name w:val="Heading Procedure"/>
    <w:basedOn w:val="HeadingBase"/>
    <w:next w:val="Normal"/>
    <w:rsid w:val="00B35E6F"/>
    <w:pPr>
      <w:tabs>
        <w:tab w:val="left" w:pos="0"/>
      </w:tabs>
      <w:spacing w:before="120" w:after="60"/>
    </w:pPr>
    <w:rPr>
      <w:i/>
      <w:color w:val="918585"/>
      <w:sz w:val="22"/>
    </w:rPr>
  </w:style>
  <w:style w:type="paragraph" w:customStyle="1" w:styleId="TableBodyText">
    <w:name w:val="Table Body Text"/>
    <w:basedOn w:val="BodyText"/>
    <w:rsid w:val="00B35E6F"/>
    <w:pPr>
      <w:spacing w:before="60" w:after="60"/>
    </w:pPr>
  </w:style>
  <w:style w:type="paragraph" w:styleId="ListContinue">
    <w:name w:val="List Continue"/>
    <w:basedOn w:val="List"/>
    <w:rsid w:val="00B35E6F"/>
    <w:pPr>
      <w:ind w:firstLine="0"/>
    </w:pPr>
  </w:style>
  <w:style w:type="paragraph" w:customStyle="1" w:styleId="ListNote">
    <w:name w:val="List Note"/>
    <w:basedOn w:val="List"/>
    <w:rsid w:val="00B35E6F"/>
    <w:pPr>
      <w:pBdr>
        <w:top w:val="single" w:sz="6" w:space="2" w:color="918585"/>
        <w:bottom w:val="single" w:sz="6" w:space="2" w:color="918585"/>
      </w:pBdr>
      <w:tabs>
        <w:tab w:val="left" w:pos="1021"/>
      </w:tabs>
      <w:ind w:firstLine="0"/>
    </w:pPr>
  </w:style>
  <w:style w:type="paragraph" w:customStyle="1" w:styleId="Warning">
    <w:name w:val="Warning"/>
    <w:basedOn w:val="BodyText"/>
    <w:rsid w:val="00B35E6F"/>
    <w:pPr>
      <w:shd w:val="clear" w:color="auto" w:fill="D9D9D9"/>
      <w:tabs>
        <w:tab w:val="left" w:pos="992"/>
      </w:tabs>
      <w:ind w:left="119" w:right="119"/>
    </w:pPr>
    <w:rPr>
      <w:sz w:val="20"/>
    </w:rPr>
  </w:style>
  <w:style w:type="paragraph" w:customStyle="1" w:styleId="MarginIcons">
    <w:name w:val="Margin Icons"/>
    <w:basedOn w:val="BodyText"/>
    <w:rsid w:val="00B35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E6F"/>
    <w:rPr>
      <w:rFonts w:ascii="Courier New" w:hAnsi="Courier New"/>
    </w:rPr>
  </w:style>
  <w:style w:type="paragraph" w:customStyle="1" w:styleId="NoteBullet">
    <w:name w:val="Note Bullet"/>
    <w:basedOn w:val="Note"/>
    <w:rsid w:val="00B35E6F"/>
    <w:pPr>
      <w:tabs>
        <w:tab w:val="clear" w:pos="680"/>
      </w:tabs>
      <w:spacing w:before="60" w:after="60"/>
    </w:pPr>
  </w:style>
  <w:style w:type="paragraph" w:customStyle="1" w:styleId="SubHeading2">
    <w:name w:val="SubHeading2"/>
    <w:basedOn w:val="HeadingBase"/>
    <w:rsid w:val="00B35E6F"/>
    <w:pPr>
      <w:spacing w:before="240" w:after="60"/>
    </w:pPr>
    <w:rPr>
      <w:sz w:val="20"/>
    </w:rPr>
  </w:style>
  <w:style w:type="paragraph" w:customStyle="1" w:styleId="SubHeading1">
    <w:name w:val="SubHeading1"/>
    <w:basedOn w:val="HeadingBase"/>
    <w:rsid w:val="00B35E6F"/>
    <w:pPr>
      <w:spacing w:before="240" w:after="60"/>
    </w:pPr>
    <w:rPr>
      <w:color w:val="918585"/>
      <w:sz w:val="22"/>
    </w:rPr>
  </w:style>
  <w:style w:type="paragraph" w:customStyle="1" w:styleId="SideHeading">
    <w:name w:val="Side Heading"/>
    <w:basedOn w:val="HeadingBase"/>
    <w:rsid w:val="00B35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E6F"/>
    <w:pPr>
      <w:tabs>
        <w:tab w:val="num" w:pos="360"/>
      </w:tabs>
    </w:pPr>
  </w:style>
  <w:style w:type="paragraph" w:styleId="PlainText">
    <w:name w:val="Plain Text"/>
    <w:basedOn w:val="Normal"/>
    <w:link w:val="PlainTextChar"/>
    <w:rsid w:val="00B35E6F"/>
    <w:rPr>
      <w:sz w:val="20"/>
    </w:rPr>
  </w:style>
  <w:style w:type="character" w:customStyle="1" w:styleId="PlainTextChar">
    <w:name w:val="Plain Text Char"/>
    <w:basedOn w:val="DefaultParagraphFont"/>
    <w:link w:val="PlainText"/>
    <w:rsid w:val="00B35E6F"/>
    <w:rPr>
      <w:rFonts w:ascii="Courier New" w:eastAsia="Times New Roman" w:hAnsi="Courier New" w:cs="Times New Roman"/>
      <w:sz w:val="20"/>
      <w:szCs w:val="20"/>
      <w:lang w:eastAsia="en-US"/>
    </w:rPr>
  </w:style>
  <w:style w:type="character" w:customStyle="1" w:styleId="MenuOption">
    <w:name w:val="Menu Option"/>
    <w:basedOn w:val="DefaultParagraphFont"/>
    <w:rsid w:val="00B35E6F"/>
    <w:rPr>
      <w:b/>
      <w:smallCaps/>
    </w:rPr>
  </w:style>
  <w:style w:type="paragraph" w:customStyle="1" w:styleId="TableListNumber">
    <w:name w:val="Table List Number"/>
    <w:basedOn w:val="ListNumber"/>
    <w:rsid w:val="00B35E6F"/>
    <w:pPr>
      <w:numPr>
        <w:numId w:val="0"/>
      </w:numPr>
    </w:pPr>
  </w:style>
  <w:style w:type="paragraph" w:styleId="TOC4">
    <w:name w:val="toc 4"/>
    <w:basedOn w:val="TOCBase"/>
    <w:next w:val="Normal"/>
    <w:semiHidden/>
    <w:rsid w:val="00B35E6F"/>
    <w:pPr>
      <w:tabs>
        <w:tab w:val="right" w:leader="dot" w:pos="9071"/>
      </w:tabs>
      <w:ind w:left="1701"/>
    </w:pPr>
  </w:style>
  <w:style w:type="paragraph" w:customStyle="1" w:styleId="ListAlpha">
    <w:name w:val="List Alpha"/>
    <w:basedOn w:val="List"/>
    <w:rsid w:val="00B35E6F"/>
    <w:pPr>
      <w:numPr>
        <w:numId w:val="9"/>
      </w:numPr>
    </w:pPr>
  </w:style>
  <w:style w:type="paragraph" w:customStyle="1" w:styleId="ListAlpha2">
    <w:name w:val="List Alpha 2"/>
    <w:basedOn w:val="List2"/>
    <w:rsid w:val="00B35E6F"/>
    <w:pPr>
      <w:numPr>
        <w:numId w:val="8"/>
      </w:numPr>
    </w:pPr>
  </w:style>
  <w:style w:type="paragraph" w:styleId="List2">
    <w:name w:val="List 2"/>
    <w:basedOn w:val="BodyText"/>
    <w:rsid w:val="00B35E6F"/>
    <w:pPr>
      <w:tabs>
        <w:tab w:val="left" w:pos="680"/>
      </w:tabs>
      <w:spacing w:before="60" w:after="60"/>
      <w:ind w:left="680" w:hanging="340"/>
    </w:pPr>
  </w:style>
  <w:style w:type="paragraph" w:styleId="List3">
    <w:name w:val="List 3"/>
    <w:basedOn w:val="BodyText"/>
    <w:rsid w:val="00B35E6F"/>
    <w:pPr>
      <w:tabs>
        <w:tab w:val="left" w:pos="1021"/>
      </w:tabs>
      <w:spacing w:before="60" w:after="60"/>
      <w:ind w:left="1020" w:hanging="340"/>
    </w:pPr>
  </w:style>
  <w:style w:type="paragraph" w:styleId="List4">
    <w:name w:val="List 4"/>
    <w:basedOn w:val="BodyText"/>
    <w:rsid w:val="00B35E6F"/>
    <w:pPr>
      <w:tabs>
        <w:tab w:val="left" w:pos="1361"/>
      </w:tabs>
      <w:spacing w:before="60" w:after="60"/>
      <w:ind w:left="1361" w:hanging="340"/>
    </w:pPr>
  </w:style>
  <w:style w:type="paragraph" w:styleId="List5">
    <w:name w:val="List 5"/>
    <w:basedOn w:val="BodyText"/>
    <w:rsid w:val="00B35E6F"/>
    <w:pPr>
      <w:tabs>
        <w:tab w:val="left" w:pos="1701"/>
      </w:tabs>
      <w:spacing w:before="60" w:after="60"/>
      <w:ind w:left="1701" w:hanging="340"/>
    </w:pPr>
  </w:style>
  <w:style w:type="paragraph" w:styleId="ListBullet3">
    <w:name w:val="List Bullet 3"/>
    <w:basedOn w:val="List3"/>
    <w:rsid w:val="00B35E6F"/>
    <w:pPr>
      <w:numPr>
        <w:numId w:val="14"/>
      </w:numPr>
      <w:tabs>
        <w:tab w:val="clear" w:pos="1021"/>
      </w:tabs>
      <w:ind w:left="1037" w:hanging="357"/>
    </w:pPr>
  </w:style>
  <w:style w:type="paragraph" w:styleId="ListBullet4">
    <w:name w:val="List Bullet 4"/>
    <w:basedOn w:val="List4"/>
    <w:rsid w:val="00B35E6F"/>
    <w:pPr>
      <w:numPr>
        <w:numId w:val="3"/>
      </w:numPr>
      <w:tabs>
        <w:tab w:val="clear" w:pos="1361"/>
      </w:tabs>
    </w:pPr>
  </w:style>
  <w:style w:type="paragraph" w:styleId="ListBullet5">
    <w:name w:val="List Bullet 5"/>
    <w:basedOn w:val="List5"/>
    <w:rsid w:val="00B35E6F"/>
    <w:pPr>
      <w:numPr>
        <w:numId w:val="4"/>
      </w:numPr>
    </w:pPr>
  </w:style>
  <w:style w:type="paragraph" w:styleId="ListContinue2">
    <w:name w:val="List Continue 2"/>
    <w:basedOn w:val="List2"/>
    <w:rsid w:val="00B35E6F"/>
    <w:pPr>
      <w:ind w:firstLine="0"/>
    </w:pPr>
  </w:style>
  <w:style w:type="paragraph" w:styleId="ListContinue3">
    <w:name w:val="List Continue 3"/>
    <w:basedOn w:val="List3"/>
    <w:rsid w:val="00B35E6F"/>
    <w:pPr>
      <w:ind w:left="1021" w:firstLine="0"/>
    </w:pPr>
  </w:style>
  <w:style w:type="paragraph" w:styleId="ListContinue4">
    <w:name w:val="List Continue 4"/>
    <w:basedOn w:val="List4"/>
    <w:rsid w:val="00B35E6F"/>
    <w:pPr>
      <w:ind w:firstLine="0"/>
    </w:pPr>
  </w:style>
  <w:style w:type="paragraph" w:styleId="ListContinue5">
    <w:name w:val="List Continue 5"/>
    <w:basedOn w:val="List5"/>
    <w:rsid w:val="00B35E6F"/>
    <w:pPr>
      <w:ind w:firstLine="0"/>
    </w:pPr>
  </w:style>
  <w:style w:type="paragraph" w:styleId="ListNumber3">
    <w:name w:val="List Number 3"/>
    <w:basedOn w:val="List3"/>
    <w:rsid w:val="00B35E6F"/>
    <w:pPr>
      <w:numPr>
        <w:numId w:val="5"/>
      </w:numPr>
    </w:pPr>
  </w:style>
  <w:style w:type="paragraph" w:styleId="ListNumber4">
    <w:name w:val="List Number 4"/>
    <w:basedOn w:val="List4"/>
    <w:rsid w:val="00B35E6F"/>
    <w:pPr>
      <w:numPr>
        <w:numId w:val="6"/>
      </w:numPr>
    </w:pPr>
  </w:style>
  <w:style w:type="paragraph" w:styleId="ListNumber5">
    <w:name w:val="List Number 5"/>
    <w:basedOn w:val="List5"/>
    <w:rsid w:val="00B35E6F"/>
    <w:pPr>
      <w:numPr>
        <w:numId w:val="7"/>
      </w:numPr>
    </w:pPr>
  </w:style>
  <w:style w:type="paragraph" w:styleId="BlockText">
    <w:name w:val="Block Text"/>
    <w:basedOn w:val="Normal"/>
    <w:rsid w:val="00B35E6F"/>
    <w:pPr>
      <w:spacing w:after="120"/>
      <w:ind w:left="1440" w:right="1440"/>
    </w:pPr>
  </w:style>
  <w:style w:type="character" w:customStyle="1" w:styleId="Subscript">
    <w:name w:val="Subscript"/>
    <w:basedOn w:val="DefaultParagraphFont"/>
    <w:rsid w:val="00B35E6F"/>
    <w:rPr>
      <w:sz w:val="16"/>
      <w:vertAlign w:val="subscript"/>
    </w:rPr>
  </w:style>
  <w:style w:type="character" w:customStyle="1" w:styleId="Superscript">
    <w:name w:val="Superscript"/>
    <w:basedOn w:val="DefaultParagraphFont"/>
    <w:rsid w:val="00B35E6F"/>
    <w:rPr>
      <w:sz w:val="16"/>
      <w:vertAlign w:val="superscript"/>
    </w:rPr>
  </w:style>
  <w:style w:type="character" w:customStyle="1" w:styleId="Symbols">
    <w:name w:val="Symbols"/>
    <w:basedOn w:val="DefaultParagraphFont"/>
    <w:rsid w:val="00B35E6F"/>
    <w:rPr>
      <w:rFonts w:ascii="Symbol" w:hAnsi="Symbol"/>
    </w:rPr>
  </w:style>
  <w:style w:type="character" w:customStyle="1" w:styleId="MenuOptions">
    <w:name w:val="Menu Options"/>
    <w:basedOn w:val="DefaultParagraphFont"/>
    <w:rsid w:val="00B35E6F"/>
    <w:rPr>
      <w:rFonts w:ascii="Arial Narrow" w:hAnsi="Arial Narrow"/>
      <w:smallCaps/>
    </w:rPr>
  </w:style>
  <w:style w:type="character" w:customStyle="1" w:styleId="Buttons">
    <w:name w:val="Buttons"/>
    <w:basedOn w:val="DefaultParagraphFont"/>
    <w:rsid w:val="00B35E6F"/>
    <w:rPr>
      <w:b/>
    </w:rPr>
  </w:style>
  <w:style w:type="character" w:customStyle="1" w:styleId="Underlined">
    <w:name w:val="Underlined"/>
    <w:basedOn w:val="DefaultParagraphFont"/>
    <w:rsid w:val="00B35E6F"/>
    <w:rPr>
      <w:u w:val="single"/>
    </w:rPr>
  </w:style>
  <w:style w:type="paragraph" w:customStyle="1" w:styleId="TableBodyTextRight">
    <w:name w:val="Table Body Text Right"/>
    <w:basedOn w:val="TableBodyText"/>
    <w:rsid w:val="00B35E6F"/>
    <w:pPr>
      <w:widowControl w:val="0"/>
      <w:autoSpaceDE w:val="0"/>
      <w:autoSpaceDN w:val="0"/>
      <w:adjustRightInd w:val="0"/>
      <w:jc w:val="right"/>
    </w:pPr>
    <w:rPr>
      <w:rFonts w:cs="Arial"/>
      <w:szCs w:val="18"/>
    </w:rPr>
  </w:style>
  <w:style w:type="paragraph" w:customStyle="1" w:styleId="CopyrightText">
    <w:name w:val="Copyright Text"/>
    <w:basedOn w:val="BodyText"/>
    <w:rsid w:val="00B35E6F"/>
    <w:rPr>
      <w:sz w:val="18"/>
    </w:rPr>
  </w:style>
  <w:style w:type="paragraph" w:customStyle="1" w:styleId="BodySmallRight">
    <w:name w:val="Body Small Right"/>
    <w:basedOn w:val="BodyTextRight"/>
    <w:rsid w:val="00B35E6F"/>
    <w:rPr>
      <w:sz w:val="18"/>
      <w:szCs w:val="18"/>
    </w:rPr>
  </w:style>
  <w:style w:type="paragraph" w:customStyle="1" w:styleId="MarginEdition">
    <w:name w:val="Margin Edition"/>
    <w:basedOn w:val="MarginNote"/>
    <w:rsid w:val="00B35E6F"/>
    <w:pPr>
      <w:spacing w:before="0" w:after="0"/>
    </w:pPr>
    <w:rPr>
      <w:rFonts w:ascii="Times New Roman" w:hAnsi="Times New Roman"/>
      <w:color w:val="999999"/>
    </w:rPr>
  </w:style>
  <w:style w:type="paragraph" w:customStyle="1" w:styleId="Spacer">
    <w:name w:val="Spacer"/>
    <w:basedOn w:val="Normal"/>
    <w:rsid w:val="00B35E6F"/>
    <w:rPr>
      <w:sz w:val="2"/>
      <w:szCs w:val="2"/>
    </w:rPr>
  </w:style>
  <w:style w:type="character" w:customStyle="1" w:styleId="Small">
    <w:name w:val="Small"/>
    <w:basedOn w:val="DefaultParagraphFont"/>
    <w:rsid w:val="00B35E6F"/>
    <w:rPr>
      <w:sz w:val="16"/>
    </w:rPr>
  </w:style>
  <w:style w:type="paragraph" w:customStyle="1" w:styleId="WideTable">
    <w:name w:val="Wide Table"/>
    <w:basedOn w:val="Normal"/>
    <w:rsid w:val="00B35E6F"/>
    <w:pPr>
      <w:ind w:left="-1418"/>
    </w:pPr>
    <w:rPr>
      <w:sz w:val="2"/>
      <w:szCs w:val="2"/>
    </w:rPr>
  </w:style>
  <w:style w:type="character" w:styleId="PageNumber">
    <w:name w:val="page number"/>
    <w:basedOn w:val="DefaultParagraphFont"/>
    <w:rsid w:val="00B35E6F"/>
  </w:style>
  <w:style w:type="paragraph" w:styleId="Quote">
    <w:name w:val="Quote"/>
    <w:basedOn w:val="Heading1"/>
    <w:link w:val="QuoteChar"/>
    <w:qFormat/>
    <w:rsid w:val="00B35E6F"/>
    <w:rPr>
      <w:b w:val="0"/>
      <w:sz w:val="72"/>
      <w:szCs w:val="72"/>
      <w:lang w:val="en-NZ"/>
    </w:rPr>
  </w:style>
  <w:style w:type="character" w:customStyle="1" w:styleId="QuoteChar">
    <w:name w:val="Quote Char"/>
    <w:basedOn w:val="DefaultParagraphFont"/>
    <w:link w:val="Quote"/>
    <w:rsid w:val="00B35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E6F"/>
    <w:pPr>
      <w:pageBreakBefore/>
    </w:pPr>
  </w:style>
  <w:style w:type="paragraph" w:customStyle="1" w:styleId="Border">
    <w:name w:val="Border"/>
    <w:basedOn w:val="Normal"/>
    <w:qFormat/>
    <w:rsid w:val="00B35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E6F"/>
    <w:rPr>
      <w:b/>
      <w:bCs/>
      <w:i/>
      <w:iCs/>
      <w:color w:val="auto"/>
    </w:rPr>
  </w:style>
  <w:style w:type="paragraph" w:styleId="IntenseQuote">
    <w:name w:val="Intense Quote"/>
    <w:basedOn w:val="Normal"/>
    <w:next w:val="Normal"/>
    <w:link w:val="IntenseQuoteChar"/>
    <w:uiPriority w:val="30"/>
    <w:qFormat/>
    <w:rsid w:val="00B35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E6F"/>
    <w:rPr>
      <w:smallCaps/>
      <w:color w:val="auto"/>
      <w:u w:val="single"/>
    </w:rPr>
  </w:style>
  <w:style w:type="character" w:styleId="IntenseReference">
    <w:name w:val="Intense Reference"/>
    <w:basedOn w:val="DefaultParagraphFont"/>
    <w:uiPriority w:val="32"/>
    <w:qFormat/>
    <w:rsid w:val="00B35E6F"/>
    <w:rPr>
      <w:b/>
      <w:bCs/>
      <w:smallCaps/>
      <w:color w:val="auto"/>
      <w:spacing w:val="5"/>
      <w:u w:val="single"/>
    </w:rPr>
  </w:style>
  <w:style w:type="paragraph" w:customStyle="1" w:styleId="2ColumnHeading">
    <w:name w:val="2Column Heading"/>
    <w:basedOn w:val="BodyText"/>
    <w:qFormat/>
    <w:rsid w:val="00B35E6F"/>
    <w:pPr>
      <w:spacing w:after="60"/>
      <w:ind w:left="-2268"/>
    </w:pPr>
    <w:rPr>
      <w:b/>
    </w:rPr>
  </w:style>
  <w:style w:type="paragraph" w:customStyle="1" w:styleId="Heading1TOC">
    <w:name w:val="Heading1 TOC"/>
    <w:basedOn w:val="Normal"/>
    <w:qFormat/>
    <w:rsid w:val="00B35E6F"/>
    <w:pPr>
      <w:spacing w:before="240" w:after="120"/>
    </w:pPr>
    <w:rPr>
      <w:rFonts w:ascii="Times New Roman" w:hAnsi="Times New Roman"/>
      <w:b/>
      <w:sz w:val="32"/>
    </w:rPr>
  </w:style>
  <w:style w:type="paragraph" w:customStyle="1" w:styleId="Heading2TOC">
    <w:name w:val="Heading2 TOC"/>
    <w:basedOn w:val="Normal"/>
    <w:qFormat/>
    <w:rsid w:val="00B35E6F"/>
    <w:pPr>
      <w:spacing w:before="240" w:after="60"/>
    </w:pPr>
    <w:rPr>
      <w:rFonts w:ascii="Times New Roman" w:hAnsi="Times New Roman"/>
      <w:b/>
      <w:sz w:val="28"/>
    </w:rPr>
  </w:style>
  <w:style w:type="character" w:customStyle="1" w:styleId="Underline">
    <w:name w:val="Underline"/>
    <w:basedOn w:val="DefaultParagraphFont"/>
    <w:qFormat/>
    <w:rsid w:val="00B35E6F"/>
    <w:rPr>
      <w:u w:val="single"/>
    </w:rPr>
  </w:style>
  <w:style w:type="character" w:customStyle="1" w:styleId="BoldandItalics">
    <w:name w:val="Bold and Italics"/>
    <w:qFormat/>
    <w:rsid w:val="00B35E6F"/>
    <w:rPr>
      <w:b/>
      <w:i/>
      <w:u w:val="none"/>
    </w:rPr>
  </w:style>
  <w:style w:type="paragraph" w:styleId="BalloonText">
    <w:name w:val="Balloon Text"/>
    <w:basedOn w:val="Normal"/>
    <w:link w:val="BalloonTextChar"/>
    <w:rsid w:val="00B35E6F"/>
    <w:rPr>
      <w:rFonts w:ascii="Tahoma" w:hAnsi="Tahoma" w:cs="Tahoma"/>
      <w:sz w:val="16"/>
      <w:szCs w:val="16"/>
    </w:rPr>
  </w:style>
  <w:style w:type="character" w:customStyle="1" w:styleId="BalloonTextChar">
    <w:name w:val="Balloon Text Char"/>
    <w:basedOn w:val="DefaultParagraphFont"/>
    <w:link w:val="BalloonText"/>
    <w:rsid w:val="00B35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E6F"/>
    <w:rPr>
      <w:b/>
      <w:color w:val="660033"/>
      <w:spacing w:val="0"/>
    </w:rPr>
  </w:style>
  <w:style w:type="paragraph" w:customStyle="1" w:styleId="Nameditemlist">
    <w:name w:val="Named item list"/>
    <w:basedOn w:val="BodyText"/>
    <w:qFormat/>
    <w:rsid w:val="00B35E6F"/>
    <w:pPr>
      <w:tabs>
        <w:tab w:val="left" w:pos="2835"/>
      </w:tabs>
      <w:ind w:left="2835" w:hanging="2835"/>
    </w:pPr>
  </w:style>
  <w:style w:type="paragraph" w:customStyle="1" w:styleId="BodyTextnopadding">
    <w:name w:val="Body Text no padding"/>
    <w:basedOn w:val="BodyText"/>
    <w:qFormat/>
    <w:rsid w:val="00B35E6F"/>
    <w:pPr>
      <w:spacing w:before="0" w:after="0"/>
    </w:pPr>
  </w:style>
  <w:style w:type="paragraph" w:customStyle="1" w:styleId="BodyTextBold">
    <w:name w:val="Body Text Bold"/>
    <w:basedOn w:val="BodyText"/>
    <w:qFormat/>
    <w:rsid w:val="00B35E6F"/>
    <w:rPr>
      <w:b/>
    </w:rPr>
  </w:style>
  <w:style w:type="character" w:styleId="Hyperlink">
    <w:name w:val="Hyperlink"/>
    <w:basedOn w:val="DefaultParagraphFont"/>
    <w:uiPriority w:val="99"/>
    <w:unhideWhenUsed/>
    <w:rsid w:val="00913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5403</Characters>
  <Application>Microsoft Office Word</Application>
  <DocSecurity>0</DocSecurity>
  <Lines>168</Lines>
  <Paragraphs>111</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FNSISV413 Survey potential risk exposure</dc:title>
  <dc:subject>Approved</dc:subject>
  <dc:creator>Future Skills Organisation</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