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D02" w:rsidP="008B6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FNSISV406 Use specialist terminology in insurance claims</w:t>
      </w:r>
      <w:r>
        <w:fldChar w:fldCharType="end"/>
      </w:r>
    </w:p>
    <w:p w:rsidR="008B6D02" w:rsidP="008B6D02">
      <w:pPr>
        <w:pStyle w:val="Version"/>
        <w:sectPr w:rsidSect="00112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7F2" w:rsidP="001127F2">
      <w:pPr>
        <w:pStyle w:val="SuperHeading"/>
      </w:pPr>
      <w:r w:rsidRPr="001127F2">
        <w:t>Assessment Requirements for FNSISV406 Use specialist terminology in insurance claims</w:t>
      </w:r>
    </w:p>
    <w:p w:rsidR="00000000" w:rsidRPr="001127F2" w:rsidP="001127F2">
      <w:pPr>
        <w:pStyle w:val="Heading1"/>
      </w:pPr>
      <w:bookmarkStart w:id="1" w:name="O_683836"/>
      <w:bookmarkEnd w:id="1"/>
      <w:r w:rsidRPr="00112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2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7F2" w:rsidP="001127F2">
            <w:pPr>
              <w:pStyle w:val="BodyText"/>
            </w:pPr>
            <w:r w:rsidRPr="001127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7F2">
            <w:pPr>
              <w:pStyle w:val="BodyText"/>
              <w:rPr>
                <w:lang w:val="en-NZ"/>
              </w:rPr>
            </w:pPr>
            <w:r w:rsidRPr="001127F2">
              <w:rPr>
                <w:rStyle w:val="SpecialBold"/>
              </w:rPr>
              <w:t>Comments</w:t>
            </w:r>
          </w:p>
        </w:tc>
      </w:tr>
      <w:tr w:rsidTr="00112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7F2">
            <w:pPr>
              <w:pStyle w:val="BodyText"/>
              <w:rPr>
                <w:lang w:val="en-NZ"/>
              </w:rPr>
            </w:pPr>
            <w:r w:rsidRPr="001127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7F2" w:rsidP="001127F2">
            <w:pPr>
              <w:pStyle w:val="BodyText"/>
            </w:pPr>
            <w:r w:rsidRPr="001127F2">
              <w:t>This version first released with FNS Financial Services Training Package Version 1.0.</w:t>
            </w:r>
          </w:p>
        </w:tc>
      </w:tr>
    </w:tbl>
    <w:p w:rsidR="00000000" w:rsidRPr="001127F2" w:rsidP="001127F2">
      <w:pPr>
        <w:pStyle w:val="BodyText"/>
      </w:pPr>
    </w:p>
    <w:p w:rsidR="00000000" w:rsidRPr="001127F2" w:rsidP="001127F2">
      <w:pPr>
        <w:pStyle w:val="AllowPageBreak"/>
      </w:pPr>
    </w:p>
    <w:p w:rsidR="00000000" w:rsidRPr="001127F2" w:rsidP="001127F2">
      <w:pPr>
        <w:pStyle w:val="Heading1"/>
      </w:pPr>
      <w:bookmarkStart w:id="2" w:name="O_683837"/>
      <w:bookmarkEnd w:id="2"/>
      <w:r w:rsidRPr="001127F2">
        <w:t>Performance Evidence</w:t>
      </w:r>
    </w:p>
    <w:p w:rsidR="00000000" w:rsidRPr="001127F2" w:rsidP="008B6D02">
      <w:pPr>
        <w:pStyle w:val="BodyText"/>
      </w:pPr>
      <w:r w:rsidRPr="001127F2">
        <w:t>Evidence of the ability to:</w:t>
      </w:r>
    </w:p>
    <w:p w:rsidR="00000000" w:rsidRPr="001127F2" w:rsidP="001127F2">
      <w:pPr>
        <w:pStyle w:val="ListBullet"/>
      </w:pPr>
      <w:r w:rsidRPr="001127F2">
        <w:t>accurately interpret instructions containing commonly used specialist terminology and abbreviations</w:t>
      </w:r>
    </w:p>
    <w:p w:rsidR="00000000" w:rsidRPr="001127F2" w:rsidP="001127F2">
      <w:pPr>
        <w:pStyle w:val="ListBullet"/>
      </w:pPr>
      <w:r w:rsidRPr="001127F2">
        <w:t>review and update knowledge of specialist terminology used in insurance</w:t>
      </w:r>
    </w:p>
    <w:p w:rsidR="00000000" w:rsidRPr="001127F2" w:rsidP="001127F2">
      <w:pPr>
        <w:pStyle w:val="ListBullet"/>
      </w:pPr>
      <w:r w:rsidRPr="001127F2">
        <w:t>use specialist terminology in insu</w:t>
      </w:r>
      <w:r w:rsidRPr="001127F2">
        <w:t>rance appropriately for the situation</w:t>
      </w:r>
    </w:p>
    <w:p w:rsidR="00000000" w:rsidRPr="001127F2" w:rsidP="001127F2">
      <w:pPr>
        <w:pStyle w:val="ListBullet"/>
      </w:pPr>
      <w:r w:rsidRPr="001127F2">
        <w:t>access an appropriate person or source of information to clarify instructions or to locate missing information</w:t>
      </w:r>
    </w:p>
    <w:p w:rsidR="00000000" w:rsidRPr="001127F2" w:rsidP="001127F2">
      <w:pPr>
        <w:pStyle w:val="ListBullet"/>
      </w:pPr>
      <w:r w:rsidRPr="001127F2">
        <w:t>explain specialist ter</w:t>
      </w:r>
      <w:r w:rsidRPr="001127F2">
        <w:t>minology and processes to others in simple, non-specialist language with non-disclosable information remaining confidential</w:t>
      </w:r>
    </w:p>
    <w:p w:rsidR="00000000" w:rsidRPr="001127F2" w:rsidP="001127F2">
      <w:pPr>
        <w:pStyle w:val="ListBullet"/>
      </w:pPr>
      <w:r w:rsidRPr="001127F2">
        <w:t>conduct all work within accepted organisational and ethical codes of conduct including those relating to maintaining confidentiality</w:t>
      </w:r>
      <w:r w:rsidRPr="001127F2">
        <w:t>, privacy and compliance.</w:t>
      </w:r>
    </w:p>
    <w:p w:rsidR="00000000" w:rsidRPr="001127F2" w:rsidP="001127F2">
      <w:pPr>
        <w:pStyle w:val="BodyText"/>
      </w:pPr>
    </w:p>
    <w:p w:rsidR="00000000" w:rsidRPr="001127F2" w:rsidP="008B6D02">
      <w:pPr>
        <w:pStyle w:val="BodyText"/>
      </w:pPr>
      <w:r w:rsidRPr="001127F2">
        <w:t>Note: If a specific volume or frequency is not stated, then evidence must be provided at least once.</w:t>
      </w:r>
    </w:p>
    <w:p w:rsidR="00000000" w:rsidRPr="001127F2" w:rsidP="001127F2">
      <w:pPr>
        <w:pStyle w:val="Heading1"/>
      </w:pPr>
      <w:bookmarkStart w:id="3" w:name="O_683838"/>
      <w:bookmarkEnd w:id="3"/>
      <w:r w:rsidRPr="001127F2">
        <w:t>Knowledge Evidence</w:t>
      </w:r>
    </w:p>
    <w:p w:rsidR="00000000" w:rsidRPr="001127F2" w:rsidP="008B6D02">
      <w:pPr>
        <w:pStyle w:val="BodyText"/>
      </w:pPr>
      <w:r w:rsidRPr="001127F2">
        <w:t>To complete the unit requirements safely and effectively, the individual must:</w:t>
      </w:r>
    </w:p>
    <w:p w:rsidR="00000000" w:rsidRPr="001127F2" w:rsidP="001127F2">
      <w:pPr>
        <w:pStyle w:val="ListBullet"/>
      </w:pPr>
      <w:r w:rsidRPr="001127F2">
        <w:t>explain lega</w:t>
      </w:r>
      <w:r w:rsidRPr="001127F2">
        <w:t>l, financial and ethical consequences of misusing terminology used in specialist insurance products</w:t>
      </w:r>
    </w:p>
    <w:p w:rsidR="00000000" w:rsidRPr="001127F2" w:rsidP="001127F2">
      <w:pPr>
        <w:pStyle w:val="ListBullet"/>
      </w:pPr>
      <w:r w:rsidRPr="001127F2">
        <w:t>explain the importance of wording of insurance policies in keeping with the organisation or industry sector</w:t>
      </w:r>
    </w:p>
    <w:p w:rsidR="00000000" w:rsidRPr="001127F2" w:rsidP="001127F2">
      <w:pPr>
        <w:pStyle w:val="ListBullet"/>
      </w:pPr>
      <w:r w:rsidRPr="001127F2">
        <w:t>outline organisational policy, procedures, under</w:t>
      </w:r>
      <w:r w:rsidRPr="001127F2">
        <w:t>writing and claims guidelines and levels of authority</w:t>
      </w:r>
    </w:p>
    <w:p w:rsidR="00000000" w:rsidRPr="001127F2" w:rsidP="001127F2">
      <w:pPr>
        <w:pStyle w:val="ListBullet"/>
      </w:pPr>
      <w:r w:rsidRPr="001127F2">
        <w:t>describe policy coverage and/or requirements and procedures in relation to communication and the release of information, security and confidentiality</w:t>
      </w:r>
    </w:p>
    <w:p w:rsidR="00000000" w:rsidRPr="001127F2" w:rsidP="001127F2">
      <w:pPr>
        <w:pStyle w:val="ListBullet"/>
      </w:pPr>
      <w:r w:rsidRPr="001127F2">
        <w:t xml:space="preserve">identify and apply relevant legislation, regulatory </w:t>
      </w:r>
      <w:r w:rsidRPr="001127F2">
        <w:t>guidelines and industry sector codes of practice</w:t>
      </w:r>
    </w:p>
    <w:p w:rsidR="00000000" w:rsidRPr="001127F2" w:rsidP="001127F2">
      <w:pPr>
        <w:pStyle w:val="ListBullet"/>
      </w:pPr>
      <w:r w:rsidRPr="001127F2">
        <w:t>outline types and/or categories of specialist insurance policies</w:t>
      </w:r>
    </w:p>
    <w:p w:rsidR="00000000" w:rsidRPr="001127F2" w:rsidP="001127F2">
      <w:pPr>
        <w:pStyle w:val="ListBullet"/>
      </w:pPr>
      <w:r w:rsidRPr="001127F2">
        <w:t>explain relevant legal terminology:</w:t>
      </w:r>
    </w:p>
    <w:p w:rsidR="00000000" w:rsidRPr="001127F2" w:rsidP="001127F2">
      <w:pPr>
        <w:pStyle w:val="ListBullet2"/>
      </w:pPr>
      <w:r w:rsidRPr="001127F2">
        <w:t>insurance law</w:t>
      </w:r>
    </w:p>
    <w:p w:rsidR="00000000" w:rsidRPr="001127F2" w:rsidP="001127F2">
      <w:pPr>
        <w:pStyle w:val="ListBullet2"/>
      </w:pPr>
      <w:r w:rsidRPr="001127F2">
        <w:t>commonly used legal terminology in insurance</w:t>
      </w:r>
    </w:p>
    <w:p w:rsidR="00000000" w:rsidRPr="001127F2" w:rsidP="001127F2">
      <w:pPr>
        <w:pStyle w:val="ListBullet2"/>
      </w:pPr>
      <w:r w:rsidRPr="001127F2">
        <w:t>appropriate use of legal terminology in employee’s area of responsibility within an insurance context</w:t>
      </w:r>
    </w:p>
    <w:p w:rsidR="00000000" w:rsidRPr="001127F2" w:rsidP="001127F2">
      <w:pPr>
        <w:pStyle w:val="ListBullet2"/>
      </w:pPr>
      <w:r w:rsidRPr="001127F2">
        <w:t>relevant legal process as it relates to insurance and/or legal claims proceedings</w:t>
      </w:r>
    </w:p>
    <w:p w:rsidR="00000000" w:rsidRPr="001127F2" w:rsidP="001127F2">
      <w:pPr>
        <w:pStyle w:val="ListBullet"/>
      </w:pPr>
      <w:r w:rsidRPr="001127F2">
        <w:t>explain relevant terminology relating to medical conditions used in med</w:t>
      </w:r>
      <w:r w:rsidRPr="001127F2">
        <w:t>ical insurance.</w:t>
      </w:r>
    </w:p>
    <w:p w:rsidR="00000000" w:rsidRPr="001127F2" w:rsidP="001127F2">
      <w:pPr>
        <w:pStyle w:val="AllowPageBreak"/>
      </w:pPr>
    </w:p>
    <w:p w:rsidR="00000000" w:rsidRPr="001127F2" w:rsidP="001127F2">
      <w:pPr>
        <w:pStyle w:val="Heading1"/>
      </w:pPr>
      <w:bookmarkStart w:id="4" w:name="O_683839"/>
      <w:bookmarkEnd w:id="4"/>
      <w:r w:rsidRPr="001127F2">
        <w:t>Assessment Conditions</w:t>
      </w:r>
    </w:p>
    <w:p w:rsidR="00000000" w:rsidRPr="001127F2" w:rsidP="008B6D02">
      <w:pPr>
        <w:pStyle w:val="BodyText"/>
      </w:pPr>
      <w:r w:rsidRPr="001127F2">
        <w:t>Assessment must be conducted in a safe environment where evidence gathered demonstrates consistent performance of typical activities experienced in the insurance services field of work and include acce</w:t>
      </w:r>
      <w:r w:rsidRPr="001127F2">
        <w:t>ss to:</w:t>
      </w:r>
    </w:p>
    <w:p w:rsidR="00000000" w:rsidRPr="001127F2" w:rsidP="001127F2">
      <w:pPr>
        <w:pStyle w:val="ListBullet"/>
      </w:pPr>
      <w:r w:rsidRPr="001127F2">
        <w:t>organisational records</w:t>
      </w:r>
    </w:p>
    <w:p w:rsidR="00000000" w:rsidRPr="001127F2" w:rsidP="001127F2">
      <w:pPr>
        <w:pStyle w:val="ListBullet"/>
      </w:pPr>
      <w:r w:rsidRPr="001127F2">
        <w:t>organisational policy, procedures, legislation and regulations as they relate to contracts of insurance</w:t>
      </w:r>
    </w:p>
    <w:p w:rsidR="00000000" w:rsidRPr="001127F2" w:rsidP="001127F2">
      <w:pPr>
        <w:pStyle w:val="ListBullet"/>
      </w:pPr>
      <w:r w:rsidRPr="001127F2">
        <w:t>a range of common technology and software.</w:t>
      </w:r>
    </w:p>
    <w:p w:rsidR="00000000" w:rsidRPr="001127F2" w:rsidP="001127F2">
      <w:pPr>
        <w:pStyle w:val="BodyText"/>
      </w:pPr>
    </w:p>
    <w:p w:rsidR="00000000" w:rsidRPr="001127F2" w:rsidP="008B6D02">
      <w:pPr>
        <w:pStyle w:val="BodyText"/>
      </w:pPr>
      <w:r w:rsidRPr="001127F2">
        <w:t>Assessors must satisfy NVR/AQTF assessor requirements.</w:t>
      </w:r>
    </w:p>
    <w:p w:rsidR="00000000" w:rsidRPr="001127F2" w:rsidP="001127F2">
      <w:pPr>
        <w:pStyle w:val="Heading1"/>
      </w:pPr>
      <w:bookmarkStart w:id="5" w:name="O_683842"/>
      <w:bookmarkEnd w:id="5"/>
      <w:r w:rsidRPr="001127F2">
        <w:t>Links</w:t>
      </w:r>
    </w:p>
    <w:p w:rsidR="00000000" w:rsidRPr="001127F2" w:rsidP="008B6D02">
      <w:pPr>
        <w:pStyle w:val="BodyText"/>
      </w:pPr>
      <w:r w:rsidRPr="001127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971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27F2" w:rsidP="001127F2"/>
    <w:sectPr w:rsidSect="00112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F2" w:rsidRPr="008B6D02" w:rsidP="008B6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D02" w:rsidP="00112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D02" w:rsidP="00112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6D02" w:rsidP="00112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7F2" w:rsidRPr="008B6D02" w:rsidP="008B6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D02" w:rsidRPr="002D2AF8" w:rsidP="00112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B6D02" w:rsidP="00112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EE4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48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42B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7F2"/>
  </w:style>
  <w:style w:type="character" w:customStyle="1" w:styleId="Heading1Char">
    <w:name w:val="Heading 1 Char"/>
    <w:basedOn w:val="DefaultParagraphFont"/>
    <w:link w:val="Heading1"/>
    <w:rsid w:val="00112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7F2"/>
    <w:rPr>
      <w:b/>
      <w:spacing w:val="0"/>
    </w:rPr>
  </w:style>
  <w:style w:type="paragraph" w:styleId="ListBullet2">
    <w:name w:val="List Bullet 2"/>
    <w:basedOn w:val="List2"/>
    <w:rsid w:val="001127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7F2"/>
    <w:rPr>
      <w:i/>
    </w:rPr>
  </w:style>
  <w:style w:type="paragraph" w:styleId="Caption">
    <w:name w:val="caption"/>
    <w:basedOn w:val="BodyText"/>
    <w:next w:val="Normal"/>
    <w:qFormat/>
    <w:rsid w:val="00112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7F2"/>
  </w:style>
  <w:style w:type="paragraph" w:styleId="TableofFigures">
    <w:name w:val="table of figures"/>
    <w:basedOn w:val="Normal"/>
    <w:next w:val="Normal"/>
    <w:semiHidden/>
    <w:rsid w:val="00112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7F2"/>
    <w:rPr>
      <w:rFonts w:ascii="Wingdings" w:hAnsi="Wingdings"/>
    </w:rPr>
  </w:style>
  <w:style w:type="paragraph" w:customStyle="1" w:styleId="TableHeading">
    <w:name w:val="Table Heading"/>
    <w:basedOn w:val="HeadingBase"/>
    <w:rsid w:val="00112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7F2"/>
    <w:rPr>
      <w:color w:val="0033CC"/>
      <w:u w:val="none"/>
    </w:rPr>
  </w:style>
  <w:style w:type="paragraph" w:customStyle="1" w:styleId="BodyTextRight">
    <w:name w:val="Body Text Right"/>
    <w:basedOn w:val="BodyText"/>
    <w:rsid w:val="00112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7F2"/>
    <w:rPr>
      <w:sz w:val="32"/>
    </w:rPr>
  </w:style>
  <w:style w:type="paragraph" w:customStyle="1" w:styleId="HeadingProcedure">
    <w:name w:val="Heading Procedure"/>
    <w:basedOn w:val="HeadingBase"/>
    <w:next w:val="Normal"/>
    <w:rsid w:val="00112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7F2"/>
    <w:pPr>
      <w:spacing w:before="60" w:after="60"/>
    </w:pPr>
  </w:style>
  <w:style w:type="paragraph" w:styleId="ListContinue">
    <w:name w:val="List Continue"/>
    <w:basedOn w:val="List"/>
    <w:rsid w:val="001127F2"/>
    <w:pPr>
      <w:ind w:firstLine="0"/>
    </w:pPr>
  </w:style>
  <w:style w:type="paragraph" w:customStyle="1" w:styleId="ListNote">
    <w:name w:val="List Note"/>
    <w:basedOn w:val="List"/>
    <w:rsid w:val="00112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7F2"/>
    <w:rPr>
      <w:rFonts w:ascii="Courier New" w:hAnsi="Courier New"/>
    </w:rPr>
  </w:style>
  <w:style w:type="paragraph" w:customStyle="1" w:styleId="NoteBullet">
    <w:name w:val="Note Bullet"/>
    <w:basedOn w:val="Note"/>
    <w:rsid w:val="00112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7F2"/>
    <w:rPr>
      <w:b/>
      <w:smallCaps/>
    </w:rPr>
  </w:style>
  <w:style w:type="paragraph" w:customStyle="1" w:styleId="TableListNumber">
    <w:name w:val="Table List Number"/>
    <w:basedOn w:val="ListNumber"/>
    <w:rsid w:val="00112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7F2"/>
    <w:pPr>
      <w:numPr>
        <w:numId w:val="9"/>
      </w:numPr>
    </w:pPr>
  </w:style>
  <w:style w:type="paragraph" w:customStyle="1" w:styleId="ListAlpha2">
    <w:name w:val="List Alpha 2"/>
    <w:basedOn w:val="List2"/>
    <w:rsid w:val="001127F2"/>
    <w:pPr>
      <w:numPr>
        <w:numId w:val="8"/>
      </w:numPr>
    </w:pPr>
  </w:style>
  <w:style w:type="paragraph" w:styleId="List2">
    <w:name w:val="List 2"/>
    <w:basedOn w:val="BodyText"/>
    <w:rsid w:val="00112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7F2"/>
    <w:pPr>
      <w:numPr>
        <w:numId w:val="4"/>
      </w:numPr>
    </w:pPr>
  </w:style>
  <w:style w:type="paragraph" w:styleId="ListContinue2">
    <w:name w:val="List Continue 2"/>
    <w:basedOn w:val="List2"/>
    <w:rsid w:val="001127F2"/>
    <w:pPr>
      <w:ind w:firstLine="0"/>
    </w:pPr>
  </w:style>
  <w:style w:type="paragraph" w:styleId="ListContinue3">
    <w:name w:val="List Continue 3"/>
    <w:basedOn w:val="List3"/>
    <w:rsid w:val="001127F2"/>
    <w:pPr>
      <w:ind w:left="1021" w:firstLine="0"/>
    </w:pPr>
  </w:style>
  <w:style w:type="paragraph" w:styleId="ListContinue4">
    <w:name w:val="List Continue 4"/>
    <w:basedOn w:val="List4"/>
    <w:rsid w:val="001127F2"/>
    <w:pPr>
      <w:ind w:firstLine="0"/>
    </w:pPr>
  </w:style>
  <w:style w:type="paragraph" w:styleId="ListContinue5">
    <w:name w:val="List Continue 5"/>
    <w:basedOn w:val="List5"/>
    <w:rsid w:val="001127F2"/>
    <w:pPr>
      <w:ind w:firstLine="0"/>
    </w:pPr>
  </w:style>
  <w:style w:type="paragraph" w:styleId="ListNumber3">
    <w:name w:val="List Number 3"/>
    <w:basedOn w:val="List3"/>
    <w:rsid w:val="001127F2"/>
    <w:pPr>
      <w:numPr>
        <w:numId w:val="5"/>
      </w:numPr>
    </w:pPr>
  </w:style>
  <w:style w:type="paragraph" w:styleId="ListNumber4">
    <w:name w:val="List Number 4"/>
    <w:basedOn w:val="List4"/>
    <w:rsid w:val="001127F2"/>
    <w:pPr>
      <w:numPr>
        <w:numId w:val="6"/>
      </w:numPr>
    </w:pPr>
  </w:style>
  <w:style w:type="paragraph" w:styleId="ListNumber5">
    <w:name w:val="List Number 5"/>
    <w:basedOn w:val="List5"/>
    <w:rsid w:val="001127F2"/>
    <w:pPr>
      <w:numPr>
        <w:numId w:val="7"/>
      </w:numPr>
    </w:pPr>
  </w:style>
  <w:style w:type="paragraph" w:styleId="BlockText">
    <w:name w:val="Block Text"/>
    <w:basedOn w:val="Normal"/>
    <w:rsid w:val="00112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7F2"/>
    <w:rPr>
      <w:sz w:val="16"/>
      <w:vertAlign w:val="superscript"/>
    </w:rPr>
  </w:style>
  <w:style w:type="character" w:customStyle="1" w:styleId="Symbols">
    <w:name w:val="Symbols"/>
    <w:basedOn w:val="DefaultParagraphFont"/>
    <w:rsid w:val="001127F2"/>
    <w:rPr>
      <w:rFonts w:ascii="Symbol" w:hAnsi="Symbol"/>
    </w:rPr>
  </w:style>
  <w:style w:type="character" w:customStyle="1" w:styleId="MenuOptions">
    <w:name w:val="Menu Options"/>
    <w:basedOn w:val="DefaultParagraphFont"/>
    <w:rsid w:val="00112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7F2"/>
    <w:rPr>
      <w:b/>
    </w:rPr>
  </w:style>
  <w:style w:type="character" w:customStyle="1" w:styleId="Underlined">
    <w:name w:val="Underlined"/>
    <w:basedOn w:val="DefaultParagraphFont"/>
    <w:rsid w:val="001127F2"/>
    <w:rPr>
      <w:u w:val="single"/>
    </w:rPr>
  </w:style>
  <w:style w:type="paragraph" w:customStyle="1" w:styleId="TableBodyTextRight">
    <w:name w:val="Table Body Text Right"/>
    <w:basedOn w:val="TableBodyText"/>
    <w:rsid w:val="00112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7F2"/>
    <w:rPr>
      <w:sz w:val="18"/>
    </w:rPr>
  </w:style>
  <w:style w:type="paragraph" w:customStyle="1" w:styleId="BodySmallRight">
    <w:name w:val="Body Small Right"/>
    <w:basedOn w:val="BodyTextRight"/>
    <w:rsid w:val="001127F2"/>
    <w:rPr>
      <w:sz w:val="18"/>
      <w:szCs w:val="18"/>
    </w:rPr>
  </w:style>
  <w:style w:type="paragraph" w:customStyle="1" w:styleId="MarginEdition">
    <w:name w:val="Margin Edition"/>
    <w:basedOn w:val="MarginNote"/>
    <w:rsid w:val="00112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7F2"/>
    <w:rPr>
      <w:sz w:val="2"/>
      <w:szCs w:val="2"/>
    </w:rPr>
  </w:style>
  <w:style w:type="character" w:customStyle="1" w:styleId="Small">
    <w:name w:val="Small"/>
    <w:basedOn w:val="DefaultParagraphFont"/>
    <w:rsid w:val="001127F2"/>
    <w:rPr>
      <w:sz w:val="16"/>
    </w:rPr>
  </w:style>
  <w:style w:type="paragraph" w:customStyle="1" w:styleId="WideTable">
    <w:name w:val="Wide Table"/>
    <w:basedOn w:val="Normal"/>
    <w:rsid w:val="00112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7F2"/>
  </w:style>
  <w:style w:type="paragraph" w:styleId="Quote">
    <w:name w:val="Quote"/>
    <w:basedOn w:val="Heading1"/>
    <w:link w:val="QuoteChar"/>
    <w:qFormat/>
    <w:rsid w:val="00112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7F2"/>
    <w:pPr>
      <w:pageBreakBefore/>
    </w:pPr>
  </w:style>
  <w:style w:type="paragraph" w:customStyle="1" w:styleId="Border">
    <w:name w:val="Border"/>
    <w:basedOn w:val="Normal"/>
    <w:qFormat/>
    <w:rsid w:val="00112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7F2"/>
    <w:rPr>
      <w:u w:val="single"/>
    </w:rPr>
  </w:style>
  <w:style w:type="character" w:customStyle="1" w:styleId="BoldandItalics">
    <w:name w:val="Bold and Italics"/>
    <w:qFormat/>
    <w:rsid w:val="001127F2"/>
    <w:rPr>
      <w:b/>
      <w:i/>
      <w:u w:val="none"/>
    </w:rPr>
  </w:style>
  <w:style w:type="paragraph" w:styleId="BalloonText">
    <w:name w:val="Balloon Text"/>
    <w:basedOn w:val="Normal"/>
    <w:link w:val="BalloonTextChar"/>
    <w:rsid w:val="00112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7F2"/>
    <w:pPr>
      <w:spacing w:before="0" w:after="0"/>
    </w:pPr>
  </w:style>
  <w:style w:type="paragraph" w:customStyle="1" w:styleId="BodyTextBold">
    <w:name w:val="Body Text Bold"/>
    <w:basedOn w:val="BodyText"/>
    <w:qFormat/>
    <w:rsid w:val="001127F2"/>
    <w:rPr>
      <w:b/>
    </w:rPr>
  </w:style>
  <w:style w:type="character" w:styleId="Hyperlink">
    <w:name w:val="Hyperlink"/>
    <w:basedOn w:val="DefaultParagraphFont"/>
    <w:uiPriority w:val="99"/>
    <w:unhideWhenUsed/>
    <w:rsid w:val="008B6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2631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FNSISV406 Use specialist terminology in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2022-01-27T02:12:00Z</dcterms:modified>
</cp:coreProperties>
</file>