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039" w:rsidP="00105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FNSISV404 Underwrite renewal business</w:t>
      </w:r>
      <w:r>
        <w:fldChar w:fldCharType="end"/>
      </w:r>
    </w:p>
    <w:p w:rsidR="00105039" w:rsidP="00105039">
      <w:pPr>
        <w:pStyle w:val="Version"/>
        <w:sectPr w:rsidSect="00FA7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B4C" w:rsidP="00FA7B4C">
      <w:pPr>
        <w:pStyle w:val="SuperHeading"/>
      </w:pPr>
      <w:r w:rsidRPr="00FA7B4C">
        <w:t>Assessment Re</w:t>
      </w:r>
      <w:r w:rsidRPr="00FA7B4C">
        <w:t>quirements for FNSISV404 Underwrite renewal business</w:t>
      </w:r>
    </w:p>
    <w:p w:rsidR="00000000" w:rsidRPr="00FA7B4C" w:rsidP="00FA7B4C">
      <w:pPr>
        <w:pStyle w:val="Heading1"/>
      </w:pPr>
      <w:bookmarkStart w:id="1" w:name="O_679298"/>
      <w:bookmarkEnd w:id="1"/>
      <w:r w:rsidRPr="00FA7B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B4C" w:rsidP="00FA7B4C">
            <w:pPr>
              <w:pStyle w:val="BodyText"/>
            </w:pPr>
            <w:r w:rsidRPr="00FA7B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B4C">
            <w:pPr>
              <w:pStyle w:val="BodyText"/>
              <w:rPr>
                <w:lang w:val="en-NZ"/>
              </w:rPr>
            </w:pPr>
            <w:r w:rsidRPr="00FA7B4C">
              <w:rPr>
                <w:rStyle w:val="SpecialBold"/>
              </w:rPr>
              <w:t>Comments</w:t>
            </w:r>
          </w:p>
        </w:tc>
      </w:tr>
      <w:tr w:rsidTr="00FA7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B4C">
            <w:pPr>
              <w:pStyle w:val="BodyText"/>
              <w:rPr>
                <w:lang w:val="en-NZ"/>
              </w:rPr>
            </w:pPr>
            <w:r w:rsidRPr="00FA7B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B4C" w:rsidP="00FA7B4C">
            <w:pPr>
              <w:pStyle w:val="BodyText"/>
            </w:pPr>
            <w:r w:rsidRPr="00FA7B4C">
              <w:t>This version first released with FNS Financial Services Training Package Version 1.0.</w:t>
            </w:r>
          </w:p>
        </w:tc>
      </w:tr>
    </w:tbl>
    <w:p w:rsidR="00000000" w:rsidRPr="00FA7B4C" w:rsidP="00FA7B4C">
      <w:pPr>
        <w:pStyle w:val="BodyText"/>
      </w:pPr>
    </w:p>
    <w:p w:rsidR="00000000" w:rsidRPr="00FA7B4C" w:rsidP="00FA7B4C">
      <w:pPr>
        <w:pStyle w:val="AllowPageBreak"/>
      </w:pPr>
    </w:p>
    <w:p w:rsidR="00000000" w:rsidRPr="00FA7B4C" w:rsidP="00FA7B4C">
      <w:pPr>
        <w:pStyle w:val="Heading1"/>
      </w:pPr>
      <w:bookmarkStart w:id="2" w:name="O_679299"/>
      <w:bookmarkEnd w:id="2"/>
      <w:r w:rsidRPr="00FA7B4C">
        <w:t>Performance Evidence</w:t>
      </w:r>
    </w:p>
    <w:p w:rsidR="00000000" w:rsidRPr="00FA7B4C" w:rsidP="00105039">
      <w:pPr>
        <w:pStyle w:val="BodyText"/>
      </w:pPr>
      <w:r w:rsidRPr="00FA7B4C">
        <w:t>Evidence of the ability to:</w:t>
      </w:r>
    </w:p>
    <w:p w:rsidR="00000000" w:rsidRPr="00FA7B4C" w:rsidP="00FA7B4C">
      <w:pPr>
        <w:pStyle w:val="ListBullet"/>
      </w:pPr>
      <w:r w:rsidRPr="00FA7B4C">
        <w:t>comply with all legal obligations and organisational procedures</w:t>
      </w:r>
    </w:p>
    <w:p w:rsidR="00000000" w:rsidRPr="00FA7B4C" w:rsidP="00FA7B4C">
      <w:pPr>
        <w:pStyle w:val="ListBullet"/>
      </w:pPr>
      <w:r w:rsidRPr="00FA7B4C">
        <w:t>identify and assess risks, and develop suitable proposals for underwriting renewal business</w:t>
      </w:r>
    </w:p>
    <w:p w:rsidR="00000000" w:rsidRPr="00FA7B4C" w:rsidP="00FA7B4C">
      <w:pPr>
        <w:pStyle w:val="ListBullet"/>
      </w:pPr>
      <w:r w:rsidRPr="00FA7B4C">
        <w:t>negotiate agreements</w:t>
      </w:r>
    </w:p>
    <w:p w:rsidR="00000000" w:rsidRPr="00FA7B4C" w:rsidP="00FA7B4C">
      <w:pPr>
        <w:pStyle w:val="ListBullet"/>
      </w:pPr>
      <w:r w:rsidRPr="00FA7B4C">
        <w:t>interpret and apply underwriting guidelines</w:t>
      </w:r>
    </w:p>
    <w:p w:rsidR="00000000" w:rsidRPr="00FA7B4C" w:rsidP="00FA7B4C">
      <w:pPr>
        <w:pStyle w:val="ListBullet"/>
      </w:pPr>
      <w:r w:rsidRPr="00FA7B4C">
        <w:t>complete and file relevant documentation in accordance with organisational guidelines.</w:t>
      </w:r>
    </w:p>
    <w:p w:rsidR="00000000" w:rsidRPr="00FA7B4C" w:rsidP="00FA7B4C">
      <w:pPr>
        <w:pStyle w:val="BodyText"/>
      </w:pPr>
    </w:p>
    <w:p w:rsidR="00000000" w:rsidRPr="00FA7B4C" w:rsidP="00105039">
      <w:pPr>
        <w:pStyle w:val="BodyText"/>
      </w:pPr>
      <w:r w:rsidRPr="00FA7B4C">
        <w:t>Note: If a specific volume or frequency is not stated, then evidence must be provided at least once.</w:t>
      </w:r>
    </w:p>
    <w:p w:rsidR="00000000" w:rsidRPr="00FA7B4C" w:rsidP="00FA7B4C">
      <w:pPr>
        <w:pStyle w:val="Heading1"/>
      </w:pPr>
      <w:bookmarkStart w:id="3" w:name="O_679300"/>
      <w:bookmarkEnd w:id="3"/>
      <w:r w:rsidRPr="00FA7B4C">
        <w:t>Knowledge Evidence</w:t>
      </w:r>
    </w:p>
    <w:p w:rsidR="00000000" w:rsidRPr="00FA7B4C" w:rsidP="00105039">
      <w:pPr>
        <w:pStyle w:val="BodyText"/>
      </w:pPr>
      <w:r w:rsidRPr="00FA7B4C">
        <w:t>To complete the unit requiremen</w:t>
      </w:r>
      <w:r w:rsidRPr="00FA7B4C">
        <w:t>ts safely and effectively, the individual must:</w:t>
      </w:r>
    </w:p>
    <w:p w:rsidR="00000000" w:rsidRPr="00FA7B4C" w:rsidP="00FA7B4C">
      <w:pPr>
        <w:pStyle w:val="ListBullet"/>
      </w:pPr>
      <w:r w:rsidRPr="00FA7B4C">
        <w:t>describe the industry market position relative to product or line of insurance business</w:t>
      </w:r>
    </w:p>
    <w:p w:rsidR="00000000" w:rsidRPr="00FA7B4C" w:rsidP="00FA7B4C">
      <w:pPr>
        <w:pStyle w:val="ListBullet"/>
      </w:pPr>
      <w:r w:rsidRPr="00FA7B4C">
        <w:t>identify key features of relevant legislation, regulatory guidelines and industry sector compliance requirements</w:t>
      </w:r>
    </w:p>
    <w:p w:rsidR="00000000" w:rsidRPr="00FA7B4C" w:rsidP="00FA7B4C">
      <w:pPr>
        <w:pStyle w:val="ListBullet"/>
      </w:pPr>
      <w:r w:rsidRPr="00FA7B4C">
        <w:t>explai</w:t>
      </w:r>
      <w:r w:rsidRPr="00FA7B4C">
        <w:t>n the importance of wording of insurance policies in keeping with the organisation or industry sector</w:t>
      </w:r>
    </w:p>
    <w:p w:rsidR="00000000" w:rsidRPr="00FA7B4C" w:rsidP="00FA7B4C">
      <w:pPr>
        <w:pStyle w:val="ListBullet"/>
      </w:pPr>
      <w:r w:rsidRPr="00FA7B4C">
        <w:t>outline possible terms and conditions relating to risk acceptability</w:t>
      </w:r>
    </w:p>
    <w:p w:rsidR="00000000" w:rsidRPr="00FA7B4C" w:rsidP="00FA7B4C">
      <w:pPr>
        <w:pStyle w:val="ListBullet"/>
      </w:pPr>
      <w:r w:rsidRPr="00FA7B4C">
        <w:t>outline organisational policy, procedures, underwriting guidelines and levels of auth</w:t>
      </w:r>
      <w:r w:rsidRPr="00FA7B4C">
        <w:t>ority</w:t>
      </w:r>
    </w:p>
    <w:p w:rsidR="00000000" w:rsidRPr="00FA7B4C" w:rsidP="00FA7B4C">
      <w:pPr>
        <w:pStyle w:val="ListBullet"/>
      </w:pPr>
      <w:r w:rsidRPr="00FA7B4C">
        <w:t>describe relevant organisational products that relate to insurance underwriting</w:t>
      </w:r>
    </w:p>
    <w:p w:rsidR="00000000" w:rsidRPr="00FA7B4C" w:rsidP="00FA7B4C">
      <w:pPr>
        <w:pStyle w:val="ListBullet"/>
      </w:pPr>
      <w:r w:rsidRPr="00FA7B4C">
        <w:t>describe the difference between treaty and facultative reinsurance</w:t>
      </w:r>
    </w:p>
    <w:p w:rsidR="00000000" w:rsidRPr="00FA7B4C" w:rsidP="00FA7B4C">
      <w:pPr>
        <w:pStyle w:val="ListBullet"/>
      </w:pPr>
      <w:r w:rsidRPr="00FA7B4C">
        <w:t>outline relative industry hazards</w:t>
      </w:r>
    </w:p>
    <w:p w:rsidR="00000000" w:rsidRPr="00FA7B4C" w:rsidP="00FA7B4C">
      <w:pPr>
        <w:pStyle w:val="ListBullet"/>
      </w:pPr>
      <w:r w:rsidRPr="00FA7B4C">
        <w:t>explain risk prevention methods and application.</w:t>
      </w:r>
    </w:p>
    <w:p w:rsidR="00000000" w:rsidRPr="00FA7B4C" w:rsidP="00FA7B4C">
      <w:pPr>
        <w:pStyle w:val="AllowPageBreak"/>
      </w:pPr>
    </w:p>
    <w:p w:rsidR="00000000" w:rsidRPr="00FA7B4C" w:rsidP="00FA7B4C">
      <w:pPr>
        <w:pStyle w:val="Heading1"/>
      </w:pPr>
      <w:bookmarkStart w:id="4" w:name="O_679301"/>
      <w:bookmarkEnd w:id="4"/>
      <w:r w:rsidRPr="00FA7B4C">
        <w:t>Ass</w:t>
      </w:r>
      <w:r w:rsidRPr="00FA7B4C">
        <w:t>essment Conditions</w:t>
      </w:r>
    </w:p>
    <w:p w:rsidR="00000000" w:rsidRPr="00FA7B4C" w:rsidP="00105039">
      <w:pPr>
        <w:pStyle w:val="BodyText"/>
      </w:pPr>
      <w:r w:rsidRPr="00FA7B4C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FA7B4C" w:rsidP="00FA7B4C">
      <w:pPr>
        <w:pStyle w:val="ListBullet"/>
      </w:pPr>
      <w:r w:rsidRPr="00FA7B4C">
        <w:t>organisational records</w:t>
      </w:r>
    </w:p>
    <w:p w:rsidR="00000000" w:rsidRPr="00FA7B4C" w:rsidP="00FA7B4C">
      <w:pPr>
        <w:pStyle w:val="ListBullet"/>
      </w:pPr>
      <w:r w:rsidRPr="00FA7B4C">
        <w:t>organ</w:t>
      </w:r>
      <w:r w:rsidRPr="00FA7B4C">
        <w:t>isational policy, procedures, legislation and regulations as they relate to contracts of insurance</w:t>
      </w:r>
    </w:p>
    <w:p w:rsidR="00000000" w:rsidRPr="00FA7B4C" w:rsidP="00FA7B4C">
      <w:pPr>
        <w:pStyle w:val="ListBullet"/>
      </w:pPr>
      <w:r w:rsidRPr="00FA7B4C">
        <w:t>a range of common technology and software.</w:t>
      </w:r>
    </w:p>
    <w:p w:rsidR="00000000" w:rsidRPr="00FA7B4C" w:rsidP="00FA7B4C">
      <w:pPr>
        <w:pStyle w:val="BodyText"/>
      </w:pPr>
    </w:p>
    <w:p w:rsidR="00000000" w:rsidRPr="00FA7B4C" w:rsidP="00105039">
      <w:pPr>
        <w:pStyle w:val="BodyText"/>
      </w:pPr>
      <w:r w:rsidRPr="00FA7B4C">
        <w:t>Assessors must satisfy NVR/AQTF assessor requirements.</w:t>
      </w:r>
    </w:p>
    <w:p w:rsidR="00000000" w:rsidRPr="00FA7B4C" w:rsidP="00FA7B4C">
      <w:pPr>
        <w:pStyle w:val="Heading1"/>
      </w:pPr>
      <w:bookmarkStart w:id="5" w:name="O_679304"/>
      <w:bookmarkEnd w:id="5"/>
      <w:r w:rsidRPr="00FA7B4C">
        <w:t>Links</w:t>
      </w:r>
    </w:p>
    <w:p w:rsidR="00000000" w:rsidRPr="00FA7B4C" w:rsidP="00105039">
      <w:pPr>
        <w:pStyle w:val="BodyText"/>
      </w:pPr>
      <w:r w:rsidRPr="00FA7B4C">
        <w:t>Companion Volume</w:t>
      </w:r>
      <w:r w:rsidRPr="00FA7B4C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59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7B4C" w:rsidP="00FA7B4C"/>
    <w:sectPr w:rsidSect="00FA7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4C" w:rsidRPr="00105039" w:rsidP="00105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39" w:rsidP="00FA7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039" w:rsidP="00FA7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5039" w:rsidP="00FA7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B4C" w:rsidRPr="00105039" w:rsidP="00105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39" w:rsidRPr="002D2AF8" w:rsidP="00FA7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FNSISV404 Underwrite renewal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05039" w:rsidP="00FA7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8B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AC0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B4C"/>
  </w:style>
  <w:style w:type="character" w:customStyle="1" w:styleId="Heading1Char">
    <w:name w:val="Heading 1 Char"/>
    <w:basedOn w:val="DefaultParagraphFont"/>
    <w:link w:val="Heading1"/>
    <w:rsid w:val="00FA7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B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B4C"/>
    <w:rPr>
      <w:b/>
      <w:spacing w:val="0"/>
    </w:rPr>
  </w:style>
  <w:style w:type="paragraph" w:customStyle="1" w:styleId="SuperHeading">
    <w:name w:val="SuperHeading"/>
    <w:basedOn w:val="Normal"/>
    <w:rsid w:val="00FA7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B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B4C"/>
    <w:rPr>
      <w:i/>
    </w:rPr>
  </w:style>
  <w:style w:type="paragraph" w:styleId="Caption">
    <w:name w:val="caption"/>
    <w:basedOn w:val="BodyText"/>
    <w:next w:val="Normal"/>
    <w:qFormat/>
    <w:rsid w:val="00FA7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B4C"/>
  </w:style>
  <w:style w:type="paragraph" w:styleId="TableofFigures">
    <w:name w:val="table of figures"/>
    <w:basedOn w:val="Normal"/>
    <w:next w:val="Normal"/>
    <w:semiHidden/>
    <w:rsid w:val="00FA7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B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B4C"/>
    <w:rPr>
      <w:rFonts w:ascii="Wingdings" w:hAnsi="Wingdings"/>
    </w:rPr>
  </w:style>
  <w:style w:type="paragraph" w:customStyle="1" w:styleId="TableHeading">
    <w:name w:val="Table Heading"/>
    <w:basedOn w:val="HeadingBase"/>
    <w:rsid w:val="00FA7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B4C"/>
    <w:rPr>
      <w:color w:val="0033CC"/>
      <w:u w:val="none"/>
    </w:rPr>
  </w:style>
  <w:style w:type="paragraph" w:customStyle="1" w:styleId="BodyTextRight">
    <w:name w:val="Body Text Right"/>
    <w:basedOn w:val="BodyText"/>
    <w:rsid w:val="00FA7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B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B4C"/>
    <w:rPr>
      <w:sz w:val="32"/>
    </w:rPr>
  </w:style>
  <w:style w:type="paragraph" w:customStyle="1" w:styleId="HeadingProcedure">
    <w:name w:val="Heading Procedure"/>
    <w:basedOn w:val="HeadingBase"/>
    <w:next w:val="Normal"/>
    <w:rsid w:val="00FA7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B4C"/>
    <w:pPr>
      <w:spacing w:before="60" w:after="60"/>
    </w:pPr>
  </w:style>
  <w:style w:type="paragraph" w:styleId="ListContinue">
    <w:name w:val="List Continue"/>
    <w:basedOn w:val="List"/>
    <w:rsid w:val="00FA7B4C"/>
    <w:pPr>
      <w:ind w:firstLine="0"/>
    </w:pPr>
  </w:style>
  <w:style w:type="paragraph" w:customStyle="1" w:styleId="ListNote">
    <w:name w:val="List Note"/>
    <w:basedOn w:val="List"/>
    <w:rsid w:val="00FA7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B4C"/>
    <w:rPr>
      <w:rFonts w:ascii="Courier New" w:hAnsi="Courier New"/>
    </w:rPr>
  </w:style>
  <w:style w:type="paragraph" w:customStyle="1" w:styleId="NoteBullet">
    <w:name w:val="Note Bullet"/>
    <w:basedOn w:val="Note"/>
    <w:rsid w:val="00FA7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B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B4C"/>
    <w:rPr>
      <w:b/>
      <w:smallCaps/>
    </w:rPr>
  </w:style>
  <w:style w:type="paragraph" w:customStyle="1" w:styleId="TableListNumber">
    <w:name w:val="Table List Number"/>
    <w:basedOn w:val="ListNumber"/>
    <w:rsid w:val="00FA7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B4C"/>
    <w:pPr>
      <w:numPr>
        <w:numId w:val="8"/>
      </w:numPr>
    </w:pPr>
  </w:style>
  <w:style w:type="paragraph" w:customStyle="1" w:styleId="ListAlpha2">
    <w:name w:val="List Alpha 2"/>
    <w:basedOn w:val="List2"/>
    <w:rsid w:val="00FA7B4C"/>
    <w:pPr>
      <w:numPr>
        <w:numId w:val="7"/>
      </w:numPr>
    </w:pPr>
  </w:style>
  <w:style w:type="paragraph" w:styleId="List2">
    <w:name w:val="List 2"/>
    <w:basedOn w:val="BodyText"/>
    <w:rsid w:val="00FA7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B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B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B4C"/>
    <w:pPr>
      <w:numPr>
        <w:numId w:val="3"/>
      </w:numPr>
    </w:pPr>
  </w:style>
  <w:style w:type="paragraph" w:styleId="ListContinue2">
    <w:name w:val="List Continue 2"/>
    <w:basedOn w:val="List2"/>
    <w:rsid w:val="00FA7B4C"/>
    <w:pPr>
      <w:ind w:firstLine="0"/>
    </w:pPr>
  </w:style>
  <w:style w:type="paragraph" w:styleId="ListContinue3">
    <w:name w:val="List Continue 3"/>
    <w:basedOn w:val="List3"/>
    <w:rsid w:val="00FA7B4C"/>
    <w:pPr>
      <w:ind w:left="1021" w:firstLine="0"/>
    </w:pPr>
  </w:style>
  <w:style w:type="paragraph" w:styleId="ListContinue4">
    <w:name w:val="List Continue 4"/>
    <w:basedOn w:val="List4"/>
    <w:rsid w:val="00FA7B4C"/>
    <w:pPr>
      <w:ind w:firstLine="0"/>
    </w:pPr>
  </w:style>
  <w:style w:type="paragraph" w:styleId="ListContinue5">
    <w:name w:val="List Continue 5"/>
    <w:basedOn w:val="List5"/>
    <w:rsid w:val="00FA7B4C"/>
    <w:pPr>
      <w:ind w:firstLine="0"/>
    </w:pPr>
  </w:style>
  <w:style w:type="paragraph" w:styleId="ListNumber3">
    <w:name w:val="List Number 3"/>
    <w:basedOn w:val="List3"/>
    <w:rsid w:val="00FA7B4C"/>
    <w:pPr>
      <w:numPr>
        <w:numId w:val="4"/>
      </w:numPr>
    </w:pPr>
  </w:style>
  <w:style w:type="paragraph" w:styleId="ListNumber4">
    <w:name w:val="List Number 4"/>
    <w:basedOn w:val="List4"/>
    <w:rsid w:val="00FA7B4C"/>
    <w:pPr>
      <w:numPr>
        <w:numId w:val="5"/>
      </w:numPr>
    </w:pPr>
  </w:style>
  <w:style w:type="paragraph" w:styleId="ListNumber5">
    <w:name w:val="List Number 5"/>
    <w:basedOn w:val="List5"/>
    <w:rsid w:val="00FA7B4C"/>
    <w:pPr>
      <w:numPr>
        <w:numId w:val="6"/>
      </w:numPr>
    </w:pPr>
  </w:style>
  <w:style w:type="paragraph" w:styleId="BlockText">
    <w:name w:val="Block Text"/>
    <w:basedOn w:val="Normal"/>
    <w:rsid w:val="00FA7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B4C"/>
    <w:rPr>
      <w:sz w:val="16"/>
      <w:vertAlign w:val="superscript"/>
    </w:rPr>
  </w:style>
  <w:style w:type="character" w:customStyle="1" w:styleId="Symbols">
    <w:name w:val="Symbols"/>
    <w:basedOn w:val="DefaultParagraphFont"/>
    <w:rsid w:val="00FA7B4C"/>
    <w:rPr>
      <w:rFonts w:ascii="Symbol" w:hAnsi="Symbol"/>
    </w:rPr>
  </w:style>
  <w:style w:type="character" w:customStyle="1" w:styleId="MenuOptions">
    <w:name w:val="Menu Options"/>
    <w:basedOn w:val="DefaultParagraphFont"/>
    <w:rsid w:val="00FA7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B4C"/>
    <w:rPr>
      <w:b/>
    </w:rPr>
  </w:style>
  <w:style w:type="character" w:customStyle="1" w:styleId="Underlined">
    <w:name w:val="Underlined"/>
    <w:basedOn w:val="DefaultParagraphFont"/>
    <w:rsid w:val="00FA7B4C"/>
    <w:rPr>
      <w:u w:val="single"/>
    </w:rPr>
  </w:style>
  <w:style w:type="paragraph" w:customStyle="1" w:styleId="TableBodyTextRight">
    <w:name w:val="Table Body Text Right"/>
    <w:basedOn w:val="TableBodyText"/>
    <w:rsid w:val="00FA7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B4C"/>
    <w:rPr>
      <w:sz w:val="18"/>
    </w:rPr>
  </w:style>
  <w:style w:type="paragraph" w:customStyle="1" w:styleId="BodySmallRight">
    <w:name w:val="Body Small Right"/>
    <w:basedOn w:val="BodyTextRight"/>
    <w:rsid w:val="00FA7B4C"/>
    <w:rPr>
      <w:sz w:val="18"/>
      <w:szCs w:val="18"/>
    </w:rPr>
  </w:style>
  <w:style w:type="paragraph" w:customStyle="1" w:styleId="MarginEdition">
    <w:name w:val="Margin Edition"/>
    <w:basedOn w:val="MarginNote"/>
    <w:rsid w:val="00FA7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B4C"/>
    <w:rPr>
      <w:sz w:val="2"/>
      <w:szCs w:val="2"/>
    </w:rPr>
  </w:style>
  <w:style w:type="character" w:customStyle="1" w:styleId="Small">
    <w:name w:val="Small"/>
    <w:basedOn w:val="DefaultParagraphFont"/>
    <w:rsid w:val="00FA7B4C"/>
    <w:rPr>
      <w:sz w:val="16"/>
    </w:rPr>
  </w:style>
  <w:style w:type="paragraph" w:customStyle="1" w:styleId="WideTable">
    <w:name w:val="Wide Table"/>
    <w:basedOn w:val="Normal"/>
    <w:rsid w:val="00FA7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B4C"/>
  </w:style>
  <w:style w:type="paragraph" w:styleId="Quote">
    <w:name w:val="Quote"/>
    <w:basedOn w:val="Heading1"/>
    <w:link w:val="QuoteChar"/>
    <w:qFormat/>
    <w:rsid w:val="00FA7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B4C"/>
    <w:pPr>
      <w:pageBreakBefore/>
    </w:pPr>
  </w:style>
  <w:style w:type="paragraph" w:customStyle="1" w:styleId="Border">
    <w:name w:val="Border"/>
    <w:basedOn w:val="Normal"/>
    <w:qFormat/>
    <w:rsid w:val="00FA7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B4C"/>
    <w:rPr>
      <w:u w:val="single"/>
    </w:rPr>
  </w:style>
  <w:style w:type="character" w:customStyle="1" w:styleId="BoldandItalics">
    <w:name w:val="Bold and Italics"/>
    <w:qFormat/>
    <w:rsid w:val="00FA7B4C"/>
    <w:rPr>
      <w:b/>
      <w:i/>
      <w:u w:val="none"/>
    </w:rPr>
  </w:style>
  <w:style w:type="paragraph" w:styleId="BalloonText">
    <w:name w:val="Balloon Text"/>
    <w:basedOn w:val="Normal"/>
    <w:link w:val="BalloonTextChar"/>
    <w:rsid w:val="00FA7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B4C"/>
    <w:pPr>
      <w:spacing w:before="0" w:after="0"/>
    </w:pPr>
  </w:style>
  <w:style w:type="paragraph" w:customStyle="1" w:styleId="BodyTextBold">
    <w:name w:val="Body Text Bold"/>
    <w:basedOn w:val="BodyText"/>
    <w:qFormat/>
    <w:rsid w:val="00FA7B4C"/>
    <w:rPr>
      <w:b/>
    </w:rPr>
  </w:style>
  <w:style w:type="character" w:styleId="Hyperlink">
    <w:name w:val="Hyperlink"/>
    <w:basedOn w:val="DefaultParagraphFont"/>
    <w:uiPriority w:val="99"/>
    <w:unhideWhenUsed/>
    <w:rsid w:val="00105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2030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FNSISV404 Underwrite renewal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2022-01-27T02:09:00Z</dcterms:created>
  <dcterms:modified xsi:type="dcterms:W3CDTF">2022-01-27T02:09:00Z</dcterms:modified>
</cp:coreProperties>
</file>