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621C" w:rsidP="00A4621C">
      <w:pPr>
        <w:pStyle w:val="Title"/>
      </w:pPr>
      <w:r>
        <w:fldChar w:fldCharType="begin"/>
      </w:r>
      <w:r>
        <w:instrText xml:space="preserve"> TITLE   \* MERGEFORMAT </w:instrText>
      </w:r>
      <w:r>
        <w:fldChar w:fldCharType="separate"/>
      </w:r>
      <w:r>
        <w:t>FNSISV403 Survey potential risk exposure</w:t>
      </w:r>
      <w:r>
        <w:fldChar w:fldCharType="end"/>
      </w:r>
    </w:p>
    <w:p w:rsidR="00A4621C" w:rsidP="00A4621C">
      <w:pPr>
        <w:pStyle w:val="Version"/>
        <w:sectPr w:rsidSect="001B09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09C4" w:rsidP="001B09C4">
      <w:pPr>
        <w:pStyle w:val="SuperHeading"/>
      </w:pPr>
      <w:r w:rsidRPr="001B09C4">
        <w:t>FNSISV403 Survey potential risk exposure</w:t>
      </w:r>
    </w:p>
    <w:p w:rsidR="00000000" w:rsidRPr="001B09C4" w:rsidP="001B09C4">
      <w:pPr>
        <w:pStyle w:val="Heading1"/>
      </w:pPr>
      <w:bookmarkStart w:id="1" w:name="O_679269"/>
      <w:bookmarkEnd w:id="1"/>
      <w:r w:rsidRPr="001B09C4">
        <w:t>Modification History</w:t>
      </w:r>
    </w:p>
    <w:tbl>
      <w:tblPr>
        <w:tblW w:w="0" w:type="auto"/>
        <w:tblLayout w:type="fixed"/>
        <w:tblCellMar>
          <w:left w:w="62" w:type="dxa"/>
          <w:right w:w="62" w:type="dxa"/>
        </w:tblCellMar>
        <w:tblLook w:val="0000"/>
      </w:tblPr>
      <w:tblGrid>
        <w:gridCol w:w="3091"/>
        <w:gridCol w:w="5873"/>
      </w:tblGrid>
      <w:tr w:rsidTr="001B09C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9C4" w:rsidP="001B09C4">
            <w:pPr>
              <w:pStyle w:val="BodyText"/>
            </w:pPr>
            <w:r w:rsidRPr="001B09C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9C4">
            <w:pPr>
              <w:pStyle w:val="BodyText"/>
              <w:rPr>
                <w:lang w:val="en-NZ"/>
              </w:rPr>
            </w:pPr>
            <w:r w:rsidRPr="001B09C4">
              <w:rPr>
                <w:rStyle w:val="SpecialBold"/>
              </w:rPr>
              <w:t>Comments</w:t>
            </w:r>
          </w:p>
        </w:tc>
      </w:tr>
      <w:tr w:rsidTr="001B09C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9C4">
            <w:pPr>
              <w:pStyle w:val="BodyText"/>
              <w:rPr>
                <w:lang w:val="en-NZ"/>
              </w:rPr>
            </w:pPr>
            <w:r w:rsidRPr="001B09C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9C4" w:rsidP="001B09C4">
            <w:pPr>
              <w:pStyle w:val="BodyText"/>
            </w:pPr>
            <w:r w:rsidRPr="001B09C4">
              <w:t>This version first released with FNS Financial Services Training Package Version 1.0.</w:t>
            </w:r>
          </w:p>
        </w:tc>
      </w:tr>
    </w:tbl>
    <w:p w:rsidR="00000000" w:rsidRPr="001B09C4" w:rsidP="001B09C4">
      <w:pPr>
        <w:pStyle w:val="BodyText"/>
      </w:pPr>
    </w:p>
    <w:p w:rsidR="00000000" w:rsidRPr="001B09C4" w:rsidP="001B09C4">
      <w:pPr>
        <w:pStyle w:val="AllowPageBreak"/>
      </w:pPr>
    </w:p>
    <w:p w:rsidR="00000000" w:rsidRPr="001B09C4" w:rsidP="001B09C4">
      <w:pPr>
        <w:pStyle w:val="Heading1"/>
      </w:pPr>
      <w:bookmarkStart w:id="2" w:name="O_679270"/>
      <w:bookmarkEnd w:id="2"/>
      <w:r w:rsidRPr="001B09C4">
        <w:t>Application</w:t>
      </w:r>
    </w:p>
    <w:p w:rsidR="00000000" w:rsidRPr="001B09C4" w:rsidP="00A4621C">
      <w:pPr>
        <w:pStyle w:val="BodyText"/>
      </w:pPr>
      <w:r w:rsidRPr="001B09C4">
        <w:t>This unit describes the skills and knowledge required to survey risk exposure, including e</w:t>
      </w:r>
      <w:r w:rsidRPr="001B09C4">
        <w:t>xamination of risk, analysis of data, reporting and making recommendations specifying loss control measures.</w:t>
      </w:r>
    </w:p>
    <w:p w:rsidR="00000000" w:rsidRPr="001B09C4" w:rsidP="00A4621C">
      <w:pPr>
        <w:pStyle w:val="BodyText"/>
      </w:pPr>
      <w:r w:rsidRPr="001B09C4">
        <w:t>It applies to individuals in underwriting roles in a range of insurance sectors and may be applied within organisations of various sizes and acros</w:t>
      </w:r>
      <w:r w:rsidRPr="001B09C4">
        <w:t>s a range of client bases.</w:t>
      </w:r>
    </w:p>
    <w:p w:rsidR="00000000" w:rsidRPr="001B09C4" w:rsidP="00A4621C">
      <w:pPr>
        <w:pStyle w:val="BodyText"/>
      </w:pPr>
      <w:r w:rsidRPr="001B09C4">
        <w:t>Work functions in the occupational areas where this unit may be used are subject to regulatory requirements. Refer to the FNS Implementation Guide Companion Volume or the relevant regulator for specific guidance on requirements.</w:t>
      </w:r>
    </w:p>
    <w:p w:rsidR="00000000" w:rsidRPr="001B09C4" w:rsidP="001B09C4">
      <w:pPr>
        <w:pStyle w:val="Heading1"/>
      </w:pPr>
      <w:bookmarkStart w:id="3" w:name="O_679273"/>
      <w:bookmarkEnd w:id="3"/>
      <w:r w:rsidRPr="001B09C4">
        <w:t>Unit Sector</w:t>
      </w:r>
    </w:p>
    <w:p w:rsidR="00000000" w:rsidRPr="001B09C4" w:rsidP="00A4621C">
      <w:pPr>
        <w:pStyle w:val="BodyText"/>
      </w:pPr>
      <w:r w:rsidRPr="001B09C4">
        <w:t>Insurance services</w:t>
      </w:r>
    </w:p>
    <w:p w:rsidR="00000000" w:rsidRPr="001B09C4" w:rsidP="001B09C4">
      <w:pPr>
        <w:pStyle w:val="Heading1"/>
      </w:pPr>
      <w:bookmarkStart w:id="4" w:name="O_679274"/>
      <w:bookmarkEnd w:id="4"/>
      <w:r w:rsidRPr="001B09C4">
        <w:t>Elements and Performance Criteria</w:t>
      </w:r>
    </w:p>
    <w:tbl>
      <w:tblPr>
        <w:tblW w:w="9236" w:type="dxa"/>
        <w:tblLayout w:type="fixed"/>
        <w:tblCellMar>
          <w:left w:w="62" w:type="dxa"/>
          <w:right w:w="62" w:type="dxa"/>
        </w:tblCellMar>
        <w:tblLook w:val="0000"/>
      </w:tblPr>
      <w:tblGrid>
        <w:gridCol w:w="2645"/>
        <w:gridCol w:w="6591"/>
      </w:tblGrid>
      <w:tr w:rsidTr="001B09C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B09C4" w:rsidP="001B09C4">
            <w:pPr>
              <w:pStyle w:val="BodyText"/>
            </w:pPr>
            <w:r w:rsidRPr="001B09C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B09C4">
            <w:pPr>
              <w:pStyle w:val="BodyText"/>
              <w:rPr>
                <w:lang w:val="en-NZ"/>
              </w:rPr>
            </w:pPr>
            <w:r w:rsidRPr="001B09C4">
              <w:rPr>
                <w:rStyle w:val="SpecialBold"/>
              </w:rPr>
              <w:t>PERFORMANCE CRITERIA</w:t>
            </w:r>
          </w:p>
        </w:tc>
      </w:tr>
      <w:tr w:rsidTr="001B09C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B09C4" w:rsidP="001B09C4">
            <w:pPr>
              <w:pStyle w:val="BodyText"/>
            </w:pPr>
            <w:r w:rsidRPr="001B09C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B09C4">
            <w:pPr>
              <w:pStyle w:val="BodyText"/>
              <w:rPr>
                <w:lang w:val="en-NZ"/>
              </w:rPr>
            </w:pPr>
            <w:r w:rsidRPr="001B09C4">
              <w:rPr>
                <w:rStyle w:val="Emphasis"/>
              </w:rPr>
              <w:t>Performance criteria describe the performance needed to demonstrate achievement of the element.</w:t>
            </w:r>
          </w:p>
        </w:tc>
      </w:tr>
      <w:tr w:rsidTr="001B09C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9C4">
            <w:pPr>
              <w:pStyle w:val="BodyText"/>
              <w:rPr>
                <w:lang w:val="en-NZ"/>
              </w:rPr>
            </w:pPr>
            <w:r w:rsidRPr="001B09C4">
              <w:t>1. Determine hazards and exposures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9C4" w:rsidP="001B09C4">
            <w:pPr>
              <w:pStyle w:val="BodyText"/>
            </w:pPr>
            <w:r w:rsidRPr="001B09C4">
              <w:t>1.1 Undertake comprehensive physical examination of risk, including hazard indicators</w:t>
            </w:r>
          </w:p>
          <w:p w:rsidR="00000000" w:rsidP="001B09C4">
            <w:pPr>
              <w:pStyle w:val="BodyText"/>
              <w:rPr>
                <w:lang w:val="en-NZ"/>
              </w:rPr>
            </w:pPr>
            <w:r w:rsidRPr="001B09C4">
              <w:t>1.2 Interview client and relevant thir</w:t>
            </w:r>
            <w:r w:rsidRPr="001B09C4">
              <w:t>d parties to identify potential risk components</w:t>
            </w:r>
          </w:p>
        </w:tc>
      </w:tr>
      <w:tr w:rsidTr="001B09C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9C4">
            <w:pPr>
              <w:pStyle w:val="BodyText"/>
              <w:rPr>
                <w:lang w:val="en-NZ"/>
              </w:rPr>
            </w:pPr>
            <w:r w:rsidRPr="001B09C4">
              <w:t>2. Analyse level of hazards and exposures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9C4" w:rsidP="001B09C4">
            <w:pPr>
              <w:pStyle w:val="BodyText"/>
            </w:pPr>
            <w:r w:rsidRPr="001B09C4">
              <w:t>2.1 Assess risk type against known exposure factors</w:t>
            </w:r>
          </w:p>
          <w:p w:rsidR="00000000" w:rsidRPr="001B09C4" w:rsidP="001B09C4">
            <w:pPr>
              <w:pStyle w:val="BodyText"/>
            </w:pPr>
            <w:r w:rsidRPr="001B09C4">
              <w:t xml:space="preserve">2.2 Assess risk type for compliance with relevant legislation and </w:t>
            </w:r>
            <w:r w:rsidRPr="001B09C4">
              <w:t>organisational policy</w:t>
            </w:r>
          </w:p>
          <w:p w:rsidR="00000000" w:rsidRPr="001B09C4" w:rsidP="001B09C4">
            <w:pPr>
              <w:pStyle w:val="BodyText"/>
            </w:pPr>
            <w:r w:rsidRPr="001B09C4">
              <w:t>2.3 Determine acceptability of risk within organisation’s underwriting requirements</w:t>
            </w:r>
          </w:p>
          <w:p w:rsidR="00000000" w:rsidP="001B09C4">
            <w:pPr>
              <w:pStyle w:val="BodyText"/>
              <w:rPr>
                <w:lang w:val="en-NZ"/>
              </w:rPr>
            </w:pPr>
            <w:r w:rsidRPr="001B09C4">
              <w:t>2.4 Estimate maximum probable loss, where applicable</w:t>
            </w:r>
          </w:p>
        </w:tc>
      </w:tr>
      <w:tr w:rsidTr="001B09C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9C4">
            <w:pPr>
              <w:pStyle w:val="BodyText"/>
              <w:rPr>
                <w:lang w:val="en-NZ"/>
              </w:rPr>
            </w:pPr>
            <w:r w:rsidRPr="001B09C4">
              <w:t>3. Report and recommend on condition of risk exposure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9C4" w:rsidP="001B09C4">
            <w:pPr>
              <w:pStyle w:val="BodyText"/>
            </w:pPr>
            <w:r w:rsidRPr="001B09C4">
              <w:t>3.1 Document condition and improvements according to organisatio</w:t>
            </w:r>
            <w:r w:rsidRPr="001B09C4">
              <w:t>nal policy and procedures</w:t>
            </w:r>
          </w:p>
          <w:p w:rsidR="00000000" w:rsidP="001B09C4">
            <w:pPr>
              <w:pStyle w:val="BodyText"/>
              <w:rPr>
                <w:lang w:val="en-NZ"/>
              </w:rPr>
            </w:pPr>
            <w:r w:rsidRPr="001B09C4">
              <w:t>3.2 Specify and apply loss control measures as condition of risk acceptance and determination of renewal</w:t>
            </w:r>
          </w:p>
        </w:tc>
      </w:tr>
      <w:tr w:rsidTr="001B09C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9C4">
            <w:pPr>
              <w:pStyle w:val="BodyText"/>
              <w:rPr>
                <w:lang w:val="en-NZ"/>
              </w:rPr>
            </w:pPr>
            <w:r w:rsidRPr="001B09C4">
              <w:t>4. Monitor and review loss control measures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9C4" w:rsidP="001B09C4">
            <w:pPr>
              <w:pStyle w:val="BodyText"/>
            </w:pPr>
            <w:r w:rsidRPr="001B09C4">
              <w:t>4.1 Follow up loss control measures and record according to organisational polic</w:t>
            </w:r>
            <w:r w:rsidRPr="001B09C4">
              <w:t>y and procedures</w:t>
            </w:r>
          </w:p>
          <w:p w:rsidR="00000000" w:rsidRPr="001B09C4" w:rsidP="001B09C4">
            <w:pPr>
              <w:pStyle w:val="BodyText"/>
            </w:pPr>
            <w:r w:rsidRPr="001B09C4">
              <w:t>4.2 Monitor risk improvement against loss control measures</w:t>
            </w:r>
          </w:p>
          <w:p w:rsidR="00000000" w:rsidRPr="001B09C4" w:rsidP="001B09C4">
            <w:pPr>
              <w:pStyle w:val="BodyText"/>
            </w:pPr>
            <w:r w:rsidRPr="001B09C4">
              <w:t>4.3 Conduct follow up risk surveys as required</w:t>
            </w:r>
          </w:p>
        </w:tc>
      </w:tr>
    </w:tbl>
    <w:p w:rsidR="00000000" w:rsidRPr="001B09C4" w:rsidP="001B09C4">
      <w:pPr>
        <w:pStyle w:val="BodyText"/>
      </w:pPr>
    </w:p>
    <w:p w:rsidR="00000000" w:rsidRPr="001B09C4" w:rsidP="001B09C4">
      <w:pPr>
        <w:pStyle w:val="AllowPageBreak"/>
      </w:pPr>
    </w:p>
    <w:p w:rsidR="00000000" w:rsidRPr="001B09C4" w:rsidP="001B09C4">
      <w:pPr>
        <w:pStyle w:val="Heading1"/>
      </w:pPr>
      <w:bookmarkStart w:id="5" w:name="O_679275"/>
      <w:bookmarkEnd w:id="5"/>
      <w:r w:rsidRPr="001B09C4">
        <w:t>Foundation Skills</w:t>
      </w:r>
    </w:p>
    <w:p w:rsidR="00000000" w:rsidRPr="00A4621C" w:rsidP="00A4621C">
      <w:pPr>
        <w:pStyle w:val="BodyText"/>
        <w:rPr>
          <w:i/>
        </w:rPr>
      </w:pPr>
      <w:r w:rsidRPr="00A4621C">
        <w:rPr>
          <w:rStyle w:val="Emphasis"/>
        </w:rPr>
        <w:t>This section describes language, literacy, numeracy and employment skills incorporated in the pe</w:t>
      </w:r>
      <w:r w:rsidRPr="00A4621C">
        <w:rPr>
          <w:rStyle w:val="Emphasis"/>
        </w:rPr>
        <w:t>rformance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1B09C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9C4" w:rsidP="001B09C4">
            <w:pPr>
              <w:pStyle w:val="BodyText"/>
            </w:pPr>
            <w:r w:rsidRPr="001B09C4">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9C4" w:rsidP="001B09C4">
            <w:pPr>
              <w:pStyle w:val="BodyText"/>
            </w:pPr>
            <w:r w:rsidRPr="001B09C4">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9C4">
            <w:pPr>
              <w:pStyle w:val="BodyText"/>
              <w:rPr>
                <w:lang w:val="en-NZ"/>
              </w:rPr>
            </w:pPr>
            <w:r w:rsidRPr="001B09C4">
              <w:rPr>
                <w:rStyle w:val="SpecialBold"/>
              </w:rPr>
              <w:t>Description</w:t>
            </w:r>
          </w:p>
        </w:tc>
      </w:tr>
      <w:tr w:rsidTr="001B09C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9C4">
            <w:pPr>
              <w:pStyle w:val="BodyText"/>
              <w:rPr>
                <w:lang w:val="en-NZ"/>
              </w:rPr>
            </w:pPr>
            <w:r w:rsidRPr="001B09C4">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9C4">
            <w:pPr>
              <w:pStyle w:val="BodyText"/>
              <w:rPr>
                <w:lang w:val="en-NZ"/>
              </w:rPr>
            </w:pPr>
            <w:r w:rsidRPr="001B09C4">
              <w:t>2.1, 2.2, 2.4, 4.2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9C4">
            <w:pPr>
              <w:pStyle w:val="ListBullet"/>
              <w:rPr>
                <w:lang w:val="en-NZ"/>
              </w:rPr>
            </w:pPr>
            <w:r w:rsidRPr="001B09C4">
              <w:t xml:space="preserve">Critically analyses documentation from a variety of sources, and records and consolidates </w:t>
            </w:r>
            <w:r w:rsidRPr="001B09C4">
              <w:t>information to determine requirements</w:t>
            </w:r>
          </w:p>
        </w:tc>
      </w:tr>
      <w:tr w:rsidTr="001B09C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9C4">
            <w:pPr>
              <w:pStyle w:val="BodyText"/>
              <w:rPr>
                <w:lang w:val="en-NZ"/>
              </w:rPr>
            </w:pPr>
            <w:r w:rsidRPr="001B09C4">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9C4">
            <w:pPr>
              <w:pStyle w:val="BodyText"/>
              <w:rPr>
                <w:lang w:val="en-NZ"/>
              </w:rPr>
            </w:pPr>
            <w:r w:rsidRPr="001B09C4">
              <w:t>1.2, 2.1, 3.1, 3.2, 4.1, 4.3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9C4">
            <w:pPr>
              <w:pStyle w:val="ListBullet"/>
              <w:rPr>
                <w:lang w:val="en-NZ"/>
              </w:rPr>
            </w:pPr>
            <w:r w:rsidRPr="001B09C4">
              <w:t>Accurately records information and prepares correspondence and documentation using clear language and organisational formats and protocols</w:t>
            </w:r>
          </w:p>
        </w:tc>
      </w:tr>
      <w:tr w:rsidTr="001B09C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9C4">
            <w:pPr>
              <w:pStyle w:val="BodyText"/>
              <w:rPr>
                <w:lang w:val="en-NZ"/>
              </w:rPr>
            </w:pPr>
            <w:r w:rsidRPr="001B09C4">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9C4">
            <w:pPr>
              <w:pStyle w:val="BodyText"/>
              <w:rPr>
                <w:lang w:val="en-NZ"/>
              </w:rPr>
            </w:pPr>
            <w:r w:rsidRPr="001B09C4">
              <w:t>1.2, 4.3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9C4" w:rsidP="001B09C4">
            <w:pPr>
              <w:pStyle w:val="ListBullet"/>
            </w:pPr>
            <w:r w:rsidRPr="001B09C4">
              <w:t xml:space="preserve">Interacts </w:t>
            </w:r>
            <w:r w:rsidRPr="001B09C4">
              <w:t>effectively in verbal exchanges, using active listening and questioning to convey and clarify information</w:t>
            </w:r>
          </w:p>
          <w:p w:rsidR="00000000" w:rsidP="001B09C4">
            <w:pPr>
              <w:pStyle w:val="ListBullet"/>
              <w:rPr>
                <w:lang w:val="en-NZ"/>
              </w:rPr>
            </w:pPr>
            <w:r w:rsidRPr="001B09C4">
              <w:t>Clearly explains detailed information using language, tone and pace appropriate to audience</w:t>
            </w:r>
          </w:p>
        </w:tc>
      </w:tr>
      <w:tr w:rsidTr="001B09C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9C4">
            <w:pPr>
              <w:pStyle w:val="BodyText"/>
              <w:rPr>
                <w:lang w:val="en-NZ"/>
              </w:rPr>
            </w:pPr>
            <w:r w:rsidRPr="001B09C4">
              <w:t>Numeracy</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9C4">
            <w:pPr>
              <w:pStyle w:val="BodyText"/>
              <w:rPr>
                <w:lang w:val="en-NZ"/>
              </w:rPr>
            </w:pPr>
            <w:r w:rsidRPr="001B09C4">
              <w:t>2.3, 2.4, 3.2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9C4">
            <w:pPr>
              <w:pStyle w:val="ListBullet"/>
              <w:rPr>
                <w:lang w:val="en-NZ"/>
              </w:rPr>
            </w:pPr>
            <w:r w:rsidRPr="001B09C4">
              <w:t>Perfo</w:t>
            </w:r>
            <w:r w:rsidRPr="001B09C4">
              <w:t>rms mathematical calculations to analyse financial data and statistics, and to accurately calculate the value of risk</w:t>
            </w:r>
          </w:p>
        </w:tc>
      </w:tr>
      <w:tr w:rsidTr="001B09C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9C4">
            <w:pPr>
              <w:pStyle w:val="BodyText"/>
              <w:rPr>
                <w:lang w:val="en-NZ"/>
              </w:rPr>
            </w:pPr>
            <w:r w:rsidRPr="001B09C4">
              <w:t>Navigate the 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9C4">
            <w:pPr>
              <w:pStyle w:val="BodyText"/>
              <w:rPr>
                <w:lang w:val="en-NZ"/>
              </w:rPr>
            </w:pPr>
            <w:r w:rsidRPr="001B09C4">
              <w:t>2.2, 2.3, 3.1, 4.1</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9C4" w:rsidP="001B09C4">
            <w:pPr>
              <w:pStyle w:val="ListBullet"/>
            </w:pPr>
            <w:r w:rsidRPr="001B09C4">
              <w:t>Takes personal responsibility for following explicit and implicit policies, procedures and</w:t>
            </w:r>
            <w:r w:rsidRPr="001B09C4">
              <w:t xml:space="preserve"> legislative requirements</w:t>
            </w:r>
          </w:p>
          <w:p w:rsidR="00000000" w:rsidP="001B09C4">
            <w:pPr>
              <w:pStyle w:val="ListBullet"/>
              <w:rPr>
                <w:lang w:val="en-NZ"/>
              </w:rPr>
            </w:pPr>
            <w:r w:rsidRPr="001B09C4">
              <w:t xml:space="preserve">Identifies and acts on issues that contravene relevant </w:t>
            </w:r>
            <w:r w:rsidRPr="001B09C4">
              <w:t>policies, procedures and legal requirements</w:t>
            </w:r>
          </w:p>
        </w:tc>
      </w:tr>
      <w:tr w:rsidTr="001B09C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9C4">
            <w:pPr>
              <w:pStyle w:val="BodyText"/>
              <w:rPr>
                <w:lang w:val="en-NZ"/>
              </w:rPr>
            </w:pPr>
            <w:r w:rsidRPr="001B09C4">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9C4">
            <w:pPr>
              <w:pStyle w:val="BodyText"/>
              <w:rPr>
                <w:lang w:val="en-NZ"/>
              </w:rPr>
            </w:pPr>
            <w:r w:rsidRPr="001B09C4">
              <w:t>1.2, 4.3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9C4" w:rsidP="001B09C4">
            <w:pPr>
              <w:pStyle w:val="ListBullet"/>
            </w:pPr>
            <w:r w:rsidRPr="001B09C4">
              <w:t>Selects and uses appropriate conventions and protocols when communicating with clients and co-worke</w:t>
            </w:r>
            <w:r w:rsidRPr="001B09C4">
              <w:t>rs in a range of work contexts</w:t>
            </w:r>
          </w:p>
          <w:p w:rsidR="00000000" w:rsidP="001B09C4">
            <w:pPr>
              <w:pStyle w:val="ListBullet"/>
              <w:rPr>
                <w:lang w:val="en-NZ"/>
              </w:rPr>
            </w:pPr>
            <w:r w:rsidRPr="001B09C4">
              <w:t>Uses a range of strategies to establish a sense of connection and build rapport with clients</w:t>
            </w:r>
          </w:p>
        </w:tc>
      </w:tr>
      <w:tr w:rsidTr="001B09C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9C4">
            <w:pPr>
              <w:pStyle w:val="BodyText"/>
              <w:rPr>
                <w:lang w:val="en-NZ"/>
              </w:rPr>
            </w:pPr>
            <w:r w:rsidRPr="001B09C4">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9C4">
            <w:pPr>
              <w:pStyle w:val="BodyText"/>
              <w:rPr>
                <w:lang w:val="en-NZ"/>
              </w:rPr>
            </w:pPr>
            <w:r w:rsidRPr="001B09C4">
              <w:t>1.1, 1.2, 2.1-2.4, 3.2, 4.1-4.3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9C4" w:rsidP="001B09C4">
            <w:pPr>
              <w:pStyle w:val="ListBullet"/>
            </w:pPr>
            <w:r w:rsidRPr="001B09C4">
              <w:t>Takes responsibility for planning, sequencing and prioritising tasks and own wor</w:t>
            </w:r>
            <w:r w:rsidRPr="001B09C4">
              <w:t>kload for efficiency and effective outcomes</w:t>
            </w:r>
          </w:p>
          <w:p w:rsidR="00000000" w:rsidRPr="001B09C4" w:rsidP="001B09C4">
            <w:pPr>
              <w:pStyle w:val="ListBullet"/>
            </w:pPr>
            <w:r w:rsidRPr="001B09C4">
              <w:t>Makes routine decisions and implements standard procedures for routine tasks, using formal decision-making processes for more complex and non-routine situations</w:t>
            </w:r>
          </w:p>
          <w:p w:rsidR="00000000" w:rsidRPr="001B09C4" w:rsidP="001B09C4">
            <w:pPr>
              <w:pStyle w:val="ListBullet"/>
            </w:pPr>
            <w:r w:rsidRPr="001B09C4">
              <w:t>Uses digital technologies to access, enter and store information required to complete work tasks</w:t>
            </w:r>
          </w:p>
        </w:tc>
      </w:tr>
    </w:tbl>
    <w:p w:rsidR="00000000" w:rsidRPr="001B09C4" w:rsidP="001B09C4">
      <w:pPr>
        <w:pStyle w:val="BodyText"/>
      </w:pPr>
    </w:p>
    <w:p w:rsidR="00000000" w:rsidRPr="001B09C4" w:rsidP="001B09C4">
      <w:pPr>
        <w:pStyle w:val="AllowPageBreak"/>
      </w:pPr>
    </w:p>
    <w:p w:rsidR="00000000" w:rsidRPr="001B09C4" w:rsidP="001B09C4">
      <w:pPr>
        <w:pStyle w:val="Heading1"/>
      </w:pPr>
      <w:bookmarkStart w:id="6" w:name="O_679277"/>
      <w:bookmarkEnd w:id="6"/>
      <w:r w:rsidRPr="001B09C4">
        <w:t>Unit Mapping Information</w:t>
      </w:r>
    </w:p>
    <w:tbl>
      <w:tblPr>
        <w:tblW w:w="0" w:type="auto"/>
        <w:tblLayout w:type="fixed"/>
        <w:tblCellMar>
          <w:left w:w="62" w:type="dxa"/>
          <w:right w:w="62" w:type="dxa"/>
        </w:tblCellMar>
        <w:tblLook w:val="0000"/>
      </w:tblPr>
      <w:tblGrid>
        <w:gridCol w:w="2355"/>
        <w:gridCol w:w="2160"/>
        <w:gridCol w:w="2295"/>
        <w:gridCol w:w="2295"/>
      </w:tblGrid>
      <w:tr w:rsidTr="001B09C4">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9C4" w:rsidP="001B09C4">
            <w:pPr>
              <w:pStyle w:val="BodyText"/>
            </w:pPr>
            <w:r w:rsidRPr="001B09C4">
              <w:rPr>
                <w:rStyle w:val="SpecialBold"/>
              </w:rPr>
              <w:t>Code and title</w:t>
            </w:r>
          </w:p>
          <w:p w:rsidR="00000000" w:rsidRPr="001B09C4" w:rsidP="001B09C4">
            <w:pPr>
              <w:pStyle w:val="BodyText"/>
            </w:pPr>
            <w:r w:rsidRPr="001B09C4">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9C4" w:rsidP="001B09C4">
            <w:pPr>
              <w:pStyle w:val="BodyText"/>
            </w:pPr>
            <w:r w:rsidRPr="001B09C4">
              <w:rPr>
                <w:rStyle w:val="SpecialBold"/>
              </w:rPr>
              <w:t>Code and title</w:t>
            </w:r>
          </w:p>
          <w:p w:rsidR="00000000" w:rsidRPr="001B09C4" w:rsidP="001B09C4">
            <w:pPr>
              <w:pStyle w:val="BodyText"/>
            </w:pPr>
            <w:r w:rsidRPr="001B09C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9C4" w:rsidP="001B09C4">
            <w:pPr>
              <w:pStyle w:val="BodyText"/>
            </w:pPr>
            <w:r w:rsidRPr="001B09C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9C4">
            <w:pPr>
              <w:pStyle w:val="BodyText"/>
              <w:rPr>
                <w:lang w:val="en-NZ"/>
              </w:rPr>
            </w:pPr>
            <w:r w:rsidRPr="001B09C4">
              <w:rPr>
                <w:rStyle w:val="SpecialBold"/>
              </w:rPr>
              <w:t>Equivalence status</w:t>
            </w:r>
          </w:p>
        </w:tc>
      </w:tr>
      <w:tr w:rsidTr="001B09C4">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9C4">
            <w:pPr>
              <w:pStyle w:val="BodyText"/>
              <w:rPr>
                <w:lang w:val="en-NZ"/>
              </w:rPr>
            </w:pPr>
            <w:r w:rsidRPr="001B09C4">
              <w:t>FNSISV403 Survey potential risk exposure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9C4">
            <w:pPr>
              <w:pStyle w:val="BodyText"/>
              <w:rPr>
                <w:lang w:val="en-NZ"/>
              </w:rPr>
            </w:pPr>
            <w:r w:rsidRPr="001B09C4">
              <w:t>FNSISV403A Survey potential risk exposure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9C4">
            <w:pPr>
              <w:pStyle w:val="BodyText"/>
              <w:rPr>
                <w:lang w:val="en-NZ"/>
              </w:rPr>
            </w:pPr>
            <w:r w:rsidRPr="001B09C4">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9C4" w:rsidP="001B09C4">
            <w:pPr>
              <w:pStyle w:val="BodyText"/>
            </w:pPr>
            <w:r w:rsidRPr="001B09C4">
              <w:t>Equivalent unit</w:t>
            </w:r>
          </w:p>
        </w:tc>
      </w:tr>
    </w:tbl>
    <w:p w:rsidR="00000000" w:rsidRPr="001B09C4" w:rsidP="001B09C4">
      <w:pPr>
        <w:pStyle w:val="BodyText"/>
      </w:pPr>
    </w:p>
    <w:p w:rsidR="00000000" w:rsidRPr="001B09C4" w:rsidP="001B09C4">
      <w:pPr>
        <w:pStyle w:val="AllowPageBreak"/>
      </w:pPr>
    </w:p>
    <w:p w:rsidR="00000000" w:rsidRPr="001B09C4" w:rsidP="001B09C4">
      <w:pPr>
        <w:pStyle w:val="Heading1"/>
      </w:pPr>
      <w:bookmarkStart w:id="7" w:name="O_679284"/>
      <w:bookmarkEnd w:id="7"/>
      <w:r w:rsidRPr="001B09C4">
        <w:t>Links</w:t>
      </w:r>
    </w:p>
    <w:p w:rsidR="00000000" w:rsidRPr="001B09C4" w:rsidP="00A4621C">
      <w:pPr>
        <w:pStyle w:val="BodyText"/>
      </w:pPr>
      <w:r w:rsidRPr="001B09C4">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DE486F">
        <w:rPr>
          <w:rStyle w:val="Hyperlink"/>
        </w:rPr>
        <w:t>https://vetnet.gov.au/Pages/TrainingDocs.aspx?q=c7200cc8-0566-4f04-b76f-e89fd6f102fe</w:t>
      </w:r>
      <w:r>
        <w:fldChar w:fldCharType="end"/>
      </w:r>
    </w:p>
    <w:p w:rsidR="00000000" w:rsidRPr="001B09C4" w:rsidP="001B09C4"/>
    <w:sectPr w:rsidSect="001B09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9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9C4" w:rsidRPr="00A4621C" w:rsidP="00A462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9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21C" w:rsidP="001B09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621C" w:rsidP="001B09C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A4621C" w:rsidP="001B09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9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2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09C4" w:rsidRPr="00A4621C" w:rsidP="00A462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9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21C" w:rsidRPr="002D2AF8" w:rsidP="001B09C4">
    <w:pPr>
      <w:pStyle w:val="Header"/>
      <w:framePr w:wrap="around"/>
    </w:pPr>
    <w:r>
      <w:fldChar w:fldCharType="begin"/>
    </w:r>
    <w:r>
      <w:instrText xml:space="preserve"> TITLE   \* MERGEFORMAT </w:instrText>
    </w:r>
    <w:r>
      <w:fldChar w:fldCharType="separate"/>
    </w:r>
    <w:r>
      <w:t>FNSISV403 Survey potential risk exposure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February 2021</w:t>
    </w:r>
    <w:r>
      <w:fldChar w:fldCharType="end"/>
    </w:r>
  </w:p>
  <w:p w:rsidR="00A4621C" w:rsidP="001B09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AE28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E45E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9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09C4"/>
    <w:pPr>
      <w:spacing w:before="360" w:after="60"/>
      <w:outlineLvl w:val="0"/>
    </w:pPr>
    <w:rPr>
      <w:sz w:val="32"/>
    </w:rPr>
  </w:style>
  <w:style w:type="paragraph" w:styleId="Heading2">
    <w:name w:val="heading 2"/>
    <w:basedOn w:val="HeadingBase"/>
    <w:next w:val="BodyText"/>
    <w:link w:val="Heading2Char"/>
    <w:qFormat/>
    <w:rsid w:val="001B09C4"/>
    <w:pPr>
      <w:keepLines/>
      <w:spacing w:before="240" w:after="120"/>
      <w:outlineLvl w:val="1"/>
    </w:pPr>
    <w:rPr>
      <w:sz w:val="28"/>
      <w:szCs w:val="40"/>
    </w:rPr>
  </w:style>
  <w:style w:type="paragraph" w:styleId="Heading3">
    <w:name w:val="heading 3"/>
    <w:basedOn w:val="HeadingBase"/>
    <w:next w:val="BodyText"/>
    <w:link w:val="Heading3Char"/>
    <w:qFormat/>
    <w:rsid w:val="001B09C4"/>
    <w:pPr>
      <w:spacing w:before="180" w:after="120"/>
      <w:outlineLvl w:val="2"/>
    </w:pPr>
    <w:rPr>
      <w:spacing w:val="-10"/>
      <w:kern w:val="32"/>
    </w:rPr>
  </w:style>
  <w:style w:type="paragraph" w:styleId="Heading4">
    <w:name w:val="heading 4"/>
    <w:basedOn w:val="HeadingBase"/>
    <w:next w:val="BodyText"/>
    <w:link w:val="Heading4Char"/>
    <w:qFormat/>
    <w:rsid w:val="001B09C4"/>
    <w:pPr>
      <w:spacing w:before="160" w:after="120"/>
      <w:outlineLvl w:val="3"/>
    </w:pPr>
    <w:rPr>
      <w:sz w:val="22"/>
    </w:rPr>
  </w:style>
  <w:style w:type="paragraph" w:styleId="Heading5">
    <w:name w:val="heading 5"/>
    <w:basedOn w:val="HeadingBase"/>
    <w:next w:val="Normal"/>
    <w:link w:val="Heading5Char"/>
    <w:qFormat/>
    <w:rsid w:val="001B09C4"/>
    <w:pPr>
      <w:spacing w:before="80"/>
      <w:outlineLvl w:val="4"/>
    </w:pPr>
    <w:rPr>
      <w:color w:val="918585"/>
      <w:sz w:val="20"/>
    </w:rPr>
  </w:style>
  <w:style w:type="paragraph" w:styleId="Heading6">
    <w:name w:val="heading 6"/>
    <w:basedOn w:val="HeadingBase"/>
    <w:next w:val="Normal"/>
    <w:link w:val="Heading6Char"/>
    <w:qFormat/>
    <w:rsid w:val="001B09C4"/>
    <w:pPr>
      <w:spacing w:before="60"/>
      <w:outlineLvl w:val="5"/>
    </w:pPr>
    <w:rPr>
      <w:color w:val="918585"/>
      <w:sz w:val="20"/>
    </w:rPr>
  </w:style>
  <w:style w:type="paragraph" w:styleId="Heading7">
    <w:name w:val="heading 7"/>
    <w:basedOn w:val="Normal"/>
    <w:next w:val="Normal"/>
    <w:link w:val="Heading7Char"/>
    <w:qFormat/>
    <w:rsid w:val="001B09C4"/>
    <w:pPr>
      <w:ind w:left="720"/>
      <w:outlineLvl w:val="6"/>
    </w:pPr>
    <w:rPr>
      <w:i/>
    </w:rPr>
  </w:style>
  <w:style w:type="paragraph" w:styleId="Heading8">
    <w:name w:val="heading 8"/>
    <w:basedOn w:val="Normal"/>
    <w:next w:val="Normal"/>
    <w:link w:val="Heading8Char"/>
    <w:qFormat/>
    <w:rsid w:val="001B09C4"/>
    <w:pPr>
      <w:ind w:left="720"/>
      <w:outlineLvl w:val="7"/>
    </w:pPr>
    <w:rPr>
      <w:i/>
    </w:rPr>
  </w:style>
  <w:style w:type="paragraph" w:styleId="Heading9">
    <w:name w:val="heading 9"/>
    <w:basedOn w:val="Normal"/>
    <w:next w:val="Normal"/>
    <w:link w:val="Heading9Char"/>
    <w:qFormat/>
    <w:rsid w:val="001B09C4"/>
    <w:pPr>
      <w:ind w:left="720"/>
      <w:outlineLvl w:val="8"/>
    </w:pPr>
    <w:rPr>
      <w:i/>
    </w:rPr>
  </w:style>
  <w:style w:type="character" w:default="1" w:styleId="DefaultParagraphFont">
    <w:name w:val="Default Paragraph Font"/>
    <w:uiPriority w:val="1"/>
    <w:unhideWhenUsed/>
    <w:rsid w:val="001B09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09C4"/>
  </w:style>
  <w:style w:type="character" w:customStyle="1" w:styleId="Heading1Char">
    <w:name w:val="Heading 1 Char"/>
    <w:basedOn w:val="DefaultParagraphFont"/>
    <w:link w:val="Heading1"/>
    <w:rsid w:val="001B09C4"/>
    <w:rPr>
      <w:rFonts w:ascii="Times New Roman" w:eastAsia="Times New Roman" w:hAnsi="Times New Roman" w:cs="Times New Roman"/>
      <w:b/>
      <w:sz w:val="32"/>
      <w:szCs w:val="20"/>
      <w:lang w:eastAsia="en-US"/>
    </w:rPr>
  </w:style>
  <w:style w:type="paragraph" w:styleId="BodyText">
    <w:name w:val="Body Text"/>
    <w:basedOn w:val="Normal"/>
    <w:link w:val="BodyTextChar"/>
    <w:rsid w:val="001B09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09C4"/>
    <w:rPr>
      <w:rFonts w:ascii="Times New Roman" w:eastAsia="Times New Roman" w:hAnsi="Times New Roman" w:cs="Times New Roman"/>
      <w:sz w:val="24"/>
      <w:lang w:eastAsia="en-US"/>
    </w:rPr>
  </w:style>
  <w:style w:type="paragraph" w:styleId="ListBullet">
    <w:name w:val="List Bullet"/>
    <w:basedOn w:val="List"/>
    <w:rsid w:val="001B09C4"/>
    <w:pPr>
      <w:numPr>
        <w:numId w:val="11"/>
      </w:numPr>
      <w:tabs>
        <w:tab w:val="clear" w:pos="340"/>
      </w:tabs>
      <w:spacing w:before="40" w:after="40"/>
    </w:pPr>
  </w:style>
  <w:style w:type="character" w:customStyle="1" w:styleId="SpecialBold">
    <w:name w:val="Special Bold"/>
    <w:basedOn w:val="DefaultParagraphFont"/>
    <w:rsid w:val="001B09C4"/>
    <w:rPr>
      <w:b/>
      <w:spacing w:val="0"/>
    </w:rPr>
  </w:style>
  <w:style w:type="character" w:styleId="Emphasis">
    <w:name w:val="Emphasis"/>
    <w:basedOn w:val="DefaultParagraphFont"/>
    <w:qFormat/>
    <w:rsid w:val="001B09C4"/>
    <w:rPr>
      <w:i/>
    </w:rPr>
  </w:style>
  <w:style w:type="paragraph" w:customStyle="1" w:styleId="SuperHeading">
    <w:name w:val="SuperHeading"/>
    <w:basedOn w:val="Normal"/>
    <w:rsid w:val="001B09C4"/>
    <w:pPr>
      <w:spacing w:before="240" w:after="120"/>
      <w:outlineLvl w:val="0"/>
    </w:pPr>
    <w:rPr>
      <w:rFonts w:ascii="Times New Roman" w:hAnsi="Times New Roman"/>
      <w:b/>
      <w:sz w:val="32"/>
    </w:rPr>
  </w:style>
  <w:style w:type="paragraph" w:customStyle="1" w:styleId="AllowPageBreak">
    <w:name w:val="AllowPageBreak"/>
    <w:rsid w:val="001B09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09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09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09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09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09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09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09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09C4"/>
    <w:rPr>
      <w:rFonts w:ascii="Courier New" w:eastAsia="Times New Roman" w:hAnsi="Courier New" w:cs="Times New Roman"/>
      <w:i/>
      <w:szCs w:val="20"/>
      <w:lang w:eastAsia="en-US"/>
    </w:rPr>
  </w:style>
  <w:style w:type="paragraph" w:customStyle="1" w:styleId="HeadingBase">
    <w:name w:val="Heading Base"/>
    <w:rsid w:val="001B09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09C4"/>
    <w:pPr>
      <w:tabs>
        <w:tab w:val="right" w:leader="dot" w:pos="9072"/>
      </w:tabs>
      <w:ind w:left="567"/>
    </w:pPr>
    <w:rPr>
      <w:szCs w:val="22"/>
    </w:rPr>
  </w:style>
  <w:style w:type="paragraph" w:customStyle="1" w:styleId="TOCBase">
    <w:name w:val="TOC Base"/>
    <w:rsid w:val="001B09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09C4"/>
    <w:pPr>
      <w:tabs>
        <w:tab w:val="right" w:leader="dot" w:pos="9072"/>
      </w:tabs>
      <w:spacing w:before="40" w:after="40"/>
      <w:ind w:left="284"/>
    </w:pPr>
    <w:rPr>
      <w:rFonts w:ascii="Times New Roman" w:hAnsi="Times New Roman"/>
    </w:rPr>
  </w:style>
  <w:style w:type="paragraph" w:styleId="TOC1">
    <w:name w:val="toc 1"/>
    <w:basedOn w:val="TOCBase"/>
    <w:next w:val="Normal"/>
    <w:rsid w:val="001B09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09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09C4"/>
    <w:rPr>
      <w:rFonts w:ascii="Times New Roman" w:eastAsia="Times New Roman" w:hAnsi="Times New Roman" w:cs="Times New Roman"/>
      <w:sz w:val="16"/>
      <w:lang w:eastAsia="en-US"/>
    </w:rPr>
  </w:style>
  <w:style w:type="paragraph" w:styleId="Title">
    <w:name w:val="Title"/>
    <w:basedOn w:val="HeadingBase"/>
    <w:link w:val="TitleChar"/>
    <w:qFormat/>
    <w:rsid w:val="001B09C4"/>
    <w:pPr>
      <w:spacing w:before="5040"/>
      <w:jc w:val="center"/>
    </w:pPr>
    <w:rPr>
      <w:sz w:val="48"/>
      <w:szCs w:val="72"/>
      <w:lang w:val="en-US"/>
    </w:rPr>
  </w:style>
  <w:style w:type="character" w:customStyle="1" w:styleId="TitleChar">
    <w:name w:val="Title Char"/>
    <w:basedOn w:val="DefaultParagraphFont"/>
    <w:link w:val="Title"/>
    <w:rsid w:val="001B09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09C4"/>
    <w:pPr>
      <w:tabs>
        <w:tab w:val="left" w:pos="3600"/>
        <w:tab w:val="left" w:pos="3958"/>
      </w:tabs>
    </w:pPr>
  </w:style>
  <w:style w:type="paragraph" w:styleId="List">
    <w:name w:val="List"/>
    <w:basedOn w:val="BodyText"/>
    <w:next w:val="BodyText"/>
    <w:rsid w:val="001B09C4"/>
    <w:pPr>
      <w:tabs>
        <w:tab w:val="left" w:pos="340"/>
      </w:tabs>
      <w:spacing w:before="60" w:after="60"/>
      <w:ind w:left="340" w:hanging="340"/>
    </w:pPr>
  </w:style>
  <w:style w:type="paragraph" w:customStyle="1" w:styleId="Note">
    <w:name w:val="Note"/>
    <w:basedOn w:val="BodyText"/>
    <w:rsid w:val="001B09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09C4"/>
    <w:pPr>
      <w:framePr w:wrap="auto" w:hAnchor="text" w:y="6049"/>
    </w:pPr>
    <w:rPr>
      <w:color w:val="000000"/>
      <w:sz w:val="40"/>
    </w:rPr>
  </w:style>
  <w:style w:type="paragraph" w:customStyle="1" w:styleId="TOCTitle">
    <w:name w:val="TOCTitle"/>
    <w:basedOn w:val="Heading1"/>
    <w:rsid w:val="001B09C4"/>
    <w:pPr>
      <w:spacing w:after="240"/>
      <w:jc w:val="center"/>
      <w:outlineLvl w:val="9"/>
    </w:pPr>
    <w:rPr>
      <w:caps/>
    </w:rPr>
  </w:style>
  <w:style w:type="paragraph" w:customStyle="1" w:styleId="Version">
    <w:name w:val="Version"/>
    <w:rsid w:val="001B09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09C4"/>
    <w:pPr>
      <w:numPr>
        <w:numId w:val="12"/>
      </w:numPr>
      <w:tabs>
        <w:tab w:val="clear" w:pos="680"/>
      </w:tabs>
    </w:pPr>
  </w:style>
  <w:style w:type="paragraph" w:styleId="Index1">
    <w:name w:val="index 1"/>
    <w:basedOn w:val="Normal"/>
    <w:next w:val="Normal"/>
    <w:semiHidden/>
    <w:rsid w:val="001B09C4"/>
    <w:pPr>
      <w:keepNext w:val="0"/>
      <w:tabs>
        <w:tab w:val="right" w:pos="4176"/>
      </w:tabs>
      <w:ind w:left="198" w:hanging="198"/>
    </w:pPr>
    <w:rPr>
      <w:rFonts w:ascii="Garamond" w:hAnsi="Garamond"/>
    </w:rPr>
  </w:style>
  <w:style w:type="paragraph" w:styleId="IndexHeading">
    <w:name w:val="index heading"/>
    <w:basedOn w:val="Normal"/>
    <w:next w:val="Index1"/>
    <w:semiHidden/>
    <w:rsid w:val="001B09C4"/>
    <w:pPr>
      <w:spacing w:before="120" w:after="120"/>
    </w:pPr>
    <w:rPr>
      <w:rFonts w:ascii="Arial" w:hAnsi="Arial"/>
      <w:b/>
      <w:color w:val="918585"/>
      <w:sz w:val="24"/>
    </w:rPr>
  </w:style>
  <w:style w:type="paragraph" w:styleId="Header">
    <w:name w:val="header"/>
    <w:basedOn w:val="Normal"/>
    <w:link w:val="HeaderChar"/>
    <w:rsid w:val="001B09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09C4"/>
    <w:rPr>
      <w:rFonts w:ascii="Times New Roman" w:eastAsia="Times New Roman" w:hAnsi="Times New Roman" w:cs="Times New Roman"/>
      <w:sz w:val="16"/>
      <w:szCs w:val="20"/>
      <w:lang w:val="en-GB" w:eastAsia="en-US"/>
    </w:rPr>
  </w:style>
  <w:style w:type="paragraph" w:customStyle="1" w:styleId="Chapter">
    <w:name w:val="Chapter"/>
    <w:basedOn w:val="Normal"/>
    <w:rsid w:val="001B09C4"/>
    <w:pPr>
      <w:spacing w:before="240"/>
    </w:pPr>
    <w:rPr>
      <w:rFonts w:ascii="Times New Roman" w:hAnsi="Times New Roman"/>
      <w:smallCaps/>
      <w:spacing w:val="80"/>
      <w:sz w:val="28"/>
    </w:rPr>
  </w:style>
  <w:style w:type="paragraph" w:customStyle="1" w:styleId="InChapter">
    <w:name w:val="InChapter"/>
    <w:basedOn w:val="Heading3"/>
    <w:rsid w:val="001B09C4"/>
    <w:pPr>
      <w:spacing w:after="240"/>
      <w:outlineLvl w:val="9"/>
    </w:pPr>
    <w:rPr>
      <w:noProof/>
    </w:rPr>
  </w:style>
  <w:style w:type="paragraph" w:styleId="Index2">
    <w:name w:val="index 2"/>
    <w:basedOn w:val="Normal"/>
    <w:next w:val="Normal"/>
    <w:semiHidden/>
    <w:rsid w:val="001B09C4"/>
    <w:pPr>
      <w:tabs>
        <w:tab w:val="right" w:pos="4176"/>
      </w:tabs>
      <w:ind w:left="568" w:hanging="284"/>
    </w:pPr>
    <w:rPr>
      <w:rFonts w:ascii="Garamond" w:hAnsi="Garamond"/>
    </w:rPr>
  </w:style>
  <w:style w:type="paragraph" w:customStyle="1" w:styleId="Byline">
    <w:name w:val="Byline"/>
    <w:rsid w:val="001B09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09C4"/>
    <w:pPr>
      <w:tabs>
        <w:tab w:val="clear" w:pos="3600"/>
        <w:tab w:val="clear" w:pos="3958"/>
      </w:tabs>
      <w:jc w:val="right"/>
    </w:pPr>
  </w:style>
  <w:style w:type="paragraph" w:styleId="Caption">
    <w:name w:val="caption"/>
    <w:basedOn w:val="BodyText"/>
    <w:next w:val="Normal"/>
    <w:qFormat/>
    <w:rsid w:val="001B09C4"/>
    <w:pPr>
      <w:framePr w:w="2268" w:hSpace="181" w:vSpace="181" w:wrap="around" w:vAnchor="text" w:hAnchor="page" w:x="1135" w:y="285" w:anchorLock="1"/>
    </w:pPr>
    <w:rPr>
      <w:i/>
    </w:rPr>
  </w:style>
  <w:style w:type="paragraph" w:customStyle="1" w:styleId="MiniTOCTitle">
    <w:name w:val="MiniTOCTitle"/>
    <w:basedOn w:val="Heading4"/>
    <w:rsid w:val="001B09C4"/>
    <w:pPr>
      <w:spacing w:before="240"/>
      <w:outlineLvl w:val="9"/>
    </w:pPr>
    <w:rPr>
      <w:noProof/>
      <w:sz w:val="24"/>
    </w:rPr>
  </w:style>
  <w:style w:type="paragraph" w:customStyle="1" w:styleId="MiniTOCItem">
    <w:name w:val="MiniTOCItem"/>
    <w:basedOn w:val="ListBullet"/>
    <w:rsid w:val="001B09C4"/>
    <w:pPr>
      <w:numPr>
        <w:numId w:val="0"/>
      </w:numPr>
      <w:tabs>
        <w:tab w:val="right" w:leader="dot" w:pos="6521"/>
      </w:tabs>
      <w:spacing w:before="0" w:after="0"/>
    </w:pPr>
  </w:style>
  <w:style w:type="paragraph" w:customStyle="1" w:styleId="TOFTitle">
    <w:name w:val="TOFTitle"/>
    <w:basedOn w:val="TOCTitle"/>
    <w:rsid w:val="001B09C4"/>
  </w:style>
  <w:style w:type="paragraph" w:styleId="TableofFigures">
    <w:name w:val="table of figures"/>
    <w:basedOn w:val="Normal"/>
    <w:next w:val="Normal"/>
    <w:semiHidden/>
    <w:rsid w:val="001B09C4"/>
    <w:pPr>
      <w:tabs>
        <w:tab w:val="right" w:leader="dot" w:pos="9072"/>
      </w:tabs>
      <w:ind w:left="970" w:hanging="403"/>
    </w:pPr>
    <w:rPr>
      <w:rFonts w:ascii="Times New Roman" w:hAnsi="Times New Roman"/>
      <w:b/>
    </w:rPr>
  </w:style>
  <w:style w:type="paragraph" w:styleId="ListNumber">
    <w:name w:val="List Number"/>
    <w:basedOn w:val="List"/>
    <w:rsid w:val="001B09C4"/>
    <w:pPr>
      <w:numPr>
        <w:numId w:val="14"/>
      </w:numPr>
      <w:tabs>
        <w:tab w:val="clear" w:pos="340"/>
      </w:tabs>
    </w:pPr>
  </w:style>
  <w:style w:type="character" w:customStyle="1" w:styleId="WingdingSymbols">
    <w:name w:val="Wingding Symbols"/>
    <w:rsid w:val="001B09C4"/>
    <w:rPr>
      <w:rFonts w:ascii="Wingdings" w:hAnsi="Wingdings"/>
    </w:rPr>
  </w:style>
  <w:style w:type="paragraph" w:customStyle="1" w:styleId="TableHeading">
    <w:name w:val="Table Heading"/>
    <w:basedOn w:val="HeadingBase"/>
    <w:rsid w:val="001B09C4"/>
    <w:pPr>
      <w:keepLines/>
      <w:pBdr>
        <w:bottom w:val="single" w:sz="6" w:space="1" w:color="918585"/>
      </w:pBdr>
      <w:spacing w:before="240"/>
    </w:pPr>
  </w:style>
  <w:style w:type="character" w:customStyle="1" w:styleId="HotSpot">
    <w:name w:val="HotSpot"/>
    <w:rsid w:val="001B09C4"/>
    <w:rPr>
      <w:color w:val="0033CC"/>
      <w:u w:val="none"/>
    </w:rPr>
  </w:style>
  <w:style w:type="paragraph" w:customStyle="1" w:styleId="BodyTextRight">
    <w:name w:val="Body Text Right"/>
    <w:basedOn w:val="BodyText"/>
    <w:rsid w:val="001B09C4"/>
    <w:pPr>
      <w:spacing w:before="0" w:after="0"/>
      <w:jc w:val="right"/>
    </w:pPr>
  </w:style>
  <w:style w:type="paragraph" w:styleId="Index3">
    <w:name w:val="index 3"/>
    <w:basedOn w:val="ListNumber2"/>
    <w:next w:val="Normal"/>
    <w:semiHidden/>
    <w:rsid w:val="001B09C4"/>
    <w:pPr>
      <w:numPr>
        <w:numId w:val="0"/>
      </w:numPr>
      <w:tabs>
        <w:tab w:val="right" w:leader="dot" w:pos="4176"/>
      </w:tabs>
    </w:pPr>
  </w:style>
  <w:style w:type="paragraph" w:styleId="ListNumber2">
    <w:name w:val="List Number 2"/>
    <w:basedOn w:val="List2"/>
    <w:rsid w:val="001B09C4"/>
    <w:pPr>
      <w:numPr>
        <w:numId w:val="9"/>
      </w:numPr>
      <w:tabs>
        <w:tab w:val="clear" w:pos="1060"/>
      </w:tabs>
    </w:pPr>
  </w:style>
  <w:style w:type="paragraph" w:customStyle="1" w:styleId="MarginNote">
    <w:name w:val="Margin Note"/>
    <w:basedOn w:val="BodyText"/>
    <w:rsid w:val="001B09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09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09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09C4"/>
    <w:rPr>
      <w:sz w:val="32"/>
    </w:rPr>
  </w:style>
  <w:style w:type="paragraph" w:customStyle="1" w:styleId="HeadingProcedure">
    <w:name w:val="Heading Procedure"/>
    <w:basedOn w:val="HeadingBase"/>
    <w:next w:val="Normal"/>
    <w:rsid w:val="001B09C4"/>
    <w:pPr>
      <w:tabs>
        <w:tab w:val="left" w:pos="0"/>
      </w:tabs>
      <w:spacing w:before="120" w:after="60"/>
    </w:pPr>
    <w:rPr>
      <w:i/>
      <w:color w:val="918585"/>
      <w:sz w:val="22"/>
    </w:rPr>
  </w:style>
  <w:style w:type="paragraph" w:customStyle="1" w:styleId="TableBodyText">
    <w:name w:val="Table Body Text"/>
    <w:basedOn w:val="BodyText"/>
    <w:rsid w:val="001B09C4"/>
    <w:pPr>
      <w:spacing w:before="60" w:after="60"/>
    </w:pPr>
  </w:style>
  <w:style w:type="paragraph" w:styleId="ListContinue">
    <w:name w:val="List Continue"/>
    <w:basedOn w:val="List"/>
    <w:rsid w:val="001B09C4"/>
    <w:pPr>
      <w:ind w:firstLine="0"/>
    </w:pPr>
  </w:style>
  <w:style w:type="paragraph" w:customStyle="1" w:styleId="ListNote">
    <w:name w:val="List Note"/>
    <w:basedOn w:val="List"/>
    <w:rsid w:val="001B09C4"/>
    <w:pPr>
      <w:pBdr>
        <w:top w:val="single" w:sz="6" w:space="2" w:color="918585"/>
        <w:bottom w:val="single" w:sz="6" w:space="2" w:color="918585"/>
      </w:pBdr>
      <w:tabs>
        <w:tab w:val="left" w:pos="1021"/>
      </w:tabs>
      <w:ind w:firstLine="0"/>
    </w:pPr>
  </w:style>
  <w:style w:type="paragraph" w:customStyle="1" w:styleId="Warning">
    <w:name w:val="Warning"/>
    <w:basedOn w:val="BodyText"/>
    <w:rsid w:val="001B09C4"/>
    <w:pPr>
      <w:shd w:val="clear" w:color="auto" w:fill="D9D9D9"/>
      <w:tabs>
        <w:tab w:val="left" w:pos="992"/>
      </w:tabs>
      <w:ind w:left="119" w:right="119"/>
    </w:pPr>
    <w:rPr>
      <w:sz w:val="20"/>
    </w:rPr>
  </w:style>
  <w:style w:type="paragraph" w:customStyle="1" w:styleId="MarginIcons">
    <w:name w:val="Margin Icons"/>
    <w:basedOn w:val="BodyText"/>
    <w:rsid w:val="001B09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09C4"/>
    <w:rPr>
      <w:rFonts w:ascii="Courier New" w:hAnsi="Courier New"/>
    </w:rPr>
  </w:style>
  <w:style w:type="paragraph" w:customStyle="1" w:styleId="NoteBullet">
    <w:name w:val="Note Bullet"/>
    <w:basedOn w:val="Note"/>
    <w:rsid w:val="001B09C4"/>
    <w:pPr>
      <w:tabs>
        <w:tab w:val="clear" w:pos="680"/>
      </w:tabs>
      <w:spacing w:before="60" w:after="60"/>
    </w:pPr>
  </w:style>
  <w:style w:type="paragraph" w:customStyle="1" w:styleId="SubHeading2">
    <w:name w:val="SubHeading2"/>
    <w:basedOn w:val="HeadingBase"/>
    <w:rsid w:val="001B09C4"/>
    <w:pPr>
      <w:spacing w:before="240" w:after="60"/>
    </w:pPr>
    <w:rPr>
      <w:sz w:val="20"/>
    </w:rPr>
  </w:style>
  <w:style w:type="paragraph" w:customStyle="1" w:styleId="SubHeading1">
    <w:name w:val="SubHeading1"/>
    <w:basedOn w:val="HeadingBase"/>
    <w:rsid w:val="001B09C4"/>
    <w:pPr>
      <w:spacing w:before="240" w:after="60"/>
    </w:pPr>
    <w:rPr>
      <w:color w:val="918585"/>
      <w:sz w:val="22"/>
    </w:rPr>
  </w:style>
  <w:style w:type="paragraph" w:customStyle="1" w:styleId="SideHeading">
    <w:name w:val="Side Heading"/>
    <w:basedOn w:val="HeadingBase"/>
    <w:rsid w:val="001B09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09C4"/>
    <w:pPr>
      <w:numPr>
        <w:numId w:val="10"/>
      </w:numPr>
    </w:pPr>
  </w:style>
  <w:style w:type="paragraph" w:styleId="PlainText">
    <w:name w:val="Plain Text"/>
    <w:basedOn w:val="Normal"/>
    <w:link w:val="PlainTextChar"/>
    <w:rsid w:val="001B09C4"/>
    <w:rPr>
      <w:sz w:val="20"/>
    </w:rPr>
  </w:style>
  <w:style w:type="character" w:customStyle="1" w:styleId="PlainTextChar">
    <w:name w:val="Plain Text Char"/>
    <w:basedOn w:val="DefaultParagraphFont"/>
    <w:link w:val="PlainText"/>
    <w:rsid w:val="001B09C4"/>
    <w:rPr>
      <w:rFonts w:ascii="Courier New" w:eastAsia="Times New Roman" w:hAnsi="Courier New" w:cs="Times New Roman"/>
      <w:sz w:val="20"/>
      <w:szCs w:val="20"/>
      <w:lang w:eastAsia="en-US"/>
    </w:rPr>
  </w:style>
  <w:style w:type="character" w:customStyle="1" w:styleId="MenuOption">
    <w:name w:val="Menu Option"/>
    <w:basedOn w:val="DefaultParagraphFont"/>
    <w:rsid w:val="001B09C4"/>
    <w:rPr>
      <w:b/>
      <w:smallCaps/>
    </w:rPr>
  </w:style>
  <w:style w:type="paragraph" w:customStyle="1" w:styleId="TableListNumber">
    <w:name w:val="Table List Number"/>
    <w:basedOn w:val="ListNumber"/>
    <w:rsid w:val="001B09C4"/>
    <w:pPr>
      <w:numPr>
        <w:numId w:val="0"/>
      </w:numPr>
    </w:pPr>
  </w:style>
  <w:style w:type="paragraph" w:styleId="TOC4">
    <w:name w:val="toc 4"/>
    <w:basedOn w:val="TOCBase"/>
    <w:next w:val="Normal"/>
    <w:semiHidden/>
    <w:rsid w:val="001B09C4"/>
    <w:pPr>
      <w:tabs>
        <w:tab w:val="right" w:leader="dot" w:pos="9071"/>
      </w:tabs>
      <w:ind w:left="1701"/>
    </w:pPr>
  </w:style>
  <w:style w:type="paragraph" w:customStyle="1" w:styleId="ListAlpha">
    <w:name w:val="List Alpha"/>
    <w:basedOn w:val="List"/>
    <w:rsid w:val="001B09C4"/>
    <w:pPr>
      <w:numPr>
        <w:numId w:val="8"/>
      </w:numPr>
    </w:pPr>
  </w:style>
  <w:style w:type="paragraph" w:customStyle="1" w:styleId="ListAlpha2">
    <w:name w:val="List Alpha 2"/>
    <w:basedOn w:val="List2"/>
    <w:rsid w:val="001B09C4"/>
    <w:pPr>
      <w:numPr>
        <w:numId w:val="7"/>
      </w:numPr>
    </w:pPr>
  </w:style>
  <w:style w:type="paragraph" w:styleId="List2">
    <w:name w:val="List 2"/>
    <w:basedOn w:val="BodyText"/>
    <w:rsid w:val="001B09C4"/>
    <w:pPr>
      <w:tabs>
        <w:tab w:val="left" w:pos="680"/>
      </w:tabs>
      <w:spacing w:before="60" w:after="60"/>
      <w:ind w:left="680" w:hanging="340"/>
    </w:pPr>
  </w:style>
  <w:style w:type="paragraph" w:styleId="List3">
    <w:name w:val="List 3"/>
    <w:basedOn w:val="BodyText"/>
    <w:rsid w:val="001B09C4"/>
    <w:pPr>
      <w:tabs>
        <w:tab w:val="left" w:pos="1021"/>
      </w:tabs>
      <w:spacing w:before="60" w:after="60"/>
      <w:ind w:left="1020" w:hanging="340"/>
    </w:pPr>
  </w:style>
  <w:style w:type="paragraph" w:styleId="List4">
    <w:name w:val="List 4"/>
    <w:basedOn w:val="BodyText"/>
    <w:rsid w:val="001B09C4"/>
    <w:pPr>
      <w:tabs>
        <w:tab w:val="left" w:pos="1361"/>
      </w:tabs>
      <w:spacing w:before="60" w:after="60"/>
      <w:ind w:left="1361" w:hanging="340"/>
    </w:pPr>
  </w:style>
  <w:style w:type="paragraph" w:styleId="List5">
    <w:name w:val="List 5"/>
    <w:basedOn w:val="BodyText"/>
    <w:rsid w:val="001B09C4"/>
    <w:pPr>
      <w:tabs>
        <w:tab w:val="left" w:pos="1701"/>
      </w:tabs>
      <w:spacing w:before="60" w:after="60"/>
      <w:ind w:left="1701" w:hanging="340"/>
    </w:pPr>
  </w:style>
  <w:style w:type="paragraph" w:styleId="ListBullet3">
    <w:name w:val="List Bullet 3"/>
    <w:basedOn w:val="List3"/>
    <w:rsid w:val="001B09C4"/>
    <w:pPr>
      <w:numPr>
        <w:numId w:val="13"/>
      </w:numPr>
      <w:tabs>
        <w:tab w:val="clear" w:pos="1021"/>
      </w:tabs>
      <w:ind w:left="1037" w:hanging="357"/>
    </w:pPr>
  </w:style>
  <w:style w:type="paragraph" w:styleId="ListBullet4">
    <w:name w:val="List Bullet 4"/>
    <w:basedOn w:val="List4"/>
    <w:rsid w:val="001B09C4"/>
    <w:pPr>
      <w:numPr>
        <w:numId w:val="2"/>
      </w:numPr>
      <w:tabs>
        <w:tab w:val="clear" w:pos="1361"/>
      </w:tabs>
    </w:pPr>
  </w:style>
  <w:style w:type="paragraph" w:styleId="ListBullet5">
    <w:name w:val="List Bullet 5"/>
    <w:basedOn w:val="List5"/>
    <w:rsid w:val="001B09C4"/>
    <w:pPr>
      <w:numPr>
        <w:numId w:val="3"/>
      </w:numPr>
    </w:pPr>
  </w:style>
  <w:style w:type="paragraph" w:styleId="ListContinue2">
    <w:name w:val="List Continue 2"/>
    <w:basedOn w:val="List2"/>
    <w:rsid w:val="001B09C4"/>
    <w:pPr>
      <w:ind w:firstLine="0"/>
    </w:pPr>
  </w:style>
  <w:style w:type="paragraph" w:styleId="ListContinue3">
    <w:name w:val="List Continue 3"/>
    <w:basedOn w:val="List3"/>
    <w:rsid w:val="001B09C4"/>
    <w:pPr>
      <w:ind w:left="1021" w:firstLine="0"/>
    </w:pPr>
  </w:style>
  <w:style w:type="paragraph" w:styleId="ListContinue4">
    <w:name w:val="List Continue 4"/>
    <w:basedOn w:val="List4"/>
    <w:rsid w:val="001B09C4"/>
    <w:pPr>
      <w:ind w:firstLine="0"/>
    </w:pPr>
  </w:style>
  <w:style w:type="paragraph" w:styleId="ListContinue5">
    <w:name w:val="List Continue 5"/>
    <w:basedOn w:val="List5"/>
    <w:rsid w:val="001B09C4"/>
    <w:pPr>
      <w:ind w:firstLine="0"/>
    </w:pPr>
  </w:style>
  <w:style w:type="paragraph" w:styleId="ListNumber3">
    <w:name w:val="List Number 3"/>
    <w:basedOn w:val="List3"/>
    <w:rsid w:val="001B09C4"/>
    <w:pPr>
      <w:numPr>
        <w:numId w:val="4"/>
      </w:numPr>
    </w:pPr>
  </w:style>
  <w:style w:type="paragraph" w:styleId="ListNumber4">
    <w:name w:val="List Number 4"/>
    <w:basedOn w:val="List4"/>
    <w:rsid w:val="001B09C4"/>
    <w:pPr>
      <w:numPr>
        <w:numId w:val="5"/>
      </w:numPr>
    </w:pPr>
  </w:style>
  <w:style w:type="paragraph" w:styleId="ListNumber5">
    <w:name w:val="List Number 5"/>
    <w:basedOn w:val="List5"/>
    <w:rsid w:val="001B09C4"/>
    <w:pPr>
      <w:numPr>
        <w:numId w:val="6"/>
      </w:numPr>
    </w:pPr>
  </w:style>
  <w:style w:type="paragraph" w:styleId="BlockText">
    <w:name w:val="Block Text"/>
    <w:basedOn w:val="Normal"/>
    <w:rsid w:val="001B09C4"/>
    <w:pPr>
      <w:spacing w:after="120"/>
      <w:ind w:left="1440" w:right="1440"/>
    </w:pPr>
  </w:style>
  <w:style w:type="character" w:customStyle="1" w:styleId="Subscript">
    <w:name w:val="Subscript"/>
    <w:basedOn w:val="DefaultParagraphFont"/>
    <w:rsid w:val="001B09C4"/>
    <w:rPr>
      <w:sz w:val="16"/>
      <w:vertAlign w:val="subscript"/>
    </w:rPr>
  </w:style>
  <w:style w:type="character" w:customStyle="1" w:styleId="Superscript">
    <w:name w:val="Superscript"/>
    <w:basedOn w:val="DefaultParagraphFont"/>
    <w:rsid w:val="001B09C4"/>
    <w:rPr>
      <w:sz w:val="16"/>
      <w:vertAlign w:val="superscript"/>
    </w:rPr>
  </w:style>
  <w:style w:type="character" w:customStyle="1" w:styleId="Symbols">
    <w:name w:val="Symbols"/>
    <w:basedOn w:val="DefaultParagraphFont"/>
    <w:rsid w:val="001B09C4"/>
    <w:rPr>
      <w:rFonts w:ascii="Symbol" w:hAnsi="Symbol"/>
    </w:rPr>
  </w:style>
  <w:style w:type="character" w:customStyle="1" w:styleId="MenuOptions">
    <w:name w:val="Menu Options"/>
    <w:basedOn w:val="DefaultParagraphFont"/>
    <w:rsid w:val="001B09C4"/>
    <w:rPr>
      <w:rFonts w:ascii="Arial Narrow" w:hAnsi="Arial Narrow"/>
      <w:smallCaps/>
    </w:rPr>
  </w:style>
  <w:style w:type="character" w:customStyle="1" w:styleId="Buttons">
    <w:name w:val="Buttons"/>
    <w:basedOn w:val="DefaultParagraphFont"/>
    <w:rsid w:val="001B09C4"/>
    <w:rPr>
      <w:b/>
    </w:rPr>
  </w:style>
  <w:style w:type="character" w:customStyle="1" w:styleId="Underlined">
    <w:name w:val="Underlined"/>
    <w:basedOn w:val="DefaultParagraphFont"/>
    <w:rsid w:val="001B09C4"/>
    <w:rPr>
      <w:u w:val="single"/>
    </w:rPr>
  </w:style>
  <w:style w:type="paragraph" w:customStyle="1" w:styleId="TableBodyTextRight">
    <w:name w:val="Table Body Text Right"/>
    <w:basedOn w:val="TableBodyText"/>
    <w:rsid w:val="001B09C4"/>
    <w:pPr>
      <w:widowControl w:val="0"/>
      <w:autoSpaceDE w:val="0"/>
      <w:autoSpaceDN w:val="0"/>
      <w:adjustRightInd w:val="0"/>
      <w:jc w:val="right"/>
    </w:pPr>
    <w:rPr>
      <w:rFonts w:cs="Arial"/>
      <w:szCs w:val="18"/>
    </w:rPr>
  </w:style>
  <w:style w:type="paragraph" w:customStyle="1" w:styleId="CopyrightText">
    <w:name w:val="Copyright Text"/>
    <w:basedOn w:val="BodyText"/>
    <w:rsid w:val="001B09C4"/>
    <w:rPr>
      <w:sz w:val="18"/>
    </w:rPr>
  </w:style>
  <w:style w:type="paragraph" w:customStyle="1" w:styleId="BodySmallRight">
    <w:name w:val="Body Small Right"/>
    <w:basedOn w:val="BodyTextRight"/>
    <w:rsid w:val="001B09C4"/>
    <w:rPr>
      <w:sz w:val="18"/>
      <w:szCs w:val="18"/>
    </w:rPr>
  </w:style>
  <w:style w:type="paragraph" w:customStyle="1" w:styleId="MarginEdition">
    <w:name w:val="Margin Edition"/>
    <w:basedOn w:val="MarginNote"/>
    <w:rsid w:val="001B09C4"/>
    <w:pPr>
      <w:spacing w:before="0" w:after="0"/>
    </w:pPr>
    <w:rPr>
      <w:rFonts w:ascii="Times New Roman" w:hAnsi="Times New Roman"/>
      <w:color w:val="999999"/>
    </w:rPr>
  </w:style>
  <w:style w:type="paragraph" w:customStyle="1" w:styleId="Spacer">
    <w:name w:val="Spacer"/>
    <w:basedOn w:val="Normal"/>
    <w:rsid w:val="001B09C4"/>
    <w:rPr>
      <w:sz w:val="2"/>
      <w:szCs w:val="2"/>
    </w:rPr>
  </w:style>
  <w:style w:type="character" w:customStyle="1" w:styleId="Small">
    <w:name w:val="Small"/>
    <w:basedOn w:val="DefaultParagraphFont"/>
    <w:rsid w:val="001B09C4"/>
    <w:rPr>
      <w:sz w:val="16"/>
    </w:rPr>
  </w:style>
  <w:style w:type="paragraph" w:customStyle="1" w:styleId="WideTable">
    <w:name w:val="Wide Table"/>
    <w:basedOn w:val="Normal"/>
    <w:rsid w:val="001B09C4"/>
    <w:pPr>
      <w:ind w:left="-1418"/>
    </w:pPr>
    <w:rPr>
      <w:sz w:val="2"/>
      <w:szCs w:val="2"/>
    </w:rPr>
  </w:style>
  <w:style w:type="character" w:styleId="PageNumber">
    <w:name w:val="page number"/>
    <w:basedOn w:val="DefaultParagraphFont"/>
    <w:rsid w:val="001B09C4"/>
  </w:style>
  <w:style w:type="paragraph" w:styleId="Quote">
    <w:name w:val="Quote"/>
    <w:basedOn w:val="Heading1"/>
    <w:link w:val="QuoteChar"/>
    <w:qFormat/>
    <w:rsid w:val="001B09C4"/>
    <w:rPr>
      <w:b w:val="0"/>
      <w:sz w:val="72"/>
      <w:szCs w:val="72"/>
      <w:lang w:val="en-NZ"/>
    </w:rPr>
  </w:style>
  <w:style w:type="character" w:customStyle="1" w:styleId="QuoteChar">
    <w:name w:val="Quote Char"/>
    <w:basedOn w:val="DefaultParagraphFont"/>
    <w:link w:val="Quote"/>
    <w:rsid w:val="001B09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09C4"/>
    <w:pPr>
      <w:pageBreakBefore/>
    </w:pPr>
  </w:style>
  <w:style w:type="paragraph" w:customStyle="1" w:styleId="Border">
    <w:name w:val="Border"/>
    <w:basedOn w:val="Normal"/>
    <w:qFormat/>
    <w:rsid w:val="001B09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09C4"/>
    <w:rPr>
      <w:b/>
      <w:bCs/>
      <w:i/>
      <w:iCs/>
      <w:color w:val="auto"/>
    </w:rPr>
  </w:style>
  <w:style w:type="paragraph" w:styleId="IntenseQuote">
    <w:name w:val="Intense Quote"/>
    <w:basedOn w:val="Normal"/>
    <w:next w:val="Normal"/>
    <w:link w:val="IntenseQuoteChar"/>
    <w:uiPriority w:val="30"/>
    <w:qFormat/>
    <w:rsid w:val="001B09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09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09C4"/>
    <w:rPr>
      <w:smallCaps/>
      <w:color w:val="auto"/>
      <w:u w:val="single"/>
    </w:rPr>
  </w:style>
  <w:style w:type="character" w:styleId="IntenseReference">
    <w:name w:val="Intense Reference"/>
    <w:basedOn w:val="DefaultParagraphFont"/>
    <w:uiPriority w:val="32"/>
    <w:qFormat/>
    <w:rsid w:val="001B09C4"/>
    <w:rPr>
      <w:b/>
      <w:bCs/>
      <w:smallCaps/>
      <w:color w:val="auto"/>
      <w:spacing w:val="5"/>
      <w:u w:val="single"/>
    </w:rPr>
  </w:style>
  <w:style w:type="paragraph" w:customStyle="1" w:styleId="2ColumnHeading">
    <w:name w:val="2Column Heading"/>
    <w:basedOn w:val="BodyText"/>
    <w:qFormat/>
    <w:rsid w:val="001B09C4"/>
    <w:pPr>
      <w:spacing w:after="60"/>
      <w:ind w:left="-2268"/>
    </w:pPr>
    <w:rPr>
      <w:b/>
    </w:rPr>
  </w:style>
  <w:style w:type="paragraph" w:customStyle="1" w:styleId="Heading1TOC">
    <w:name w:val="Heading1 TOC"/>
    <w:basedOn w:val="Normal"/>
    <w:qFormat/>
    <w:rsid w:val="001B09C4"/>
    <w:pPr>
      <w:spacing w:before="240" w:after="120"/>
    </w:pPr>
    <w:rPr>
      <w:rFonts w:ascii="Times New Roman" w:hAnsi="Times New Roman"/>
      <w:b/>
      <w:sz w:val="32"/>
    </w:rPr>
  </w:style>
  <w:style w:type="paragraph" w:customStyle="1" w:styleId="Heading2TOC">
    <w:name w:val="Heading2 TOC"/>
    <w:basedOn w:val="Normal"/>
    <w:qFormat/>
    <w:rsid w:val="001B09C4"/>
    <w:pPr>
      <w:spacing w:before="240" w:after="60"/>
    </w:pPr>
    <w:rPr>
      <w:rFonts w:ascii="Times New Roman" w:hAnsi="Times New Roman"/>
      <w:b/>
      <w:sz w:val="28"/>
    </w:rPr>
  </w:style>
  <w:style w:type="character" w:customStyle="1" w:styleId="Underline">
    <w:name w:val="Underline"/>
    <w:basedOn w:val="DefaultParagraphFont"/>
    <w:qFormat/>
    <w:rsid w:val="001B09C4"/>
    <w:rPr>
      <w:u w:val="single"/>
    </w:rPr>
  </w:style>
  <w:style w:type="character" w:customStyle="1" w:styleId="BoldandItalics">
    <w:name w:val="Bold and Italics"/>
    <w:qFormat/>
    <w:rsid w:val="001B09C4"/>
    <w:rPr>
      <w:b/>
      <w:i/>
      <w:u w:val="none"/>
    </w:rPr>
  </w:style>
  <w:style w:type="paragraph" w:styleId="BalloonText">
    <w:name w:val="Balloon Text"/>
    <w:basedOn w:val="Normal"/>
    <w:link w:val="BalloonTextChar"/>
    <w:rsid w:val="001B09C4"/>
    <w:rPr>
      <w:rFonts w:ascii="Tahoma" w:hAnsi="Tahoma" w:cs="Tahoma"/>
      <w:sz w:val="16"/>
      <w:szCs w:val="16"/>
    </w:rPr>
  </w:style>
  <w:style w:type="character" w:customStyle="1" w:styleId="BalloonTextChar">
    <w:name w:val="Balloon Text Char"/>
    <w:basedOn w:val="DefaultParagraphFont"/>
    <w:link w:val="BalloonText"/>
    <w:rsid w:val="001B09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09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09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09C4"/>
    <w:rPr>
      <w:b/>
      <w:color w:val="660033"/>
      <w:spacing w:val="0"/>
    </w:rPr>
  </w:style>
  <w:style w:type="paragraph" w:customStyle="1" w:styleId="Nameditemlist">
    <w:name w:val="Named item list"/>
    <w:basedOn w:val="BodyText"/>
    <w:qFormat/>
    <w:rsid w:val="001B09C4"/>
    <w:pPr>
      <w:tabs>
        <w:tab w:val="left" w:pos="2835"/>
      </w:tabs>
      <w:ind w:left="2835" w:hanging="2835"/>
    </w:pPr>
  </w:style>
  <w:style w:type="paragraph" w:customStyle="1" w:styleId="BodyTextnopadding">
    <w:name w:val="Body Text no padding"/>
    <w:basedOn w:val="BodyText"/>
    <w:qFormat/>
    <w:rsid w:val="001B09C4"/>
    <w:pPr>
      <w:spacing w:before="0" w:after="0"/>
    </w:pPr>
  </w:style>
  <w:style w:type="paragraph" w:customStyle="1" w:styleId="BodyTextBold">
    <w:name w:val="Body Text Bold"/>
    <w:basedOn w:val="BodyText"/>
    <w:qFormat/>
    <w:rsid w:val="001B09C4"/>
    <w:rPr>
      <w:b/>
    </w:rPr>
  </w:style>
  <w:style w:type="character" w:styleId="Hyperlink">
    <w:name w:val="Hyperlink"/>
    <w:basedOn w:val="DefaultParagraphFont"/>
    <w:uiPriority w:val="99"/>
    <w:unhideWhenUsed/>
    <w:rsid w:val="00A462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619</Words>
  <Characters>3963</Characters>
  <Application>Microsoft Office Word</Application>
  <DocSecurity>0</DocSecurity>
  <Lines>152</Lines>
  <Paragraphs>93</Paragraphs>
  <ScaleCrop>false</ScaleCrop>
  <Company>Author-it Software Corporation Ltd.</Company>
  <LinksUpToDate>false</LinksUpToDate>
  <CharactersWithSpaces>4489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FNSISV403 Survey potential risk exposure</dc:title>
  <dc:subject>Approved</dc:subject>
  <dc:creator>PwC’s Skills for Australia</dc:creator>
  <cp:keywords>Release: 1</cp:keywords>
  <dc:description>Review Date: 12 April 2008</dc:description>
  <cp:lastModifiedBy>HSD_TPCMSd.prod</cp:lastModifiedBy>
  <cp:revision>3</cp:revision>
  <dcterms:created xsi:type="dcterms:W3CDTF">2021-02-12T08:52:00Z</dcterms:created>
  <dcterms:modified xsi:type="dcterms:W3CDTF">2021-02-12T08:52:00Z</dcterms:modified>
</cp:coreProperties>
</file>