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534" w:rsidP="00D55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FNSISV308 Process facultative and treaty reinsurance claims</w:t>
      </w:r>
      <w:r>
        <w:fldChar w:fldCharType="end"/>
      </w:r>
    </w:p>
    <w:p w:rsidR="00D55534" w:rsidP="00D55534">
      <w:pPr>
        <w:pStyle w:val="Version"/>
        <w:sectPr w:rsidSect="00F70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957" w:rsidP="00F70957">
      <w:pPr>
        <w:pStyle w:val="SuperHeading"/>
      </w:pPr>
      <w:r w:rsidRPr="00F70957">
        <w:t>Assessment Requirements for FNSISV308 Process facultative and treaty reinsurance claims</w:t>
      </w:r>
    </w:p>
    <w:p w:rsidR="00000000" w:rsidRPr="00F70957" w:rsidP="00F70957">
      <w:pPr>
        <w:pStyle w:val="Heading1"/>
      </w:pPr>
      <w:bookmarkStart w:id="1" w:name="O_679108"/>
      <w:bookmarkEnd w:id="1"/>
      <w:r w:rsidRPr="00F70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0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57" w:rsidP="00F70957">
            <w:pPr>
              <w:pStyle w:val="BodyText"/>
            </w:pPr>
            <w:r w:rsidRPr="00F709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57">
            <w:pPr>
              <w:pStyle w:val="BodyText"/>
              <w:rPr>
                <w:lang w:val="en-NZ"/>
              </w:rPr>
            </w:pPr>
            <w:r w:rsidRPr="00F70957">
              <w:rPr>
                <w:rStyle w:val="SpecialBold"/>
              </w:rPr>
              <w:t>Comments</w:t>
            </w:r>
          </w:p>
        </w:tc>
      </w:tr>
      <w:tr w:rsidTr="00F70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957">
            <w:pPr>
              <w:pStyle w:val="BodyText"/>
              <w:rPr>
                <w:lang w:val="en-NZ"/>
              </w:rPr>
            </w:pPr>
            <w:r w:rsidRPr="00F709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957" w:rsidP="00F70957">
            <w:pPr>
              <w:pStyle w:val="BodyText"/>
            </w:pPr>
            <w:r w:rsidRPr="00F70957">
              <w:t>This version first released with FNS Financial Services Training Package Version 1.0.</w:t>
            </w:r>
          </w:p>
        </w:tc>
      </w:tr>
    </w:tbl>
    <w:p w:rsidR="00000000" w:rsidRPr="00F70957" w:rsidP="00F70957">
      <w:pPr>
        <w:pStyle w:val="BodyText"/>
      </w:pPr>
    </w:p>
    <w:p w:rsidR="00000000" w:rsidRPr="00F70957" w:rsidP="00F70957">
      <w:pPr>
        <w:pStyle w:val="AllowPageBreak"/>
      </w:pPr>
    </w:p>
    <w:p w:rsidR="00000000" w:rsidRPr="00F70957" w:rsidP="00F70957">
      <w:pPr>
        <w:pStyle w:val="Heading1"/>
      </w:pPr>
      <w:bookmarkStart w:id="2" w:name="O_679109"/>
      <w:bookmarkEnd w:id="2"/>
      <w:r w:rsidRPr="00F70957">
        <w:t>Performance Evidence</w:t>
      </w:r>
    </w:p>
    <w:p w:rsidR="00000000" w:rsidRPr="00F70957" w:rsidP="00D55534">
      <w:pPr>
        <w:pStyle w:val="BodyText"/>
      </w:pPr>
      <w:r w:rsidRPr="00F70957">
        <w:t>Evidence of the ability to:</w:t>
      </w:r>
    </w:p>
    <w:p w:rsidR="00000000" w:rsidRPr="00F70957" w:rsidP="00F70957">
      <w:pPr>
        <w:pStyle w:val="ListBullet"/>
      </w:pPr>
      <w:r w:rsidRPr="00F70957">
        <w:t>accurately process facultative and treaty reinsurance claims across a representative range of products, customers and conditions by:</w:t>
      </w:r>
    </w:p>
    <w:p w:rsidR="00000000" w:rsidRPr="00F70957" w:rsidP="00F70957">
      <w:pPr>
        <w:pStyle w:val="ListBullet2"/>
      </w:pPr>
      <w:r w:rsidRPr="00F70957">
        <w:t>receiving, recording and clarifying the reinsurance claim inform</w:t>
      </w:r>
      <w:r w:rsidRPr="00F70957">
        <w:t>ation</w:t>
      </w:r>
    </w:p>
    <w:p w:rsidR="00000000" w:rsidRPr="00F70957" w:rsidP="00F70957">
      <w:pPr>
        <w:pStyle w:val="ListBullet2"/>
      </w:pPr>
      <w:r w:rsidRPr="00F70957">
        <w:t>notifying the customer of claim and payment outcomes</w:t>
      </w:r>
    </w:p>
    <w:p w:rsidR="00000000" w:rsidRPr="00F70957" w:rsidP="00F70957">
      <w:pPr>
        <w:pStyle w:val="ListBullet2"/>
      </w:pPr>
      <w:r w:rsidRPr="00F70957">
        <w:t>documenting and communicating outcomes to the reinsurer</w:t>
      </w:r>
    </w:p>
    <w:p w:rsidR="00000000" w:rsidRPr="00F70957" w:rsidP="00F70957">
      <w:pPr>
        <w:pStyle w:val="ListBullet"/>
      </w:pPr>
      <w:r w:rsidRPr="00F70957">
        <w:t>calculate payments within facultative and reinsurance arrangements.</w:t>
      </w:r>
    </w:p>
    <w:p w:rsidR="00000000" w:rsidRPr="00F70957" w:rsidP="00F70957">
      <w:pPr>
        <w:pStyle w:val="BodyText"/>
      </w:pPr>
    </w:p>
    <w:p w:rsidR="00000000" w:rsidRPr="00F70957" w:rsidP="00D55534">
      <w:pPr>
        <w:pStyle w:val="BodyText"/>
      </w:pPr>
      <w:r w:rsidRPr="00F70957">
        <w:t>Note: If a specific volume or freque</w:t>
      </w:r>
      <w:r w:rsidRPr="00F70957">
        <w:t>ncy is not stated, then evidence must be provided at least once.</w:t>
      </w:r>
    </w:p>
    <w:p w:rsidR="00000000" w:rsidRPr="00F70957" w:rsidP="00F70957">
      <w:pPr>
        <w:pStyle w:val="Heading1"/>
      </w:pPr>
      <w:bookmarkStart w:id="3" w:name="O_679110"/>
      <w:bookmarkEnd w:id="3"/>
      <w:r w:rsidRPr="00F70957">
        <w:t>Knowledge Evidence</w:t>
      </w:r>
    </w:p>
    <w:p w:rsidR="00000000" w:rsidRPr="00F70957" w:rsidP="00D55534">
      <w:pPr>
        <w:pStyle w:val="BodyText"/>
      </w:pPr>
      <w:r w:rsidRPr="00F70957">
        <w:t>To complete the unit requirements safely and effectively, the individual must:</w:t>
      </w:r>
    </w:p>
    <w:p w:rsidR="00000000" w:rsidRPr="00F70957" w:rsidP="00F70957">
      <w:pPr>
        <w:pStyle w:val="ListBullet"/>
      </w:pPr>
      <w:r w:rsidRPr="00F70957">
        <w:t>describe the difference between facultative and treaty reinsurance</w:t>
      </w:r>
    </w:p>
    <w:p w:rsidR="00000000" w:rsidRPr="00F70957" w:rsidP="00F70957">
      <w:pPr>
        <w:pStyle w:val="ListBullet"/>
      </w:pPr>
      <w:r w:rsidRPr="00F70957">
        <w:t xml:space="preserve">outline </w:t>
      </w:r>
      <w:r w:rsidRPr="00F70957">
        <w:t>key features of relevant legislation, regulations and organisational policy and procedures for processing facultative and treaty reinsurance claims</w:t>
      </w:r>
    </w:p>
    <w:p w:rsidR="00000000" w:rsidRPr="00F70957" w:rsidP="00F70957">
      <w:pPr>
        <w:pStyle w:val="ListBullet"/>
      </w:pPr>
      <w:r w:rsidRPr="00F70957">
        <w:t>interpret key wording used in policies relating to facultative and treaty reinsurance</w:t>
      </w:r>
    </w:p>
    <w:p w:rsidR="00000000" w:rsidRPr="00F70957" w:rsidP="00F70957">
      <w:pPr>
        <w:pStyle w:val="ListBullet"/>
      </w:pPr>
      <w:r w:rsidRPr="00F70957">
        <w:t>explain reinsurance te</w:t>
      </w:r>
      <w:r w:rsidRPr="00F70957">
        <w:t>rminology and concepts such as:</w:t>
      </w:r>
    </w:p>
    <w:p w:rsidR="00000000" w:rsidRPr="00F70957" w:rsidP="00F70957">
      <w:pPr>
        <w:pStyle w:val="ListBullet2"/>
      </w:pPr>
      <w:r w:rsidRPr="00F70957">
        <w:t>any one risk</w:t>
      </w:r>
    </w:p>
    <w:p w:rsidR="00000000" w:rsidRPr="00F70957" w:rsidP="00F70957">
      <w:pPr>
        <w:pStyle w:val="ListBullet2"/>
      </w:pPr>
      <w:r w:rsidRPr="00F70957">
        <w:t>any one event</w:t>
      </w:r>
    </w:p>
    <w:p w:rsidR="00000000" w:rsidRPr="00F70957" w:rsidP="00F70957">
      <w:pPr>
        <w:pStyle w:val="ListBullet2"/>
      </w:pPr>
      <w:r w:rsidRPr="00F70957">
        <w:t>reinstatement premium</w:t>
      </w:r>
    </w:p>
    <w:p w:rsidR="00000000" w:rsidRPr="00F70957" w:rsidP="00F70957">
      <w:pPr>
        <w:pStyle w:val="ListBullet"/>
      </w:pPr>
      <w:r w:rsidRPr="00F70957">
        <w:t>outline principles and methods of filing and storing documentation</w:t>
      </w:r>
    </w:p>
    <w:p w:rsidR="00000000" w:rsidRPr="00F70957" w:rsidP="00F70957">
      <w:pPr>
        <w:pStyle w:val="ListBullet"/>
      </w:pPr>
      <w:r w:rsidRPr="00F70957">
        <w:t>outline terms and conditions of reinsurance arrangements between insurers and reinsurers.</w:t>
      </w:r>
    </w:p>
    <w:p w:rsidR="00000000" w:rsidRPr="00F70957" w:rsidP="00F70957">
      <w:pPr>
        <w:pStyle w:val="AllowPageBreak"/>
      </w:pPr>
    </w:p>
    <w:p w:rsidR="00000000" w:rsidRPr="00F70957" w:rsidP="00F70957">
      <w:pPr>
        <w:pStyle w:val="Heading1"/>
      </w:pPr>
      <w:bookmarkStart w:id="4" w:name="O_679111"/>
      <w:bookmarkEnd w:id="4"/>
      <w:r w:rsidRPr="00F70957">
        <w:t>Assessment Conditions</w:t>
      </w:r>
    </w:p>
    <w:p w:rsidR="00000000" w:rsidRPr="00F70957" w:rsidP="00D55534">
      <w:pPr>
        <w:pStyle w:val="BodyText"/>
      </w:pPr>
      <w:r w:rsidRPr="00F70957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F70957" w:rsidP="00F70957">
      <w:pPr>
        <w:pStyle w:val="ListBullet"/>
      </w:pPr>
      <w:r w:rsidRPr="00F70957">
        <w:t>organisational re</w:t>
      </w:r>
      <w:r w:rsidRPr="00F70957">
        <w:t>cords</w:t>
      </w:r>
    </w:p>
    <w:p w:rsidR="00000000" w:rsidRPr="00F70957" w:rsidP="00F70957">
      <w:pPr>
        <w:pStyle w:val="ListBullet"/>
      </w:pPr>
      <w:r w:rsidRPr="00F70957">
        <w:t>organisational policy, procedures, legislation and regulations as they relate to contracts of insurance</w:t>
      </w:r>
    </w:p>
    <w:p w:rsidR="00000000" w:rsidRPr="00F70957" w:rsidP="00F70957">
      <w:pPr>
        <w:pStyle w:val="ListBullet"/>
      </w:pPr>
      <w:r w:rsidRPr="00F70957">
        <w:t>a range of common technology and software</w:t>
      </w:r>
    </w:p>
    <w:p w:rsidR="00000000" w:rsidRPr="00F70957" w:rsidP="00F70957">
      <w:pPr>
        <w:pStyle w:val="BodyText"/>
      </w:pPr>
    </w:p>
    <w:p w:rsidR="00000000" w:rsidRPr="00F70957" w:rsidP="00D55534">
      <w:pPr>
        <w:pStyle w:val="BodyText"/>
      </w:pPr>
      <w:r w:rsidRPr="00F70957">
        <w:t>Assessors must satisfy NVR/AQTF assessor requirements.</w:t>
      </w:r>
    </w:p>
    <w:p w:rsidR="00000000" w:rsidRPr="00F70957" w:rsidP="00F70957">
      <w:pPr>
        <w:pStyle w:val="Heading1"/>
      </w:pPr>
      <w:bookmarkStart w:id="5" w:name="O_679114"/>
      <w:bookmarkEnd w:id="5"/>
      <w:r w:rsidRPr="00F70957">
        <w:t>Links</w:t>
      </w:r>
    </w:p>
    <w:p w:rsidR="00000000" w:rsidRPr="00F70957" w:rsidP="00D55534">
      <w:pPr>
        <w:pStyle w:val="BodyText"/>
      </w:pPr>
      <w:r w:rsidRPr="00F70957">
        <w:t>Companion Volume implemen</w:t>
      </w:r>
      <w:r w:rsidRPr="00F70957">
        <w:t xml:space="preserve">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73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0957" w:rsidP="00F70957"/>
    <w:sectPr w:rsidSect="00F709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57" w:rsidRPr="00D55534" w:rsidP="00D55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4" w:rsidP="00F70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534" w:rsidP="00F70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5534" w:rsidP="00F70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957" w:rsidRPr="00D55534" w:rsidP="00D55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34" w:rsidRPr="002D2AF8" w:rsidP="00F70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FNSISV308 Process facultative and treaty reinsurance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55534" w:rsidP="00F70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40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125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06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957"/>
  </w:style>
  <w:style w:type="character" w:customStyle="1" w:styleId="Heading1Char">
    <w:name w:val="Heading 1 Char"/>
    <w:basedOn w:val="DefaultParagraphFont"/>
    <w:link w:val="Heading1"/>
    <w:rsid w:val="00F70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9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957"/>
    <w:rPr>
      <w:b/>
      <w:spacing w:val="0"/>
    </w:rPr>
  </w:style>
  <w:style w:type="paragraph" w:styleId="ListBullet2">
    <w:name w:val="List Bullet 2"/>
    <w:basedOn w:val="List2"/>
    <w:rsid w:val="00F709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957"/>
    <w:rPr>
      <w:i/>
    </w:rPr>
  </w:style>
  <w:style w:type="paragraph" w:styleId="Caption">
    <w:name w:val="caption"/>
    <w:basedOn w:val="BodyText"/>
    <w:next w:val="Normal"/>
    <w:qFormat/>
    <w:rsid w:val="00F70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957"/>
  </w:style>
  <w:style w:type="paragraph" w:styleId="TableofFigures">
    <w:name w:val="table of figures"/>
    <w:basedOn w:val="Normal"/>
    <w:next w:val="Normal"/>
    <w:semiHidden/>
    <w:rsid w:val="00F70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957"/>
    <w:rPr>
      <w:rFonts w:ascii="Wingdings" w:hAnsi="Wingdings"/>
    </w:rPr>
  </w:style>
  <w:style w:type="paragraph" w:customStyle="1" w:styleId="TableHeading">
    <w:name w:val="Table Heading"/>
    <w:basedOn w:val="HeadingBase"/>
    <w:rsid w:val="00F70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957"/>
    <w:rPr>
      <w:color w:val="0033CC"/>
      <w:u w:val="none"/>
    </w:rPr>
  </w:style>
  <w:style w:type="paragraph" w:customStyle="1" w:styleId="BodyTextRight">
    <w:name w:val="Body Text Right"/>
    <w:basedOn w:val="BodyText"/>
    <w:rsid w:val="00F70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957"/>
    <w:rPr>
      <w:sz w:val="32"/>
    </w:rPr>
  </w:style>
  <w:style w:type="paragraph" w:customStyle="1" w:styleId="HeadingProcedure">
    <w:name w:val="Heading Procedure"/>
    <w:basedOn w:val="HeadingBase"/>
    <w:next w:val="Normal"/>
    <w:rsid w:val="00F70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957"/>
    <w:pPr>
      <w:spacing w:before="60" w:after="60"/>
    </w:pPr>
  </w:style>
  <w:style w:type="paragraph" w:styleId="ListContinue">
    <w:name w:val="List Continue"/>
    <w:basedOn w:val="List"/>
    <w:rsid w:val="00F70957"/>
    <w:pPr>
      <w:ind w:firstLine="0"/>
    </w:pPr>
  </w:style>
  <w:style w:type="paragraph" w:customStyle="1" w:styleId="ListNote">
    <w:name w:val="List Note"/>
    <w:basedOn w:val="List"/>
    <w:rsid w:val="00F70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957"/>
    <w:rPr>
      <w:rFonts w:ascii="Courier New" w:hAnsi="Courier New"/>
    </w:rPr>
  </w:style>
  <w:style w:type="paragraph" w:customStyle="1" w:styleId="NoteBullet">
    <w:name w:val="Note Bullet"/>
    <w:basedOn w:val="Note"/>
    <w:rsid w:val="00F70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957"/>
    <w:rPr>
      <w:b/>
      <w:smallCaps/>
    </w:rPr>
  </w:style>
  <w:style w:type="paragraph" w:customStyle="1" w:styleId="TableListNumber">
    <w:name w:val="Table List Number"/>
    <w:basedOn w:val="ListNumber"/>
    <w:rsid w:val="00F70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957"/>
    <w:pPr>
      <w:numPr>
        <w:numId w:val="9"/>
      </w:numPr>
    </w:pPr>
  </w:style>
  <w:style w:type="paragraph" w:customStyle="1" w:styleId="ListAlpha2">
    <w:name w:val="List Alpha 2"/>
    <w:basedOn w:val="List2"/>
    <w:rsid w:val="00F70957"/>
    <w:pPr>
      <w:numPr>
        <w:numId w:val="8"/>
      </w:numPr>
    </w:pPr>
  </w:style>
  <w:style w:type="paragraph" w:styleId="List2">
    <w:name w:val="List 2"/>
    <w:basedOn w:val="BodyText"/>
    <w:rsid w:val="00F70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957"/>
    <w:pPr>
      <w:numPr>
        <w:numId w:val="4"/>
      </w:numPr>
    </w:pPr>
  </w:style>
  <w:style w:type="paragraph" w:styleId="ListContinue2">
    <w:name w:val="List Continue 2"/>
    <w:basedOn w:val="List2"/>
    <w:rsid w:val="00F70957"/>
    <w:pPr>
      <w:ind w:firstLine="0"/>
    </w:pPr>
  </w:style>
  <w:style w:type="paragraph" w:styleId="ListContinue3">
    <w:name w:val="List Continue 3"/>
    <w:basedOn w:val="List3"/>
    <w:rsid w:val="00F70957"/>
    <w:pPr>
      <w:ind w:left="1021" w:firstLine="0"/>
    </w:pPr>
  </w:style>
  <w:style w:type="paragraph" w:styleId="ListContinue4">
    <w:name w:val="List Continue 4"/>
    <w:basedOn w:val="List4"/>
    <w:rsid w:val="00F70957"/>
    <w:pPr>
      <w:ind w:firstLine="0"/>
    </w:pPr>
  </w:style>
  <w:style w:type="paragraph" w:styleId="ListContinue5">
    <w:name w:val="List Continue 5"/>
    <w:basedOn w:val="List5"/>
    <w:rsid w:val="00F70957"/>
    <w:pPr>
      <w:ind w:firstLine="0"/>
    </w:pPr>
  </w:style>
  <w:style w:type="paragraph" w:styleId="ListNumber3">
    <w:name w:val="List Number 3"/>
    <w:basedOn w:val="List3"/>
    <w:rsid w:val="00F70957"/>
    <w:pPr>
      <w:numPr>
        <w:numId w:val="5"/>
      </w:numPr>
    </w:pPr>
  </w:style>
  <w:style w:type="paragraph" w:styleId="ListNumber4">
    <w:name w:val="List Number 4"/>
    <w:basedOn w:val="List4"/>
    <w:rsid w:val="00F70957"/>
    <w:pPr>
      <w:numPr>
        <w:numId w:val="6"/>
      </w:numPr>
    </w:pPr>
  </w:style>
  <w:style w:type="paragraph" w:styleId="ListNumber5">
    <w:name w:val="List Number 5"/>
    <w:basedOn w:val="List5"/>
    <w:rsid w:val="00F70957"/>
    <w:pPr>
      <w:numPr>
        <w:numId w:val="7"/>
      </w:numPr>
    </w:pPr>
  </w:style>
  <w:style w:type="paragraph" w:styleId="BlockText">
    <w:name w:val="Block Text"/>
    <w:basedOn w:val="Normal"/>
    <w:rsid w:val="00F70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957"/>
    <w:rPr>
      <w:sz w:val="16"/>
      <w:vertAlign w:val="superscript"/>
    </w:rPr>
  </w:style>
  <w:style w:type="character" w:customStyle="1" w:styleId="Symbols">
    <w:name w:val="Symbols"/>
    <w:basedOn w:val="DefaultParagraphFont"/>
    <w:rsid w:val="00F70957"/>
    <w:rPr>
      <w:rFonts w:ascii="Symbol" w:hAnsi="Symbol"/>
    </w:rPr>
  </w:style>
  <w:style w:type="character" w:customStyle="1" w:styleId="MenuOptions">
    <w:name w:val="Menu Options"/>
    <w:basedOn w:val="DefaultParagraphFont"/>
    <w:rsid w:val="00F70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957"/>
    <w:rPr>
      <w:b/>
    </w:rPr>
  </w:style>
  <w:style w:type="character" w:customStyle="1" w:styleId="Underlined">
    <w:name w:val="Underlined"/>
    <w:basedOn w:val="DefaultParagraphFont"/>
    <w:rsid w:val="00F70957"/>
    <w:rPr>
      <w:u w:val="single"/>
    </w:rPr>
  </w:style>
  <w:style w:type="paragraph" w:customStyle="1" w:styleId="TableBodyTextRight">
    <w:name w:val="Table Body Text Right"/>
    <w:basedOn w:val="TableBodyText"/>
    <w:rsid w:val="00F70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957"/>
    <w:rPr>
      <w:sz w:val="18"/>
    </w:rPr>
  </w:style>
  <w:style w:type="paragraph" w:customStyle="1" w:styleId="BodySmallRight">
    <w:name w:val="Body Small Right"/>
    <w:basedOn w:val="BodyTextRight"/>
    <w:rsid w:val="00F70957"/>
    <w:rPr>
      <w:sz w:val="18"/>
      <w:szCs w:val="18"/>
    </w:rPr>
  </w:style>
  <w:style w:type="paragraph" w:customStyle="1" w:styleId="MarginEdition">
    <w:name w:val="Margin Edition"/>
    <w:basedOn w:val="MarginNote"/>
    <w:rsid w:val="00F70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957"/>
    <w:rPr>
      <w:sz w:val="2"/>
      <w:szCs w:val="2"/>
    </w:rPr>
  </w:style>
  <w:style w:type="character" w:customStyle="1" w:styleId="Small">
    <w:name w:val="Small"/>
    <w:basedOn w:val="DefaultParagraphFont"/>
    <w:rsid w:val="00F70957"/>
    <w:rPr>
      <w:sz w:val="16"/>
    </w:rPr>
  </w:style>
  <w:style w:type="paragraph" w:customStyle="1" w:styleId="WideTable">
    <w:name w:val="Wide Table"/>
    <w:basedOn w:val="Normal"/>
    <w:rsid w:val="00F70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957"/>
  </w:style>
  <w:style w:type="paragraph" w:styleId="Quote">
    <w:name w:val="Quote"/>
    <w:basedOn w:val="Heading1"/>
    <w:link w:val="QuoteChar"/>
    <w:qFormat/>
    <w:rsid w:val="00F70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957"/>
    <w:pPr>
      <w:pageBreakBefore/>
    </w:pPr>
  </w:style>
  <w:style w:type="paragraph" w:customStyle="1" w:styleId="Border">
    <w:name w:val="Border"/>
    <w:basedOn w:val="Normal"/>
    <w:qFormat/>
    <w:rsid w:val="00F70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957"/>
    <w:rPr>
      <w:u w:val="single"/>
    </w:rPr>
  </w:style>
  <w:style w:type="character" w:customStyle="1" w:styleId="BoldandItalics">
    <w:name w:val="Bold and Italics"/>
    <w:qFormat/>
    <w:rsid w:val="00F70957"/>
    <w:rPr>
      <w:b/>
      <w:i/>
      <w:u w:val="none"/>
    </w:rPr>
  </w:style>
  <w:style w:type="paragraph" w:styleId="BalloonText">
    <w:name w:val="Balloon Text"/>
    <w:basedOn w:val="Normal"/>
    <w:link w:val="BalloonTextChar"/>
    <w:rsid w:val="00F70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957"/>
    <w:pPr>
      <w:spacing w:before="0" w:after="0"/>
    </w:pPr>
  </w:style>
  <w:style w:type="paragraph" w:customStyle="1" w:styleId="BodyTextBold">
    <w:name w:val="Body Text Bold"/>
    <w:basedOn w:val="BodyText"/>
    <w:qFormat/>
    <w:rsid w:val="00F70957"/>
    <w:rPr>
      <w:b/>
    </w:rPr>
  </w:style>
  <w:style w:type="character" w:styleId="Hyperlink">
    <w:name w:val="Hyperlink"/>
    <w:basedOn w:val="DefaultParagraphFont"/>
    <w:uiPriority w:val="99"/>
    <w:unhideWhenUsed/>
    <w:rsid w:val="00D55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2013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FNSISV308 Process facultative and treaty reinsurance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2020-06-30T16:09:00Z</dcterms:created>
  <dcterms:modified xsi:type="dcterms:W3CDTF">2020-06-30T16:09:00Z</dcterms:modified>
</cp:coreProperties>
</file>