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17B" w:rsidP="00DB7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FNSISV301 Evaluate risk for renewal business</w:t>
      </w:r>
      <w:r>
        <w:fldChar w:fldCharType="end"/>
      </w:r>
    </w:p>
    <w:p w:rsidR="00DB717B" w:rsidP="00DB717B">
      <w:pPr>
        <w:pStyle w:val="Version"/>
        <w:sectPr w:rsidSect="00D30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B53" w:rsidP="00D30B53">
      <w:pPr>
        <w:pStyle w:val="SuperHeading"/>
      </w:pPr>
      <w:r w:rsidRPr="00D30B53">
        <w:t>Assessment Re</w:t>
      </w:r>
      <w:r w:rsidRPr="00D30B53">
        <w:t>quirements for FNSISV301 Evaluate risk for renewal business</w:t>
      </w:r>
    </w:p>
    <w:p w:rsidR="00000000" w:rsidRPr="00D30B53" w:rsidP="00D30B53">
      <w:pPr>
        <w:pStyle w:val="Heading1"/>
      </w:pPr>
      <w:bookmarkStart w:id="1" w:name="O_678861"/>
      <w:bookmarkEnd w:id="1"/>
      <w:r w:rsidRPr="00D30B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0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B53" w:rsidP="00D30B53">
            <w:pPr>
              <w:pStyle w:val="BodyText"/>
            </w:pPr>
            <w:r w:rsidRPr="00D30B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B53">
            <w:pPr>
              <w:pStyle w:val="BodyText"/>
              <w:rPr>
                <w:lang w:val="en-NZ"/>
              </w:rPr>
            </w:pPr>
            <w:r w:rsidRPr="00D30B53">
              <w:rPr>
                <w:rStyle w:val="SpecialBold"/>
              </w:rPr>
              <w:t>Comments</w:t>
            </w:r>
          </w:p>
        </w:tc>
      </w:tr>
      <w:tr w:rsidTr="00D30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B53">
            <w:pPr>
              <w:pStyle w:val="BodyText"/>
              <w:rPr>
                <w:lang w:val="en-NZ"/>
              </w:rPr>
            </w:pPr>
            <w:r w:rsidRPr="00D30B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B53" w:rsidP="00D30B53">
            <w:pPr>
              <w:pStyle w:val="BodyText"/>
            </w:pPr>
            <w:r w:rsidRPr="00D30B53">
              <w:t>This version first released with FNS Financial Services Training Package Version 1.0.</w:t>
            </w:r>
          </w:p>
        </w:tc>
      </w:tr>
    </w:tbl>
    <w:p w:rsidR="00000000" w:rsidRPr="00D30B53" w:rsidP="00D30B53">
      <w:pPr>
        <w:pStyle w:val="BodyText"/>
      </w:pPr>
    </w:p>
    <w:p w:rsidR="00000000" w:rsidRPr="00D30B53" w:rsidP="00D30B53">
      <w:pPr>
        <w:pStyle w:val="AllowPageBreak"/>
      </w:pPr>
    </w:p>
    <w:p w:rsidR="00000000" w:rsidRPr="00D30B53" w:rsidP="00D30B53">
      <w:pPr>
        <w:pStyle w:val="Heading1"/>
      </w:pPr>
      <w:bookmarkStart w:id="2" w:name="O_678862"/>
      <w:bookmarkEnd w:id="2"/>
      <w:r w:rsidRPr="00D30B53">
        <w:t>Performance Evidence</w:t>
      </w:r>
    </w:p>
    <w:p w:rsidR="00000000" w:rsidRPr="00D30B53" w:rsidP="00DB717B">
      <w:pPr>
        <w:pStyle w:val="BodyText"/>
      </w:pPr>
      <w:r w:rsidRPr="00D30B53">
        <w:t>Evidence of the ability to:</w:t>
      </w:r>
    </w:p>
    <w:p w:rsidR="00000000" w:rsidRPr="00D30B53" w:rsidP="00D30B53">
      <w:pPr>
        <w:pStyle w:val="ListBullet"/>
      </w:pPr>
      <w:r w:rsidRPr="00D30B53">
        <w:t xml:space="preserve">identify and evaluate risks for renewal business following relevant legal obligations and organisational procedures </w:t>
      </w:r>
    </w:p>
    <w:p w:rsidR="00000000" w:rsidRPr="00D30B53" w:rsidP="00D30B53">
      <w:pPr>
        <w:pStyle w:val="ListBullet"/>
      </w:pPr>
      <w:r w:rsidRPr="00D30B53">
        <w:t>maintain and apply knowledge of relevant organisational products and services</w:t>
      </w:r>
    </w:p>
    <w:p w:rsidR="00000000" w:rsidRPr="00D30B53" w:rsidP="00D30B53">
      <w:pPr>
        <w:pStyle w:val="ListBullet"/>
      </w:pPr>
      <w:r w:rsidRPr="00D30B53">
        <w:t>investigate risk as it relates t</w:t>
      </w:r>
      <w:r w:rsidRPr="00D30B53">
        <w:t>o renewal business in accordance with underwriting and organisational guidelines</w:t>
      </w:r>
    </w:p>
    <w:p w:rsidR="00000000" w:rsidRPr="00D30B53" w:rsidP="00D30B53">
      <w:pPr>
        <w:pStyle w:val="ListBullet"/>
      </w:pPr>
      <w:r w:rsidRPr="00D30B53">
        <w:t>accurately document risk assessment data in accordance with organisational procedures and relevant underwriting guidelines.</w:t>
      </w:r>
    </w:p>
    <w:p w:rsidR="00000000" w:rsidRPr="00D30B53" w:rsidP="00D30B53">
      <w:pPr>
        <w:pStyle w:val="BodyText"/>
      </w:pPr>
    </w:p>
    <w:p w:rsidR="00000000" w:rsidRPr="00D30B53" w:rsidP="00DB717B">
      <w:pPr>
        <w:pStyle w:val="BodyText"/>
      </w:pPr>
      <w:r w:rsidRPr="00D30B53">
        <w:t>Note: If a specific volume or frequency is not stated, then evidence must be provided at least once.</w:t>
      </w:r>
    </w:p>
    <w:p w:rsidR="00000000" w:rsidRPr="00D30B53" w:rsidP="00D30B53">
      <w:pPr>
        <w:pStyle w:val="Heading1"/>
      </w:pPr>
      <w:bookmarkStart w:id="3" w:name="O_678863"/>
      <w:bookmarkEnd w:id="3"/>
      <w:r w:rsidRPr="00D30B53">
        <w:t>Knowledge Evidence</w:t>
      </w:r>
    </w:p>
    <w:p w:rsidR="00000000" w:rsidRPr="00D30B53" w:rsidP="00DB717B">
      <w:pPr>
        <w:pStyle w:val="BodyText"/>
      </w:pPr>
      <w:r w:rsidRPr="00D30B53">
        <w:t>To complete the unit requirements safely and effectively, the individual must:</w:t>
      </w:r>
    </w:p>
    <w:p w:rsidR="00000000" w:rsidRPr="00D30B53" w:rsidP="00D30B53">
      <w:pPr>
        <w:pStyle w:val="ListBullet"/>
      </w:pPr>
      <w:r w:rsidRPr="00D30B53">
        <w:t>define organisational or industry secto</w:t>
      </w:r>
      <w:r w:rsidRPr="00D30B53">
        <w:t>r policy wording</w:t>
      </w:r>
    </w:p>
    <w:p w:rsidR="00000000" w:rsidRPr="00D30B53" w:rsidP="00D30B53">
      <w:pPr>
        <w:pStyle w:val="ListBullet"/>
      </w:pPr>
      <w:r w:rsidRPr="00D30B53">
        <w:t>identify organisational policy, procedures, underwriting guidelines and authorities</w:t>
      </w:r>
    </w:p>
    <w:p w:rsidR="00000000" w:rsidRPr="00D30B53" w:rsidP="00D30B53">
      <w:pPr>
        <w:pStyle w:val="ListBullet"/>
      </w:pPr>
      <w:r w:rsidRPr="00D30B53">
        <w:t>explain key features of organisational products</w:t>
      </w:r>
    </w:p>
    <w:p w:rsidR="00000000" w:rsidRPr="00D30B53" w:rsidP="00D30B53">
      <w:pPr>
        <w:pStyle w:val="ListBullet"/>
      </w:pPr>
      <w:r w:rsidRPr="00D30B53">
        <w:t xml:space="preserve">identify key features of relevant legislation, regulatory guidelines and industry sector codes of practice </w:t>
      </w:r>
      <w:r w:rsidRPr="00D30B53">
        <w:t>relating to risk in business renewal</w:t>
      </w:r>
    </w:p>
    <w:p w:rsidR="00000000" w:rsidRPr="00D30B53" w:rsidP="00D30B53">
      <w:pPr>
        <w:pStyle w:val="ListBullet"/>
      </w:pPr>
      <w:r w:rsidRPr="00D30B53">
        <w:t>outline interim cover as it relates to expiry of contracts and cancellations</w:t>
      </w:r>
    </w:p>
    <w:p w:rsidR="00000000" w:rsidRPr="00D30B53" w:rsidP="00D30B53">
      <w:pPr>
        <w:pStyle w:val="ListBullet"/>
      </w:pPr>
      <w:r w:rsidRPr="00D30B53">
        <w:t>outline reinsurance, treaty and facultative policies</w:t>
      </w:r>
    </w:p>
    <w:p w:rsidR="00000000" w:rsidRPr="00D30B53" w:rsidP="00D30B53">
      <w:pPr>
        <w:pStyle w:val="ListBullet"/>
      </w:pPr>
      <w:r w:rsidRPr="00D30B53">
        <w:t>identify risk prevention methods and application.</w:t>
      </w:r>
    </w:p>
    <w:p w:rsidR="00000000" w:rsidRPr="00D30B53" w:rsidP="00D30B53">
      <w:pPr>
        <w:pStyle w:val="AllowPageBreak"/>
      </w:pPr>
    </w:p>
    <w:p w:rsidR="00000000" w:rsidRPr="00D30B53" w:rsidP="00D30B53">
      <w:pPr>
        <w:pStyle w:val="Heading1"/>
      </w:pPr>
      <w:bookmarkStart w:id="4" w:name="O_678864"/>
      <w:bookmarkEnd w:id="4"/>
      <w:r w:rsidRPr="00D30B53">
        <w:t>Assessment Conditions</w:t>
      </w:r>
    </w:p>
    <w:p w:rsidR="00000000" w:rsidRPr="00D30B53" w:rsidP="00DB717B">
      <w:pPr>
        <w:pStyle w:val="BodyText"/>
      </w:pPr>
      <w:r w:rsidRPr="00D30B53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D30B53" w:rsidP="00D30B53">
      <w:pPr>
        <w:pStyle w:val="ListBullet"/>
      </w:pPr>
      <w:r w:rsidRPr="00D30B53">
        <w:t>organisational records</w:t>
      </w:r>
    </w:p>
    <w:p w:rsidR="00000000" w:rsidRPr="00D30B53" w:rsidP="00D30B53">
      <w:pPr>
        <w:pStyle w:val="ListBullet"/>
      </w:pPr>
      <w:r w:rsidRPr="00D30B53">
        <w:t>organisational policy an</w:t>
      </w:r>
      <w:r w:rsidRPr="00D30B53">
        <w:t>d procedures</w:t>
      </w:r>
    </w:p>
    <w:p w:rsidR="00000000" w:rsidRPr="00D30B53" w:rsidP="00D30B53">
      <w:pPr>
        <w:pStyle w:val="ListBullet"/>
      </w:pPr>
      <w:r w:rsidRPr="00D30B53">
        <w:t>a range of common technology and software.</w:t>
      </w:r>
    </w:p>
    <w:p w:rsidR="00000000" w:rsidRPr="00D30B53" w:rsidP="00D30B53">
      <w:pPr>
        <w:pStyle w:val="BodyText"/>
      </w:pPr>
    </w:p>
    <w:p w:rsidR="00000000" w:rsidRPr="00D30B53" w:rsidP="00DB717B">
      <w:pPr>
        <w:pStyle w:val="BodyText"/>
      </w:pPr>
      <w:r w:rsidRPr="00D30B53">
        <w:t>Assessors must satisfy NVR/AQTF assessor requirements.</w:t>
      </w:r>
    </w:p>
    <w:p w:rsidR="00000000" w:rsidRPr="00D30B53" w:rsidP="00D30B53">
      <w:pPr>
        <w:pStyle w:val="Heading1"/>
      </w:pPr>
      <w:bookmarkStart w:id="5" w:name="O_678867"/>
      <w:bookmarkEnd w:id="5"/>
      <w:r w:rsidRPr="00D30B53">
        <w:t>Links</w:t>
      </w:r>
    </w:p>
    <w:p w:rsidR="00000000" w:rsidRPr="00D30B53" w:rsidP="00DB717B">
      <w:pPr>
        <w:pStyle w:val="BodyText"/>
      </w:pPr>
      <w:r w:rsidRPr="00D30B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119D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30B53" w:rsidP="00D30B53"/>
    <w:sectPr w:rsidSect="00D30B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B53" w:rsidRPr="00DB717B" w:rsidP="00DB7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7B" w:rsidP="00D30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717B" w:rsidP="00D30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717B" w:rsidP="00D30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B53" w:rsidRPr="00DB717B" w:rsidP="00DB7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7B" w:rsidRPr="002D2AF8" w:rsidP="00D30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FNSISV301 Evaluate risk for renewal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DB717B" w:rsidP="00D30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B64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08CD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B53"/>
  </w:style>
  <w:style w:type="character" w:customStyle="1" w:styleId="Heading1Char">
    <w:name w:val="Heading 1 Char"/>
    <w:basedOn w:val="DefaultParagraphFont"/>
    <w:link w:val="Heading1"/>
    <w:rsid w:val="00D30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B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B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B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B53"/>
    <w:rPr>
      <w:b/>
      <w:spacing w:val="0"/>
    </w:rPr>
  </w:style>
  <w:style w:type="paragraph" w:customStyle="1" w:styleId="SuperHeading">
    <w:name w:val="SuperHeading"/>
    <w:basedOn w:val="Normal"/>
    <w:rsid w:val="00D30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B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B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0B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0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B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0B53"/>
    <w:rPr>
      <w:i/>
    </w:rPr>
  </w:style>
  <w:style w:type="paragraph" w:styleId="Caption">
    <w:name w:val="caption"/>
    <w:basedOn w:val="BodyText"/>
    <w:next w:val="Normal"/>
    <w:qFormat/>
    <w:rsid w:val="00D30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B53"/>
  </w:style>
  <w:style w:type="paragraph" w:styleId="TableofFigures">
    <w:name w:val="table of figures"/>
    <w:basedOn w:val="Normal"/>
    <w:next w:val="Normal"/>
    <w:semiHidden/>
    <w:rsid w:val="00D30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B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0B53"/>
    <w:rPr>
      <w:rFonts w:ascii="Wingdings" w:hAnsi="Wingdings"/>
    </w:rPr>
  </w:style>
  <w:style w:type="paragraph" w:customStyle="1" w:styleId="TableHeading">
    <w:name w:val="Table Heading"/>
    <w:basedOn w:val="HeadingBase"/>
    <w:rsid w:val="00D30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B53"/>
    <w:rPr>
      <w:color w:val="0033CC"/>
      <w:u w:val="none"/>
    </w:rPr>
  </w:style>
  <w:style w:type="paragraph" w:customStyle="1" w:styleId="BodyTextRight">
    <w:name w:val="Body Text Right"/>
    <w:basedOn w:val="BodyText"/>
    <w:rsid w:val="00D30B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B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B53"/>
    <w:rPr>
      <w:sz w:val="32"/>
    </w:rPr>
  </w:style>
  <w:style w:type="paragraph" w:customStyle="1" w:styleId="HeadingProcedure">
    <w:name w:val="Heading Procedure"/>
    <w:basedOn w:val="HeadingBase"/>
    <w:next w:val="Normal"/>
    <w:rsid w:val="00D30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B53"/>
    <w:pPr>
      <w:spacing w:before="60" w:after="60"/>
    </w:pPr>
  </w:style>
  <w:style w:type="paragraph" w:styleId="ListContinue">
    <w:name w:val="List Continue"/>
    <w:basedOn w:val="List"/>
    <w:rsid w:val="00D30B53"/>
    <w:pPr>
      <w:ind w:firstLine="0"/>
    </w:pPr>
  </w:style>
  <w:style w:type="paragraph" w:customStyle="1" w:styleId="ListNote">
    <w:name w:val="List Note"/>
    <w:basedOn w:val="List"/>
    <w:rsid w:val="00D30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B53"/>
    <w:rPr>
      <w:rFonts w:ascii="Courier New" w:hAnsi="Courier New"/>
    </w:rPr>
  </w:style>
  <w:style w:type="paragraph" w:customStyle="1" w:styleId="NoteBullet">
    <w:name w:val="Note Bullet"/>
    <w:basedOn w:val="Note"/>
    <w:rsid w:val="00D30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B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0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B53"/>
    <w:rPr>
      <w:b/>
      <w:smallCaps/>
    </w:rPr>
  </w:style>
  <w:style w:type="paragraph" w:customStyle="1" w:styleId="TableListNumber">
    <w:name w:val="Table List Number"/>
    <w:basedOn w:val="ListNumber"/>
    <w:rsid w:val="00D30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B53"/>
    <w:pPr>
      <w:numPr>
        <w:numId w:val="8"/>
      </w:numPr>
    </w:pPr>
  </w:style>
  <w:style w:type="paragraph" w:customStyle="1" w:styleId="ListAlpha2">
    <w:name w:val="List Alpha 2"/>
    <w:basedOn w:val="List2"/>
    <w:rsid w:val="00D30B53"/>
    <w:pPr>
      <w:numPr>
        <w:numId w:val="7"/>
      </w:numPr>
    </w:pPr>
  </w:style>
  <w:style w:type="paragraph" w:styleId="List2">
    <w:name w:val="List 2"/>
    <w:basedOn w:val="BodyText"/>
    <w:rsid w:val="00D30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B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B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B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0B53"/>
    <w:pPr>
      <w:numPr>
        <w:numId w:val="3"/>
      </w:numPr>
    </w:pPr>
  </w:style>
  <w:style w:type="paragraph" w:styleId="ListContinue2">
    <w:name w:val="List Continue 2"/>
    <w:basedOn w:val="List2"/>
    <w:rsid w:val="00D30B53"/>
    <w:pPr>
      <w:ind w:firstLine="0"/>
    </w:pPr>
  </w:style>
  <w:style w:type="paragraph" w:styleId="ListContinue3">
    <w:name w:val="List Continue 3"/>
    <w:basedOn w:val="List3"/>
    <w:rsid w:val="00D30B53"/>
    <w:pPr>
      <w:ind w:left="1021" w:firstLine="0"/>
    </w:pPr>
  </w:style>
  <w:style w:type="paragraph" w:styleId="ListContinue4">
    <w:name w:val="List Continue 4"/>
    <w:basedOn w:val="List4"/>
    <w:rsid w:val="00D30B53"/>
    <w:pPr>
      <w:ind w:firstLine="0"/>
    </w:pPr>
  </w:style>
  <w:style w:type="paragraph" w:styleId="ListContinue5">
    <w:name w:val="List Continue 5"/>
    <w:basedOn w:val="List5"/>
    <w:rsid w:val="00D30B53"/>
    <w:pPr>
      <w:ind w:firstLine="0"/>
    </w:pPr>
  </w:style>
  <w:style w:type="paragraph" w:styleId="ListNumber3">
    <w:name w:val="List Number 3"/>
    <w:basedOn w:val="List3"/>
    <w:rsid w:val="00D30B53"/>
    <w:pPr>
      <w:numPr>
        <w:numId w:val="4"/>
      </w:numPr>
    </w:pPr>
  </w:style>
  <w:style w:type="paragraph" w:styleId="ListNumber4">
    <w:name w:val="List Number 4"/>
    <w:basedOn w:val="List4"/>
    <w:rsid w:val="00D30B53"/>
    <w:pPr>
      <w:numPr>
        <w:numId w:val="5"/>
      </w:numPr>
    </w:pPr>
  </w:style>
  <w:style w:type="paragraph" w:styleId="ListNumber5">
    <w:name w:val="List Number 5"/>
    <w:basedOn w:val="List5"/>
    <w:rsid w:val="00D30B53"/>
    <w:pPr>
      <w:numPr>
        <w:numId w:val="6"/>
      </w:numPr>
    </w:pPr>
  </w:style>
  <w:style w:type="paragraph" w:styleId="BlockText">
    <w:name w:val="Block Text"/>
    <w:basedOn w:val="Normal"/>
    <w:rsid w:val="00D30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B53"/>
    <w:rPr>
      <w:sz w:val="16"/>
      <w:vertAlign w:val="superscript"/>
    </w:rPr>
  </w:style>
  <w:style w:type="character" w:customStyle="1" w:styleId="Symbols">
    <w:name w:val="Symbols"/>
    <w:basedOn w:val="DefaultParagraphFont"/>
    <w:rsid w:val="00D30B53"/>
    <w:rPr>
      <w:rFonts w:ascii="Symbol" w:hAnsi="Symbol"/>
    </w:rPr>
  </w:style>
  <w:style w:type="character" w:customStyle="1" w:styleId="MenuOptions">
    <w:name w:val="Menu Options"/>
    <w:basedOn w:val="DefaultParagraphFont"/>
    <w:rsid w:val="00D30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B53"/>
    <w:rPr>
      <w:b/>
    </w:rPr>
  </w:style>
  <w:style w:type="character" w:customStyle="1" w:styleId="Underlined">
    <w:name w:val="Underlined"/>
    <w:basedOn w:val="DefaultParagraphFont"/>
    <w:rsid w:val="00D30B53"/>
    <w:rPr>
      <w:u w:val="single"/>
    </w:rPr>
  </w:style>
  <w:style w:type="paragraph" w:customStyle="1" w:styleId="TableBodyTextRight">
    <w:name w:val="Table Body Text Right"/>
    <w:basedOn w:val="TableBodyText"/>
    <w:rsid w:val="00D30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B53"/>
    <w:rPr>
      <w:sz w:val="18"/>
    </w:rPr>
  </w:style>
  <w:style w:type="paragraph" w:customStyle="1" w:styleId="BodySmallRight">
    <w:name w:val="Body Small Right"/>
    <w:basedOn w:val="BodyTextRight"/>
    <w:rsid w:val="00D30B53"/>
    <w:rPr>
      <w:sz w:val="18"/>
      <w:szCs w:val="18"/>
    </w:rPr>
  </w:style>
  <w:style w:type="paragraph" w:customStyle="1" w:styleId="MarginEdition">
    <w:name w:val="Margin Edition"/>
    <w:basedOn w:val="MarginNote"/>
    <w:rsid w:val="00D30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B53"/>
    <w:rPr>
      <w:sz w:val="2"/>
      <w:szCs w:val="2"/>
    </w:rPr>
  </w:style>
  <w:style w:type="character" w:customStyle="1" w:styleId="Small">
    <w:name w:val="Small"/>
    <w:basedOn w:val="DefaultParagraphFont"/>
    <w:rsid w:val="00D30B53"/>
    <w:rPr>
      <w:sz w:val="16"/>
    </w:rPr>
  </w:style>
  <w:style w:type="paragraph" w:customStyle="1" w:styleId="WideTable">
    <w:name w:val="Wide Table"/>
    <w:basedOn w:val="Normal"/>
    <w:rsid w:val="00D30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B53"/>
  </w:style>
  <w:style w:type="paragraph" w:styleId="Quote">
    <w:name w:val="Quote"/>
    <w:basedOn w:val="Heading1"/>
    <w:link w:val="QuoteChar"/>
    <w:qFormat/>
    <w:rsid w:val="00D30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B53"/>
    <w:pPr>
      <w:pageBreakBefore/>
    </w:pPr>
  </w:style>
  <w:style w:type="paragraph" w:customStyle="1" w:styleId="Border">
    <w:name w:val="Border"/>
    <w:basedOn w:val="Normal"/>
    <w:qFormat/>
    <w:rsid w:val="00D30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B53"/>
    <w:rPr>
      <w:u w:val="single"/>
    </w:rPr>
  </w:style>
  <w:style w:type="character" w:customStyle="1" w:styleId="BoldandItalics">
    <w:name w:val="Bold and Italics"/>
    <w:qFormat/>
    <w:rsid w:val="00D30B53"/>
    <w:rPr>
      <w:b/>
      <w:i/>
      <w:u w:val="none"/>
    </w:rPr>
  </w:style>
  <w:style w:type="paragraph" w:styleId="BalloonText">
    <w:name w:val="Balloon Text"/>
    <w:basedOn w:val="Normal"/>
    <w:link w:val="BalloonTextChar"/>
    <w:rsid w:val="00D30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B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B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B53"/>
    <w:pPr>
      <w:spacing w:before="0" w:after="0"/>
    </w:pPr>
  </w:style>
  <w:style w:type="paragraph" w:customStyle="1" w:styleId="BodyTextBold">
    <w:name w:val="Body Text Bold"/>
    <w:basedOn w:val="BodyText"/>
    <w:qFormat/>
    <w:rsid w:val="00D30B53"/>
    <w:rPr>
      <w:b/>
    </w:rPr>
  </w:style>
  <w:style w:type="character" w:styleId="Hyperlink">
    <w:name w:val="Hyperlink"/>
    <w:basedOn w:val="DefaultParagraphFont"/>
    <w:uiPriority w:val="99"/>
    <w:unhideWhenUsed/>
    <w:rsid w:val="00DB7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1926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FNSISV301 Evaluate risk for renewal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2020-06-30T15:13:00Z</dcterms:created>
  <dcterms:modified xsi:type="dcterms:W3CDTF">2020-06-30T15:13:00Z</dcterms:modified>
</cp:coreProperties>
</file>