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63870" w:rsidP="0006387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FNSINC811 Lead compliance with financial services regulations and industry codes of practice</w:t>
      </w:r>
      <w:r>
        <w:fldChar w:fldCharType="end"/>
      </w:r>
    </w:p>
    <w:p w:rsidR="00063870" w:rsidP="00063870">
      <w:pPr>
        <w:pStyle w:val="Version"/>
        <w:sectPr w:rsidSect="0092485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24852" w:rsidP="00924852">
      <w:pPr>
        <w:pStyle w:val="SuperHeading"/>
      </w:pPr>
      <w:r w:rsidRPr="00924852">
        <w:t>FNSINC811 Lead compliance with financial services regulations and industry codes of practice</w:t>
      </w:r>
    </w:p>
    <w:p w:rsidR="00000000" w:rsidRPr="00924852" w:rsidP="00924852">
      <w:pPr>
        <w:pStyle w:val="Heading1"/>
      </w:pPr>
      <w:bookmarkStart w:id="1" w:name="O_1075091"/>
      <w:bookmarkEnd w:id="1"/>
      <w:r w:rsidRPr="00924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4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rPr>
                <w:rStyle w:val="SpecialBold"/>
              </w:rPr>
              <w:t>Comments</w:t>
            </w:r>
          </w:p>
        </w:tc>
      </w:tr>
      <w:tr w:rsidTr="00924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t>This version first released with FNS Financial Services Training Package Version 4.0.</w:t>
            </w:r>
          </w:p>
        </w:tc>
      </w:tr>
    </w:tbl>
    <w:p w:rsidR="00000000" w:rsidRPr="00924852" w:rsidP="00924852">
      <w:pPr>
        <w:pStyle w:val="BodyText"/>
      </w:pP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2" w:name="O_1075096"/>
      <w:bookmarkEnd w:id="2"/>
      <w:r w:rsidRPr="00924852">
        <w:t>Application</w:t>
      </w:r>
    </w:p>
    <w:p w:rsidR="00000000" w:rsidRPr="00924852" w:rsidP="00063870">
      <w:pPr>
        <w:pStyle w:val="BodyText"/>
      </w:pPr>
      <w:r w:rsidRPr="00924852">
        <w:t>This unit describes the skills and knowledge required to manage organisational processes and compliance with finance industry regulations and industry codes of practice at an organisational level.</w:t>
      </w:r>
    </w:p>
    <w:p w:rsidR="00000000" w:rsidRPr="00924852" w:rsidP="00063870">
      <w:pPr>
        <w:pStyle w:val="BodyText"/>
      </w:pPr>
      <w:r w:rsidRPr="00924852">
        <w:t>The unit applies to individua</w:t>
      </w:r>
      <w:r w:rsidRPr="00924852">
        <w:t>ls who use specialised knowledge and skills to evaluate legislation and industry codes of practice to determine and lead the compliance requirements of organisations.</w:t>
      </w:r>
    </w:p>
    <w:p w:rsidR="00000000" w:rsidRPr="00924852" w:rsidP="00063870">
      <w:pPr>
        <w:pStyle w:val="BodyText"/>
      </w:pPr>
      <w:r w:rsidRPr="00924852">
        <w:t>No licensing, legislative or certification requirements apply to this unit at the time of</w:t>
      </w:r>
      <w:r w:rsidRPr="00924852">
        <w:t xml:space="preserve"> publication.</w:t>
      </w:r>
    </w:p>
    <w:p w:rsidR="00000000" w:rsidRPr="00924852" w:rsidP="00924852">
      <w:pPr>
        <w:pStyle w:val="Heading1"/>
      </w:pPr>
      <w:bookmarkStart w:id="3" w:name="O_1075095"/>
      <w:bookmarkEnd w:id="3"/>
      <w:r w:rsidRPr="00924852">
        <w:t>Unit Sector</w:t>
      </w:r>
    </w:p>
    <w:p w:rsidR="00000000" w:rsidRPr="00924852" w:rsidP="00063870">
      <w:pPr>
        <w:pStyle w:val="BodyText"/>
      </w:pPr>
      <w:r w:rsidRPr="00924852">
        <w:t>Generic</w:t>
      </w:r>
    </w:p>
    <w:p w:rsidR="00000000" w:rsidRPr="00924852" w:rsidP="00924852">
      <w:pPr>
        <w:pStyle w:val="Heading1"/>
      </w:pPr>
      <w:bookmarkStart w:id="4" w:name="O_1075094"/>
      <w:bookmarkEnd w:id="4"/>
      <w:r w:rsidRPr="00924852">
        <w:t>Elements and Performance Criteria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76"/>
        <w:gridCol w:w="6891"/>
      </w:tblGrid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rPr>
                <w:rStyle w:val="SpecialBold"/>
              </w:rPr>
              <w:t>ELEMENT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rPr>
                <w:rStyle w:val="SpecialBold"/>
              </w:rPr>
              <w:t>PERFORMANCE CRITERIA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rPr>
                <w:rStyle w:val="Emphasis"/>
              </w:rPr>
              <w:t>Elements describe the essential outcomes.</w:t>
            </w:r>
          </w:p>
        </w:tc>
        <w:tc>
          <w:tcPr>
            <w:tcW w:w="68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"/>
              <w:rPr>
                <w:lang w:val="en-NZ"/>
              </w:rPr>
            </w:pPr>
            <w:r w:rsidRPr="00924852">
              <w:t>1. Evaluate organisational requirements of regulatory obligations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"/>
            </w:pPr>
            <w:r w:rsidRPr="00924852">
              <w:t>1.1 Research and access source documents for regulations applicable to provision of financial</w:t>
            </w:r>
            <w:r w:rsidRPr="00924852">
              <w:t xml:space="preserve"> products and services</w:t>
            </w:r>
          </w:p>
          <w:p w:rsidR="00000000" w:rsidRPr="00924852" w:rsidP="00924852">
            <w:pPr>
              <w:pStyle w:val="List"/>
            </w:pPr>
            <w:r w:rsidRPr="00924852">
              <w:t>1.2 Evaluate procedural requirements of source documents and their impact on organisational requirements and work practices</w:t>
            </w:r>
          </w:p>
          <w:p w:rsidR="00000000" w:rsidRPr="00924852" w:rsidP="00924852">
            <w:pPr>
              <w:pStyle w:val="List"/>
            </w:pPr>
            <w:r w:rsidRPr="00924852">
              <w:t>1.3 Implement procedural requirements in line with organisational policy</w:t>
            </w:r>
          </w:p>
          <w:p w:rsidR="00000000" w:rsidRPr="00924852" w:rsidP="00924852">
            <w:pPr>
              <w:pStyle w:val="List"/>
            </w:pPr>
            <w:r w:rsidRPr="00924852">
              <w:t>1.4 Establish role authorities and r</w:t>
            </w:r>
            <w:r w:rsidRPr="00924852">
              <w:t>estrictions in position profiles and organisational procedures</w:t>
            </w:r>
          </w:p>
          <w:p w:rsidR="00000000" w:rsidP="00924852">
            <w:pPr>
              <w:pStyle w:val="List"/>
              <w:rPr>
                <w:lang w:val="en-NZ"/>
              </w:rPr>
            </w:pPr>
            <w:r w:rsidRPr="00924852">
              <w:t xml:space="preserve">1.5 Design and implement internal monitoring or audit program </w:t>
            </w:r>
            <w:r w:rsidRPr="00924852">
              <w:t>according to organisational requirements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"/>
              <w:rPr>
                <w:lang w:val="en-NZ"/>
              </w:rPr>
            </w:pPr>
            <w:r w:rsidRPr="00924852">
              <w:t xml:space="preserve">2. Analyse changes to regulations and procedural implications 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"/>
            </w:pPr>
            <w:r w:rsidRPr="00924852">
              <w:t>2.1 Design and establish systems to ensure currency of regulatory information and requirements</w:t>
            </w:r>
          </w:p>
          <w:p w:rsidR="00000000" w:rsidRPr="00924852" w:rsidP="00924852">
            <w:pPr>
              <w:pStyle w:val="List"/>
            </w:pPr>
            <w:r w:rsidRPr="00924852">
              <w:t>2.2 Establish and lead processes to communicate changes to regulations and policies within required timeframes according to organisation policy</w:t>
            </w:r>
          </w:p>
          <w:p w:rsidR="00000000" w:rsidRPr="00924852" w:rsidP="00924852">
            <w:pPr>
              <w:pStyle w:val="List"/>
            </w:pPr>
            <w:r w:rsidRPr="00924852">
              <w:t>2.3 Review operat</w:t>
            </w:r>
            <w:r w:rsidRPr="00924852">
              <w:t>ional procedures to reflect changes to regulations</w:t>
            </w:r>
          </w:p>
          <w:p w:rsidR="00000000" w:rsidP="00924852">
            <w:pPr>
              <w:pStyle w:val="List"/>
              <w:rPr>
                <w:lang w:val="en-NZ"/>
              </w:rPr>
            </w:pPr>
            <w:r w:rsidRPr="00924852">
              <w:t>2.4 Evaluate and communicate implications of change for products and services according to client, regulatory and organisational requirements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"/>
              <w:rPr>
                <w:lang w:val="en-NZ"/>
              </w:rPr>
            </w:pPr>
            <w:r w:rsidRPr="00924852">
              <w:t>3. Manage compliance with relevant industry or professional co</w:t>
            </w:r>
            <w:r w:rsidRPr="00924852">
              <w:t>des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"/>
            </w:pPr>
            <w:r w:rsidRPr="00924852">
              <w:t>3.1 Evaluate implications of industry codes of practice relevant to organisational operations</w:t>
            </w:r>
          </w:p>
          <w:p w:rsidR="00000000" w:rsidP="00924852">
            <w:pPr>
              <w:pStyle w:val="List"/>
              <w:rPr>
                <w:lang w:val="en-NZ"/>
              </w:rPr>
            </w:pPr>
            <w:r w:rsidRPr="00924852">
              <w:t xml:space="preserve">3.2 Oversee execution of changes to organisational policies, procedures and practices to align with industry codes of practice 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"/>
              <w:rPr>
                <w:lang w:val="en-NZ"/>
              </w:rPr>
            </w:pPr>
            <w:r w:rsidRPr="00924852">
              <w:t>4. Review processes for maint</w:t>
            </w:r>
            <w:r w:rsidRPr="00924852">
              <w:t>aining statutory records</w:t>
            </w:r>
          </w:p>
        </w:tc>
        <w:tc>
          <w:tcPr>
            <w:tcW w:w="68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"/>
            </w:pPr>
            <w:r w:rsidRPr="00924852">
              <w:t xml:space="preserve">4.1 Establish a system to maintain records and documentary requirements </w:t>
            </w:r>
          </w:p>
          <w:p w:rsidR="00000000" w:rsidRPr="00924852" w:rsidP="00924852">
            <w:pPr>
              <w:pStyle w:val="List"/>
            </w:pPr>
            <w:r w:rsidRPr="00924852">
              <w:t>4.2 Oversee maintenance of evidence of current authorisation, training and licences according to organisational, legal and regulatory requirements</w:t>
            </w:r>
          </w:p>
        </w:tc>
      </w:tr>
    </w:tbl>
    <w:p w:rsidR="00000000" w:rsidRPr="00924852" w:rsidP="00924852">
      <w:pPr>
        <w:pStyle w:val="BodyText"/>
      </w:pP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5" w:name="O_1075093"/>
      <w:bookmarkEnd w:id="5"/>
      <w:r w:rsidRPr="00924852">
        <w:t>Foundation Skills</w:t>
      </w:r>
    </w:p>
    <w:p w:rsidR="00000000" w:rsidRPr="00063870" w:rsidP="00063870">
      <w:pPr>
        <w:pStyle w:val="BodyText"/>
        <w:rPr>
          <w:i/>
        </w:rPr>
      </w:pPr>
      <w:r w:rsidRPr="00063870">
        <w:rPr>
          <w:rStyle w:val="Emphasis"/>
        </w:rPr>
        <w:t>This section describes those language, literacy, numeracy and employment skills that are essential to performance but not explicit in the performance criteria.</w:t>
      </w:r>
    </w:p>
    <w:tbl>
      <w:tblPr>
        <w:tblW w:w="956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86"/>
        <w:gridCol w:w="7281"/>
      </w:tblGrid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rPr>
                <w:rStyle w:val="SpecialBold"/>
              </w:rPr>
              <w:t>Skill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rPr>
                <w:rStyle w:val="SpecialBold"/>
              </w:rPr>
              <w:t>Description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Reading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Bullet"/>
              <w:rPr>
                <w:lang w:val="en-NZ"/>
              </w:rPr>
            </w:pPr>
            <w:r w:rsidRPr="00924852">
              <w:t>Researches and critically analy</w:t>
            </w:r>
            <w:r w:rsidRPr="00924852">
              <w:t>ses complex information from a range of sources and consolidates information to determine requirements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Writing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Bullet"/>
            </w:pPr>
            <w:r w:rsidRPr="00924852">
              <w:t>Uses a range of formats and structures to report and present information logically for different audiences</w:t>
            </w:r>
          </w:p>
          <w:p w:rsidR="00000000" w:rsidP="00924852">
            <w:pPr>
              <w:pStyle w:val="ListBullet"/>
              <w:rPr>
                <w:lang w:val="en-NZ"/>
              </w:rPr>
            </w:pPr>
            <w:r w:rsidRPr="00924852">
              <w:t>Develops material for a specific aud</w:t>
            </w:r>
            <w:r w:rsidRPr="00924852">
              <w:t>ience using clear and detailed language to convey information and recommendations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9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Oral communication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ListBullet"/>
              <w:rPr>
                <w:lang w:val="en-NZ"/>
              </w:rPr>
            </w:pPr>
            <w:r w:rsidRPr="00924852">
              <w:t xml:space="preserve">Participates effectively in verbal exchanges and clearly explains and presents complex information using language, tone and pace appropriate to audience 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Self-management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Bullet"/>
            </w:pPr>
            <w:r w:rsidRPr="00924852">
              <w:t>Takes full responsibility for analysing policies, procedures and regulatory requirements and identifying organisational implications of new legislation or regulation</w:t>
            </w:r>
          </w:p>
          <w:p w:rsidR="00000000" w:rsidRPr="00924852" w:rsidP="00924852">
            <w:pPr>
              <w:pStyle w:val="ListBullet"/>
            </w:pPr>
            <w:r w:rsidRPr="00924852">
              <w:t>Actively maintains industry knowledge required to carry out work role</w:t>
            </w:r>
          </w:p>
          <w:p w:rsidR="00000000" w:rsidP="00924852">
            <w:pPr>
              <w:pStyle w:val="ListBullet"/>
              <w:rPr>
                <w:lang w:val="en-NZ"/>
              </w:rPr>
            </w:pPr>
            <w:r w:rsidRPr="00924852">
              <w:t>U</w:t>
            </w:r>
            <w:r w:rsidRPr="00924852">
              <w:t>ses communication tools and strategies to develop effective working relationships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134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Planning and organising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Bullet"/>
            </w:pPr>
            <w:r w:rsidRPr="00924852">
              <w:t>Communicates changes to legislation, codes of practice and organisational requirements to relevant persons</w:t>
            </w:r>
          </w:p>
          <w:p w:rsidR="00000000" w:rsidRPr="00924852" w:rsidP="00924852">
            <w:pPr>
              <w:pStyle w:val="ListBullet"/>
            </w:pPr>
            <w:r w:rsidRPr="00924852">
              <w:t>Systematically gathers and analyses information, reviews information and evaluates options in order to inform decisions about compliance requirements</w:t>
            </w:r>
          </w:p>
          <w:p w:rsidR="00000000" w:rsidP="00924852">
            <w:pPr>
              <w:pStyle w:val="ListBullet"/>
              <w:rPr>
                <w:lang w:val="en-NZ"/>
              </w:rPr>
            </w:pPr>
            <w:r w:rsidRPr="00924852">
              <w:t>Accepts responsibility for planning and sequencing complex tasks and workload</w:t>
            </w:r>
          </w:p>
        </w:tc>
      </w:tr>
      <w:tr w:rsidTr="00924852">
        <w:tblPrEx>
          <w:tblW w:w="956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9"/>
        </w:trPr>
        <w:tc>
          <w:tcPr>
            <w:tcW w:w="22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Technology</w:t>
            </w:r>
          </w:p>
        </w:tc>
        <w:tc>
          <w:tcPr>
            <w:tcW w:w="7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ListBullet"/>
            </w:pPr>
            <w:r w:rsidRPr="00924852">
              <w:t>Uses main featu</w:t>
            </w:r>
            <w:r w:rsidRPr="00924852">
              <w:t>res and functions of digital tools and systems to complete work and communicate information</w:t>
            </w:r>
          </w:p>
        </w:tc>
      </w:tr>
    </w:tbl>
    <w:p w:rsidR="00000000" w:rsidRPr="00924852" w:rsidP="00924852">
      <w:pPr>
        <w:pStyle w:val="BodyText"/>
      </w:pP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6" w:name="O_1075092"/>
      <w:bookmarkEnd w:id="6"/>
      <w:r w:rsidRPr="00924852">
        <w:t>Unit Mapping Information</w:t>
      </w:r>
    </w:p>
    <w:p w:rsidR="00000000" w:rsidRPr="00924852" w:rsidP="00063870">
      <w:pPr>
        <w:pStyle w:val="BodyText"/>
      </w:pPr>
      <w:r w:rsidRPr="00924852">
        <w:t>Supersedes and is equivalent to FNSINC801 Lead compliance with financial services legislation and industry codes of practice.</w:t>
      </w:r>
    </w:p>
    <w:p w:rsidR="00000000" w:rsidRPr="00924852" w:rsidP="00924852">
      <w:pPr>
        <w:pStyle w:val="Heading1"/>
      </w:pPr>
      <w:bookmarkStart w:id="7" w:name="O_1075085"/>
      <w:bookmarkEnd w:id="7"/>
      <w:r w:rsidRPr="00924852">
        <w:t>Links</w:t>
      </w:r>
    </w:p>
    <w:p w:rsidR="00000000" w:rsidRPr="00924852" w:rsidP="00063870">
      <w:pPr>
        <w:pStyle w:val="BodyText"/>
      </w:pPr>
      <w:r w:rsidRPr="009248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72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4852" w:rsidP="00063870">
      <w:pPr>
        <w:pStyle w:val="BodyText"/>
        <w:sectPr w:rsidSect="0092485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24852" w:rsidP="00924852">
      <w:pPr>
        <w:pStyle w:val="SuperHeading"/>
      </w:pPr>
      <w:r w:rsidRPr="00924852">
        <w:t>Assessment Requirements for FNSINC811 Lead compliance with financial services regulations and industry codes of practice</w:t>
      </w:r>
    </w:p>
    <w:p w:rsidR="00000000" w:rsidRPr="00924852" w:rsidP="00924852">
      <w:pPr>
        <w:pStyle w:val="Heading1"/>
      </w:pPr>
      <w:bookmarkStart w:id="8" w:name="O_1075087"/>
      <w:bookmarkEnd w:id="8"/>
      <w:r w:rsidRPr="0092485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924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rPr>
                <w:rStyle w:val="SpecialBold"/>
              </w:rPr>
              <w:t>Co</w:t>
            </w:r>
            <w:r w:rsidRPr="00924852">
              <w:rPr>
                <w:rStyle w:val="SpecialBold"/>
              </w:rPr>
              <w:t>mments</w:t>
            </w:r>
          </w:p>
        </w:tc>
      </w:tr>
      <w:tr w:rsidTr="0092485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24852">
            <w:pPr>
              <w:pStyle w:val="BodyText"/>
              <w:rPr>
                <w:lang w:val="en-NZ"/>
              </w:rPr>
            </w:pPr>
            <w:r w:rsidRPr="00924852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24852" w:rsidP="00924852">
            <w:pPr>
              <w:pStyle w:val="BodyText"/>
            </w:pPr>
            <w:r w:rsidRPr="00924852">
              <w:t>This version first released with FNS Financial Services Training Package Version 4.0.</w:t>
            </w:r>
          </w:p>
        </w:tc>
      </w:tr>
    </w:tbl>
    <w:p w:rsidR="00000000" w:rsidRPr="00924852" w:rsidP="00924852">
      <w:pPr>
        <w:pStyle w:val="BodyText"/>
      </w:pP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9" w:name="O_1075090"/>
      <w:bookmarkEnd w:id="9"/>
      <w:r w:rsidRPr="00924852">
        <w:t>Performance Evidence</w:t>
      </w:r>
    </w:p>
    <w:p w:rsidR="00000000" w:rsidRPr="00924852" w:rsidP="00063870">
      <w:pPr>
        <w:pStyle w:val="BodyText"/>
      </w:pPr>
      <w:r w:rsidRPr="00924852">
        <w:t>The candidate must demonstrate the ability to complete the tasks outlined in the elements, performance criteria and foundation skills of this unit, including evidence of the ability to:</w:t>
      </w:r>
    </w:p>
    <w:p w:rsidR="00000000" w:rsidRPr="00924852" w:rsidP="00924852">
      <w:pPr>
        <w:pStyle w:val="ListBullet"/>
      </w:pPr>
      <w:r w:rsidRPr="00924852">
        <w:t xml:space="preserve">lead compliance with finance industry regulations and industry codes </w:t>
      </w:r>
      <w:r w:rsidRPr="00924852">
        <w:t>of practice on at least one occasion.</w:t>
      </w:r>
    </w:p>
    <w:p w:rsidR="00000000" w:rsidRPr="00924852" w:rsidP="00924852">
      <w:pPr>
        <w:pStyle w:val="BodyText"/>
      </w:pPr>
    </w:p>
    <w:p w:rsidR="00000000" w:rsidRPr="00924852" w:rsidP="00063870">
      <w:pPr>
        <w:pStyle w:val="BodyText"/>
      </w:pPr>
      <w:r w:rsidRPr="00924852">
        <w:t>In the course of the above, the candidate must:</w:t>
      </w:r>
    </w:p>
    <w:p w:rsidR="00000000" w:rsidRPr="00924852" w:rsidP="00924852">
      <w:pPr>
        <w:pStyle w:val="ListBullet"/>
      </w:pPr>
      <w:r w:rsidRPr="00924852">
        <w:t>research and evaluate industry codes of practice and regulations</w:t>
      </w:r>
    </w:p>
    <w:p w:rsidR="00000000" w:rsidRPr="00924852" w:rsidP="00924852">
      <w:pPr>
        <w:pStyle w:val="ListBullet"/>
      </w:pPr>
      <w:r w:rsidRPr="00924852">
        <w:t>establish systems to maintain statutory records and requirements</w:t>
      </w:r>
    </w:p>
    <w:p w:rsidR="00000000" w:rsidRPr="00924852" w:rsidP="00924852">
      <w:pPr>
        <w:pStyle w:val="ListBullet"/>
      </w:pPr>
      <w:r w:rsidRPr="00924852">
        <w:t>establish mechanisms to changes and im</w:t>
      </w:r>
      <w:r w:rsidRPr="00924852">
        <w:t>plications of regulations and industry requirements to clients and colleagues</w:t>
      </w:r>
    </w:p>
    <w:p w:rsidR="00000000" w:rsidRPr="00924852" w:rsidP="00924852">
      <w:pPr>
        <w:pStyle w:val="ListBullet"/>
      </w:pPr>
      <w:r w:rsidRPr="00924852">
        <w:t>comply with organisational requirements and industry codes of practice.</w:t>
      </w: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10" w:name="O_1075089"/>
      <w:bookmarkEnd w:id="10"/>
      <w:r w:rsidRPr="00924852">
        <w:t>Knowledge Evidence</w:t>
      </w:r>
    </w:p>
    <w:p w:rsidR="00000000" w:rsidRPr="00924852" w:rsidP="00063870">
      <w:pPr>
        <w:pStyle w:val="BodyText"/>
      </w:pPr>
      <w:r w:rsidRPr="00924852">
        <w:t>The candidate must be able to demonstrate knowledge to complete the tasks outlined in the elements, performance criteria and foundation skills of this unit, including knowledge of:</w:t>
      </w:r>
    </w:p>
    <w:p w:rsidR="00000000" w:rsidRPr="00924852" w:rsidP="00924852">
      <w:pPr>
        <w:pStyle w:val="ListBullet"/>
      </w:pPr>
      <w:r w:rsidRPr="00924852">
        <w:t>organisational financial products and services</w:t>
      </w:r>
    </w:p>
    <w:p w:rsidR="00000000" w:rsidRPr="00924852" w:rsidP="00924852">
      <w:pPr>
        <w:pStyle w:val="ListBullet"/>
      </w:pPr>
      <w:r w:rsidRPr="00924852">
        <w:t>regulatory compliance requi</w:t>
      </w:r>
      <w:r w:rsidRPr="00924852">
        <w:t>rements for the organisation</w:t>
      </w:r>
    </w:p>
    <w:p w:rsidR="00000000" w:rsidRPr="00924852" w:rsidP="00924852">
      <w:pPr>
        <w:pStyle w:val="ListBullet"/>
      </w:pPr>
      <w:r w:rsidRPr="00924852">
        <w:t>statutory records the organisation needs to maintain</w:t>
      </w:r>
    </w:p>
    <w:p w:rsidR="00000000" w:rsidRPr="00924852" w:rsidP="00924852">
      <w:pPr>
        <w:pStyle w:val="ListBullet"/>
      </w:pPr>
      <w:r w:rsidRPr="00924852">
        <w:t>internal organisational monitoring and audit program processes</w:t>
      </w:r>
    </w:p>
    <w:p w:rsidR="00000000" w:rsidRPr="00924852" w:rsidP="00924852">
      <w:pPr>
        <w:pStyle w:val="ListBullet"/>
      </w:pPr>
      <w:r w:rsidRPr="00924852">
        <w:t>organisational systems that maintain records and documents</w:t>
      </w:r>
    </w:p>
    <w:p w:rsidR="00000000" w:rsidRPr="00924852" w:rsidP="00924852">
      <w:pPr>
        <w:pStyle w:val="ListBullet"/>
      </w:pPr>
      <w:r w:rsidRPr="00924852">
        <w:t>financial services industry conventions, standards r</w:t>
      </w:r>
      <w:r w:rsidRPr="00924852">
        <w:t>egulation and codes of practice.</w:t>
      </w:r>
    </w:p>
    <w:p w:rsidR="00000000" w:rsidRPr="00924852" w:rsidP="00924852">
      <w:pPr>
        <w:pStyle w:val="AllowPageBreak"/>
      </w:pPr>
    </w:p>
    <w:p w:rsidR="00000000" w:rsidRPr="00924852" w:rsidP="00924852">
      <w:pPr>
        <w:pStyle w:val="Heading1"/>
      </w:pPr>
      <w:bookmarkStart w:id="11" w:name="O_1075088"/>
      <w:bookmarkEnd w:id="11"/>
      <w:r w:rsidRPr="00924852">
        <w:t>Assessment Conditions</w:t>
      </w:r>
    </w:p>
    <w:p w:rsidR="00000000" w:rsidRPr="00924852" w:rsidP="00063870">
      <w:pPr>
        <w:pStyle w:val="BodyText"/>
      </w:pPr>
      <w:r w:rsidRPr="00924852">
        <w:t>Skills in this unit must be demonstrated in a workplace or simulated environment where the conditions are typical of those in a working environment in this industry.</w:t>
      </w:r>
    </w:p>
    <w:p w:rsidR="00000000" w:rsidRPr="00924852" w:rsidP="00063870">
      <w:pPr>
        <w:pStyle w:val="BodyText"/>
      </w:pPr>
      <w:r w:rsidRPr="00924852">
        <w:t>This includes ac</w:t>
      </w:r>
      <w:r w:rsidRPr="00924852">
        <w:t>cess to:</w:t>
      </w:r>
    </w:p>
    <w:p w:rsidR="00000000" w:rsidRPr="00924852" w:rsidP="00924852">
      <w:pPr>
        <w:pStyle w:val="ListBullet"/>
      </w:pPr>
      <w:r w:rsidRPr="00924852">
        <w:t>legislation, regulations, standards and codes of practice required to produce the performance evidence</w:t>
      </w:r>
    </w:p>
    <w:p w:rsidR="00000000" w:rsidRPr="00924852" w:rsidP="00924852">
      <w:pPr>
        <w:pStyle w:val="ListBullet"/>
      </w:pPr>
      <w:r w:rsidRPr="00924852">
        <w:t>organisational policies and procedures required to produce the performance evidence.</w:t>
      </w:r>
    </w:p>
    <w:p w:rsidR="00000000" w:rsidRPr="00924852" w:rsidP="00924852">
      <w:pPr>
        <w:pStyle w:val="BodyText"/>
      </w:pPr>
    </w:p>
    <w:p w:rsidR="00000000" w:rsidRPr="00924852" w:rsidP="00063870">
      <w:pPr>
        <w:pStyle w:val="BodyText"/>
      </w:pPr>
      <w:r w:rsidRPr="00924852">
        <w:t xml:space="preserve">Assessors of this unit must satisfy the requirements for </w:t>
      </w:r>
      <w:r w:rsidRPr="00924852">
        <w:t>assessors in applicable vocational education and training legislation, frameworks and/or standards.</w:t>
      </w:r>
    </w:p>
    <w:p w:rsidR="00000000" w:rsidRPr="00924852" w:rsidP="00924852">
      <w:pPr>
        <w:pStyle w:val="Heading1"/>
      </w:pPr>
      <w:bookmarkStart w:id="12" w:name="O_1075086"/>
      <w:bookmarkEnd w:id="12"/>
      <w:r w:rsidRPr="00924852">
        <w:t>Links</w:t>
      </w:r>
    </w:p>
    <w:p w:rsidR="00000000" w:rsidRPr="00924852" w:rsidP="00063870">
      <w:pPr>
        <w:pStyle w:val="BodyText"/>
      </w:pPr>
      <w:r w:rsidRPr="00924852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687297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924852" w:rsidP="00924852"/>
    <w:sectPr w:rsidSect="0092485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 w:rsidRPr="00063870" w:rsidP="0006387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70" w:rsidP="00924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63870" w:rsidP="00924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63870" w:rsidP="0092485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 w:rsidP="0092485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063870">
      <w:t>Approved</w:t>
    </w:r>
    <w:r w:rsidR="0006387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06387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063870">
      <w:rPr>
        <w:noProof/>
      </w:rPr>
      <w:t>4</w:t>
    </w:r>
    <w:r>
      <w:rPr>
        <w:noProof/>
      </w:rPr>
      <w:fldChar w:fldCharType="end"/>
    </w:r>
  </w:p>
  <w:p w:rsidR="00924852" w:rsidP="0092485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06387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063870">
      <w:t>Future Skills Organisation</w:t>
    </w:r>
    <w:r w:rsidR="00063870">
      <w:fldChar w:fldCharType="end"/>
    </w:r>
  </w:p>
  <w:p w:rsidR="00924852" w:rsidP="0092485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7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24852" w:rsidRPr="00063870" w:rsidP="0006387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3870" w:rsidRPr="002D2AF8" w:rsidP="00924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FNSINC811 Lead compliance with financial services regulations and industry codes of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063870" w:rsidP="0092485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4852" w:rsidRPr="002D2AF8" w:rsidP="0092485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063870">
      <w:t>FNSINC811 Lead compliance with financial services regulations and industry codes of practice</w:t>
    </w:r>
    <w:r w:rsidR="0006387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063870">
      <w:rPr>
        <w:noProof/>
      </w:rPr>
      <w:t>2 March 2025</w:t>
    </w:r>
    <w:r>
      <w:fldChar w:fldCharType="end"/>
    </w:r>
  </w:p>
  <w:p w:rsidR="00924852" w:rsidP="0092485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464BEB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A18B69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2485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2485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2485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2485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2485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2485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2485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2485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2485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2485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2485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24852"/>
  </w:style>
  <w:style w:type="character" w:customStyle="1" w:styleId="Heading1Char">
    <w:name w:val="Heading 1 Char"/>
    <w:basedOn w:val="DefaultParagraphFont"/>
    <w:link w:val="Heading1"/>
    <w:rsid w:val="0092485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2485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2485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92485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2485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24852"/>
    <w:rPr>
      <w:b/>
      <w:spacing w:val="0"/>
    </w:rPr>
  </w:style>
  <w:style w:type="character" w:styleId="Emphasis">
    <w:name w:val="Emphasis"/>
    <w:basedOn w:val="DefaultParagraphFont"/>
    <w:qFormat/>
    <w:rsid w:val="00924852"/>
    <w:rPr>
      <w:i/>
    </w:rPr>
  </w:style>
  <w:style w:type="paragraph" w:customStyle="1" w:styleId="SuperHeading">
    <w:name w:val="SuperHeading"/>
    <w:basedOn w:val="Normal"/>
    <w:rsid w:val="0092485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2485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2485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2485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2485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24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2485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24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2485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2485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2485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2485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2485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2485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2485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2485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2485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2485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2485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2485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92485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2485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2485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2485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2485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2485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2485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2485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2485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2485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2485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2485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2485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2485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2485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2485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2485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24852"/>
  </w:style>
  <w:style w:type="paragraph" w:styleId="TableofFigures">
    <w:name w:val="table of figures"/>
    <w:basedOn w:val="Normal"/>
    <w:next w:val="Normal"/>
    <w:semiHidden/>
    <w:rsid w:val="0092485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2485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24852"/>
    <w:rPr>
      <w:rFonts w:ascii="Wingdings" w:hAnsi="Wingdings"/>
    </w:rPr>
  </w:style>
  <w:style w:type="paragraph" w:customStyle="1" w:styleId="TableHeading">
    <w:name w:val="Table Heading"/>
    <w:basedOn w:val="HeadingBase"/>
    <w:rsid w:val="0092485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24852"/>
    <w:rPr>
      <w:color w:val="0033CC"/>
      <w:u w:val="none"/>
    </w:rPr>
  </w:style>
  <w:style w:type="paragraph" w:customStyle="1" w:styleId="BodyTextRight">
    <w:name w:val="Body Text Right"/>
    <w:basedOn w:val="BodyText"/>
    <w:rsid w:val="0092485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2485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2485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2485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2485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2485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24852"/>
    <w:rPr>
      <w:sz w:val="32"/>
    </w:rPr>
  </w:style>
  <w:style w:type="paragraph" w:customStyle="1" w:styleId="HeadingProcedure">
    <w:name w:val="Heading Procedure"/>
    <w:basedOn w:val="HeadingBase"/>
    <w:next w:val="Normal"/>
    <w:rsid w:val="0092485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24852"/>
    <w:pPr>
      <w:spacing w:before="60" w:after="60"/>
    </w:pPr>
  </w:style>
  <w:style w:type="paragraph" w:styleId="ListContinue">
    <w:name w:val="List Continue"/>
    <w:basedOn w:val="List"/>
    <w:rsid w:val="00924852"/>
    <w:pPr>
      <w:ind w:firstLine="0"/>
    </w:pPr>
  </w:style>
  <w:style w:type="paragraph" w:customStyle="1" w:styleId="ListNote">
    <w:name w:val="List Note"/>
    <w:basedOn w:val="List"/>
    <w:rsid w:val="0092485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2485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2485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24852"/>
    <w:rPr>
      <w:rFonts w:ascii="Courier New" w:hAnsi="Courier New"/>
    </w:rPr>
  </w:style>
  <w:style w:type="paragraph" w:customStyle="1" w:styleId="NoteBullet">
    <w:name w:val="Note Bullet"/>
    <w:basedOn w:val="Note"/>
    <w:rsid w:val="0092485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2485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2485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2485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2485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2485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2485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24852"/>
    <w:rPr>
      <w:b/>
      <w:smallCaps/>
    </w:rPr>
  </w:style>
  <w:style w:type="paragraph" w:customStyle="1" w:styleId="TableListNumber">
    <w:name w:val="Table List Number"/>
    <w:basedOn w:val="ListNumber"/>
    <w:rsid w:val="0092485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2485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24852"/>
    <w:pPr>
      <w:numPr>
        <w:numId w:val="8"/>
      </w:numPr>
    </w:pPr>
  </w:style>
  <w:style w:type="paragraph" w:customStyle="1" w:styleId="ListAlpha2">
    <w:name w:val="List Alpha 2"/>
    <w:basedOn w:val="List2"/>
    <w:rsid w:val="00924852"/>
    <w:pPr>
      <w:numPr>
        <w:numId w:val="7"/>
      </w:numPr>
    </w:pPr>
  </w:style>
  <w:style w:type="paragraph" w:styleId="List2">
    <w:name w:val="List 2"/>
    <w:basedOn w:val="BodyText"/>
    <w:rsid w:val="0092485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2485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2485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2485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2485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2485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24852"/>
    <w:pPr>
      <w:numPr>
        <w:numId w:val="3"/>
      </w:numPr>
    </w:pPr>
  </w:style>
  <w:style w:type="paragraph" w:styleId="ListContinue2">
    <w:name w:val="List Continue 2"/>
    <w:basedOn w:val="List2"/>
    <w:rsid w:val="00924852"/>
    <w:pPr>
      <w:ind w:firstLine="0"/>
    </w:pPr>
  </w:style>
  <w:style w:type="paragraph" w:styleId="ListContinue3">
    <w:name w:val="List Continue 3"/>
    <w:basedOn w:val="List3"/>
    <w:rsid w:val="00924852"/>
    <w:pPr>
      <w:ind w:left="1021" w:firstLine="0"/>
    </w:pPr>
  </w:style>
  <w:style w:type="paragraph" w:styleId="ListContinue4">
    <w:name w:val="List Continue 4"/>
    <w:basedOn w:val="List4"/>
    <w:rsid w:val="00924852"/>
    <w:pPr>
      <w:ind w:firstLine="0"/>
    </w:pPr>
  </w:style>
  <w:style w:type="paragraph" w:styleId="ListContinue5">
    <w:name w:val="List Continue 5"/>
    <w:basedOn w:val="List5"/>
    <w:rsid w:val="00924852"/>
    <w:pPr>
      <w:ind w:firstLine="0"/>
    </w:pPr>
  </w:style>
  <w:style w:type="paragraph" w:styleId="ListNumber3">
    <w:name w:val="List Number 3"/>
    <w:basedOn w:val="List3"/>
    <w:rsid w:val="00924852"/>
    <w:pPr>
      <w:numPr>
        <w:numId w:val="4"/>
      </w:numPr>
    </w:pPr>
  </w:style>
  <w:style w:type="paragraph" w:styleId="ListNumber4">
    <w:name w:val="List Number 4"/>
    <w:basedOn w:val="List4"/>
    <w:rsid w:val="00924852"/>
    <w:pPr>
      <w:numPr>
        <w:numId w:val="5"/>
      </w:numPr>
    </w:pPr>
  </w:style>
  <w:style w:type="paragraph" w:styleId="ListNumber5">
    <w:name w:val="List Number 5"/>
    <w:basedOn w:val="List5"/>
    <w:rsid w:val="00924852"/>
    <w:pPr>
      <w:numPr>
        <w:numId w:val="6"/>
      </w:numPr>
    </w:pPr>
  </w:style>
  <w:style w:type="paragraph" w:styleId="BlockText">
    <w:name w:val="Block Text"/>
    <w:basedOn w:val="Normal"/>
    <w:rsid w:val="0092485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2485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24852"/>
    <w:rPr>
      <w:sz w:val="16"/>
      <w:vertAlign w:val="superscript"/>
    </w:rPr>
  </w:style>
  <w:style w:type="character" w:customStyle="1" w:styleId="Symbols">
    <w:name w:val="Symbols"/>
    <w:basedOn w:val="DefaultParagraphFont"/>
    <w:rsid w:val="00924852"/>
    <w:rPr>
      <w:rFonts w:ascii="Symbol" w:hAnsi="Symbol"/>
    </w:rPr>
  </w:style>
  <w:style w:type="character" w:customStyle="1" w:styleId="MenuOptions">
    <w:name w:val="Menu Options"/>
    <w:basedOn w:val="DefaultParagraphFont"/>
    <w:rsid w:val="0092485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24852"/>
    <w:rPr>
      <w:b/>
    </w:rPr>
  </w:style>
  <w:style w:type="character" w:customStyle="1" w:styleId="Underlined">
    <w:name w:val="Underlined"/>
    <w:basedOn w:val="DefaultParagraphFont"/>
    <w:rsid w:val="00924852"/>
    <w:rPr>
      <w:u w:val="single"/>
    </w:rPr>
  </w:style>
  <w:style w:type="paragraph" w:customStyle="1" w:styleId="TableBodyTextRight">
    <w:name w:val="Table Body Text Right"/>
    <w:basedOn w:val="TableBodyText"/>
    <w:rsid w:val="0092485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24852"/>
    <w:rPr>
      <w:sz w:val="18"/>
    </w:rPr>
  </w:style>
  <w:style w:type="paragraph" w:customStyle="1" w:styleId="BodySmallRight">
    <w:name w:val="Body Small Right"/>
    <w:basedOn w:val="BodyTextRight"/>
    <w:rsid w:val="00924852"/>
    <w:rPr>
      <w:sz w:val="18"/>
      <w:szCs w:val="18"/>
    </w:rPr>
  </w:style>
  <w:style w:type="paragraph" w:customStyle="1" w:styleId="MarginEdition">
    <w:name w:val="Margin Edition"/>
    <w:basedOn w:val="MarginNote"/>
    <w:rsid w:val="0092485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24852"/>
    <w:rPr>
      <w:sz w:val="2"/>
      <w:szCs w:val="2"/>
    </w:rPr>
  </w:style>
  <w:style w:type="character" w:customStyle="1" w:styleId="Small">
    <w:name w:val="Small"/>
    <w:basedOn w:val="DefaultParagraphFont"/>
    <w:rsid w:val="00924852"/>
    <w:rPr>
      <w:sz w:val="16"/>
    </w:rPr>
  </w:style>
  <w:style w:type="paragraph" w:customStyle="1" w:styleId="WideTable">
    <w:name w:val="Wide Table"/>
    <w:basedOn w:val="Normal"/>
    <w:rsid w:val="0092485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24852"/>
  </w:style>
  <w:style w:type="paragraph" w:styleId="Quote">
    <w:name w:val="Quote"/>
    <w:basedOn w:val="Heading1"/>
    <w:link w:val="QuoteChar"/>
    <w:qFormat/>
    <w:rsid w:val="0092485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2485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24852"/>
    <w:pPr>
      <w:pageBreakBefore/>
    </w:pPr>
  </w:style>
  <w:style w:type="paragraph" w:customStyle="1" w:styleId="Border">
    <w:name w:val="Border"/>
    <w:basedOn w:val="Normal"/>
    <w:qFormat/>
    <w:rsid w:val="0092485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2485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2485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2485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2485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2485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2485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2485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2485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24852"/>
    <w:rPr>
      <w:u w:val="single"/>
    </w:rPr>
  </w:style>
  <w:style w:type="character" w:customStyle="1" w:styleId="BoldandItalics">
    <w:name w:val="Bold and Italics"/>
    <w:qFormat/>
    <w:rsid w:val="00924852"/>
    <w:rPr>
      <w:b/>
      <w:i/>
      <w:u w:val="none"/>
    </w:rPr>
  </w:style>
  <w:style w:type="paragraph" w:styleId="BalloonText">
    <w:name w:val="Balloon Text"/>
    <w:basedOn w:val="Normal"/>
    <w:link w:val="BalloonTextChar"/>
    <w:rsid w:val="009248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2485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2485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2485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2485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2485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24852"/>
    <w:pPr>
      <w:spacing w:before="0" w:after="0"/>
    </w:pPr>
  </w:style>
  <w:style w:type="paragraph" w:customStyle="1" w:styleId="BodyTextBold">
    <w:name w:val="Body Text Bold"/>
    <w:basedOn w:val="BodyText"/>
    <w:qFormat/>
    <w:rsid w:val="00924852"/>
    <w:rPr>
      <w:b/>
    </w:rPr>
  </w:style>
  <w:style w:type="character" w:styleId="Hyperlink">
    <w:name w:val="Hyperlink"/>
    <w:basedOn w:val="DefaultParagraphFont"/>
    <w:uiPriority w:val="99"/>
    <w:unhideWhenUsed/>
    <w:rsid w:val="0006387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911</Words>
  <Characters>6169</Characters>
  <Application>Microsoft Office Word</Application>
  <DocSecurity>0</DocSecurity>
  <Lines>181</Lines>
  <Paragraphs>107</Paragraphs>
  <ScaleCrop>false</ScaleCrop>
  <Company>Author-it Software Corporation Ltd.</Company>
  <LinksUpToDate>false</LinksUpToDate>
  <CharactersWithSpaces>6973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FNSINC811 Lead compliance with financial services regulations and industry codes of practice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2025-03-01T23:10:00Z</dcterms:created>
  <dcterms:modified xsi:type="dcterms:W3CDTF">2025-03-01T23:10:00Z</dcterms:modified>
</cp:coreProperties>
</file>