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500" w:rsidP="006C55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FNSINC811 Lead compliance with financial services regulations and industry codes of practice</w:t>
      </w:r>
      <w:r>
        <w:fldChar w:fldCharType="end"/>
      </w:r>
    </w:p>
    <w:p w:rsidR="006C5500" w:rsidP="006C5500">
      <w:pPr>
        <w:pStyle w:val="Version"/>
        <w:sectPr w:rsidSect="003137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77E" w:rsidP="0031377E">
      <w:pPr>
        <w:pStyle w:val="SuperHeading"/>
      </w:pPr>
      <w:r w:rsidRPr="0031377E">
        <w:t>Assessment Re</w:t>
      </w:r>
      <w:r w:rsidRPr="0031377E">
        <w:t>quirements for FNSINC811 Lead compliance with financial services regulations and industry codes of practice</w:t>
      </w:r>
    </w:p>
    <w:p w:rsidR="00000000" w:rsidRPr="0031377E" w:rsidP="0031377E">
      <w:pPr>
        <w:pStyle w:val="Heading1"/>
      </w:pPr>
      <w:bookmarkStart w:id="1" w:name="O_1075087"/>
      <w:bookmarkEnd w:id="1"/>
      <w:r w:rsidRPr="003137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13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7E" w:rsidP="0031377E">
            <w:pPr>
              <w:pStyle w:val="BodyText"/>
            </w:pPr>
            <w:r w:rsidRPr="003137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7E">
            <w:pPr>
              <w:pStyle w:val="BodyText"/>
              <w:rPr>
                <w:lang w:val="en-NZ"/>
              </w:rPr>
            </w:pPr>
            <w:r w:rsidRPr="0031377E">
              <w:rPr>
                <w:rStyle w:val="SpecialBold"/>
              </w:rPr>
              <w:t>Comments</w:t>
            </w:r>
          </w:p>
        </w:tc>
      </w:tr>
      <w:tr w:rsidTr="00313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7E">
            <w:pPr>
              <w:pStyle w:val="BodyText"/>
              <w:rPr>
                <w:lang w:val="en-NZ"/>
              </w:rPr>
            </w:pPr>
            <w:r w:rsidRPr="003137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7E" w:rsidP="0031377E">
            <w:pPr>
              <w:pStyle w:val="BodyText"/>
            </w:pPr>
            <w:r w:rsidRPr="0031377E">
              <w:t>This version first released with FNS Financial Services Training Package Version 4.0.</w:t>
            </w:r>
          </w:p>
        </w:tc>
      </w:tr>
    </w:tbl>
    <w:p w:rsidR="00000000" w:rsidRPr="0031377E" w:rsidP="0031377E">
      <w:pPr>
        <w:pStyle w:val="BodyText"/>
      </w:pPr>
    </w:p>
    <w:p w:rsidR="00000000" w:rsidRPr="0031377E" w:rsidP="0031377E">
      <w:pPr>
        <w:pStyle w:val="AllowPageBreak"/>
      </w:pPr>
    </w:p>
    <w:p w:rsidR="00000000" w:rsidRPr="0031377E" w:rsidP="0031377E">
      <w:pPr>
        <w:pStyle w:val="Heading1"/>
      </w:pPr>
      <w:bookmarkStart w:id="2" w:name="O_1075090"/>
      <w:bookmarkEnd w:id="2"/>
      <w:r w:rsidRPr="0031377E">
        <w:t>Performance Evidence</w:t>
      </w:r>
    </w:p>
    <w:p w:rsidR="00000000" w:rsidRPr="0031377E" w:rsidP="006C5500">
      <w:pPr>
        <w:pStyle w:val="BodyText"/>
      </w:pPr>
      <w:r w:rsidRPr="0031377E">
        <w:t>The candidate must demonstrate the ability to complete the tasks outlined in the elements, performance criteria and foundation s</w:t>
      </w:r>
      <w:r w:rsidRPr="0031377E">
        <w:t>kills of this unit, including evidence of the ability to:</w:t>
      </w:r>
    </w:p>
    <w:p w:rsidR="00000000" w:rsidRPr="0031377E" w:rsidP="0031377E">
      <w:pPr>
        <w:pStyle w:val="ListBullet"/>
      </w:pPr>
      <w:r w:rsidRPr="0031377E">
        <w:t>lead compliance with finance industry regulations and industry codes of practice on at least one occasion.</w:t>
      </w:r>
    </w:p>
    <w:p w:rsidR="00000000" w:rsidRPr="0031377E" w:rsidP="0031377E">
      <w:pPr>
        <w:pStyle w:val="BodyText"/>
      </w:pPr>
    </w:p>
    <w:p w:rsidR="00000000" w:rsidRPr="0031377E" w:rsidP="006C5500">
      <w:pPr>
        <w:pStyle w:val="BodyText"/>
      </w:pPr>
      <w:r w:rsidRPr="0031377E">
        <w:t>In the course of the above, the candidate must:</w:t>
      </w:r>
    </w:p>
    <w:p w:rsidR="00000000" w:rsidRPr="0031377E" w:rsidP="0031377E">
      <w:pPr>
        <w:pStyle w:val="ListBullet"/>
      </w:pPr>
      <w:r w:rsidRPr="0031377E">
        <w:t xml:space="preserve">research and evaluate industry codes of </w:t>
      </w:r>
      <w:r w:rsidRPr="0031377E">
        <w:t>practice and regulations</w:t>
      </w:r>
    </w:p>
    <w:p w:rsidR="00000000" w:rsidRPr="0031377E" w:rsidP="0031377E">
      <w:pPr>
        <w:pStyle w:val="ListBullet"/>
      </w:pPr>
      <w:r w:rsidRPr="0031377E">
        <w:t>establish systems to maintain statutory records and requirements</w:t>
      </w:r>
    </w:p>
    <w:p w:rsidR="00000000" w:rsidRPr="0031377E" w:rsidP="0031377E">
      <w:pPr>
        <w:pStyle w:val="ListBullet"/>
      </w:pPr>
      <w:r w:rsidRPr="0031377E">
        <w:t>establish mechanisms to changes and implications of regulations and industry requirements to clients and colleagues</w:t>
      </w:r>
    </w:p>
    <w:p w:rsidR="00000000" w:rsidRPr="0031377E" w:rsidP="0031377E">
      <w:pPr>
        <w:pStyle w:val="ListBullet"/>
      </w:pPr>
      <w:r w:rsidRPr="0031377E">
        <w:t>comply with organisational requirements and industry codes of practice.</w:t>
      </w:r>
    </w:p>
    <w:p w:rsidR="00000000" w:rsidRPr="0031377E" w:rsidP="0031377E">
      <w:pPr>
        <w:pStyle w:val="AllowPageBreak"/>
      </w:pPr>
    </w:p>
    <w:p w:rsidR="00000000" w:rsidRPr="0031377E" w:rsidP="0031377E">
      <w:pPr>
        <w:pStyle w:val="Heading1"/>
      </w:pPr>
      <w:bookmarkStart w:id="3" w:name="O_1075089"/>
      <w:bookmarkEnd w:id="3"/>
      <w:r w:rsidRPr="0031377E">
        <w:t>Knowledge Evidence</w:t>
      </w:r>
    </w:p>
    <w:p w:rsidR="00000000" w:rsidRPr="0031377E" w:rsidP="006C5500">
      <w:pPr>
        <w:pStyle w:val="BodyText"/>
      </w:pPr>
      <w:r w:rsidRPr="0031377E">
        <w:t xml:space="preserve">The candidate must be able to demonstrate knowledge to complete the tasks outlined in the elements, performance criteria and foundation skills of </w:t>
      </w:r>
      <w:r w:rsidRPr="0031377E">
        <w:t>this unit, including knowledge of:</w:t>
      </w:r>
    </w:p>
    <w:p w:rsidR="00000000" w:rsidRPr="0031377E" w:rsidP="0031377E">
      <w:pPr>
        <w:pStyle w:val="ListBullet"/>
      </w:pPr>
      <w:r w:rsidRPr="0031377E">
        <w:t>organisational financial products and services</w:t>
      </w:r>
    </w:p>
    <w:p w:rsidR="00000000" w:rsidRPr="0031377E" w:rsidP="0031377E">
      <w:pPr>
        <w:pStyle w:val="ListBullet"/>
      </w:pPr>
      <w:r w:rsidRPr="0031377E">
        <w:t>regulatory compliance requirements for the organisation</w:t>
      </w:r>
    </w:p>
    <w:p w:rsidR="00000000" w:rsidRPr="0031377E" w:rsidP="0031377E">
      <w:pPr>
        <w:pStyle w:val="ListBullet"/>
      </w:pPr>
      <w:r w:rsidRPr="0031377E">
        <w:t>statutory records the organisation needs to maintain</w:t>
      </w:r>
    </w:p>
    <w:p w:rsidR="00000000" w:rsidRPr="0031377E" w:rsidP="0031377E">
      <w:pPr>
        <w:pStyle w:val="ListBullet"/>
      </w:pPr>
      <w:r w:rsidRPr="0031377E">
        <w:t>internal organisational monitoring and audit program processes</w:t>
      </w:r>
    </w:p>
    <w:p w:rsidR="00000000" w:rsidRPr="0031377E" w:rsidP="0031377E">
      <w:pPr>
        <w:pStyle w:val="ListBullet"/>
      </w:pPr>
      <w:r w:rsidRPr="0031377E">
        <w:t>o</w:t>
      </w:r>
      <w:r w:rsidRPr="0031377E">
        <w:t>rganisational systems that maintain records and documents</w:t>
      </w:r>
    </w:p>
    <w:p w:rsidR="00000000" w:rsidRPr="0031377E" w:rsidP="0031377E">
      <w:pPr>
        <w:pStyle w:val="ListBullet"/>
      </w:pPr>
      <w:r w:rsidRPr="0031377E">
        <w:t>financial services industry conventions, standards regulation and codes of practice.</w:t>
      </w:r>
    </w:p>
    <w:p w:rsidR="00000000" w:rsidRPr="0031377E" w:rsidP="0031377E">
      <w:pPr>
        <w:pStyle w:val="AllowPageBreak"/>
      </w:pPr>
    </w:p>
    <w:p w:rsidR="00000000" w:rsidRPr="0031377E" w:rsidP="0031377E">
      <w:pPr>
        <w:pStyle w:val="Heading1"/>
      </w:pPr>
      <w:bookmarkStart w:id="4" w:name="O_1075088"/>
      <w:bookmarkEnd w:id="4"/>
      <w:r w:rsidRPr="0031377E">
        <w:t>Assessment Conditions</w:t>
      </w:r>
    </w:p>
    <w:p w:rsidR="00000000" w:rsidRPr="0031377E" w:rsidP="006C5500">
      <w:pPr>
        <w:pStyle w:val="BodyText"/>
      </w:pPr>
      <w:r w:rsidRPr="0031377E">
        <w:t>Skills in this unit must be demonstrated in a workplace or simulated env</w:t>
      </w:r>
      <w:r w:rsidRPr="0031377E">
        <w:t>ironment where the conditions are typical of those in a working environment in this industry.</w:t>
      </w:r>
    </w:p>
    <w:p w:rsidR="00000000" w:rsidRPr="0031377E" w:rsidP="006C5500">
      <w:pPr>
        <w:pStyle w:val="BodyText"/>
      </w:pPr>
      <w:r w:rsidRPr="0031377E">
        <w:t>This includes access to:</w:t>
      </w:r>
    </w:p>
    <w:p w:rsidR="00000000" w:rsidRPr="0031377E" w:rsidP="0031377E">
      <w:pPr>
        <w:pStyle w:val="ListBullet"/>
      </w:pPr>
      <w:r w:rsidRPr="0031377E">
        <w:t>legislation, regulations, standards and codes of practice required to produce the performance evidence</w:t>
      </w:r>
    </w:p>
    <w:p w:rsidR="00000000" w:rsidRPr="0031377E" w:rsidP="0031377E">
      <w:pPr>
        <w:pStyle w:val="ListBullet"/>
      </w:pPr>
      <w:r w:rsidRPr="0031377E">
        <w:t>organisational policies and proce</w:t>
      </w:r>
      <w:r w:rsidRPr="0031377E">
        <w:t>dures required to produce the performance evidence.</w:t>
      </w:r>
    </w:p>
    <w:p w:rsidR="00000000" w:rsidRPr="0031377E" w:rsidP="0031377E">
      <w:pPr>
        <w:pStyle w:val="BodyText"/>
      </w:pPr>
    </w:p>
    <w:p w:rsidR="00000000" w:rsidRPr="0031377E" w:rsidP="006C5500">
      <w:pPr>
        <w:pStyle w:val="BodyText"/>
      </w:pPr>
      <w:r w:rsidRPr="0031377E">
        <w:t>Assessors of this unit must satisfy the requirements for assessors in applicable vocational education and training legislation, frameworks and/or standards.</w:t>
      </w:r>
    </w:p>
    <w:p w:rsidR="00000000" w:rsidRPr="0031377E" w:rsidP="0031377E">
      <w:pPr>
        <w:pStyle w:val="Heading1"/>
      </w:pPr>
      <w:bookmarkStart w:id="5" w:name="O_1075086"/>
      <w:bookmarkEnd w:id="5"/>
      <w:r w:rsidRPr="0031377E">
        <w:t>Links</w:t>
      </w:r>
    </w:p>
    <w:p w:rsidR="00000000" w:rsidRPr="0031377E" w:rsidP="006C5500">
      <w:pPr>
        <w:pStyle w:val="BodyText"/>
      </w:pPr>
      <w:r w:rsidRPr="003137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B6FD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1377E" w:rsidP="0031377E"/>
    <w:sectPr w:rsidSect="003137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7E" w:rsidRPr="006C5500" w:rsidP="006C55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00" w:rsidP="00313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5500" w:rsidP="00313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5500" w:rsidP="003137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77E" w:rsidRPr="006C5500" w:rsidP="006C55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00" w:rsidRPr="002D2AF8" w:rsidP="00313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FNSINC811 Lead compliance with financial services regulations and industry codes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C5500" w:rsidP="003137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30C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FAA6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7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7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7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7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7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7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7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7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7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7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77E"/>
  </w:style>
  <w:style w:type="character" w:customStyle="1" w:styleId="Heading1Char">
    <w:name w:val="Heading 1 Char"/>
    <w:basedOn w:val="DefaultParagraphFont"/>
    <w:link w:val="Heading1"/>
    <w:rsid w:val="003137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7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7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7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77E"/>
    <w:rPr>
      <w:b/>
      <w:spacing w:val="0"/>
    </w:rPr>
  </w:style>
  <w:style w:type="paragraph" w:customStyle="1" w:styleId="SuperHeading">
    <w:name w:val="SuperHeading"/>
    <w:basedOn w:val="Normal"/>
    <w:rsid w:val="003137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7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7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7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7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7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7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7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7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7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7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7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7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7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7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7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7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7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7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7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7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7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7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7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7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7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7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7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7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7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7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77E"/>
    <w:rPr>
      <w:i/>
    </w:rPr>
  </w:style>
  <w:style w:type="paragraph" w:styleId="Caption">
    <w:name w:val="caption"/>
    <w:basedOn w:val="BodyText"/>
    <w:next w:val="Normal"/>
    <w:qFormat/>
    <w:rsid w:val="003137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7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7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77E"/>
  </w:style>
  <w:style w:type="paragraph" w:styleId="TableofFigures">
    <w:name w:val="table of figures"/>
    <w:basedOn w:val="Normal"/>
    <w:next w:val="Normal"/>
    <w:semiHidden/>
    <w:rsid w:val="003137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7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377E"/>
    <w:rPr>
      <w:rFonts w:ascii="Wingdings" w:hAnsi="Wingdings"/>
    </w:rPr>
  </w:style>
  <w:style w:type="paragraph" w:customStyle="1" w:styleId="TableHeading">
    <w:name w:val="Table Heading"/>
    <w:basedOn w:val="HeadingBase"/>
    <w:rsid w:val="003137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77E"/>
    <w:rPr>
      <w:color w:val="0033CC"/>
      <w:u w:val="none"/>
    </w:rPr>
  </w:style>
  <w:style w:type="paragraph" w:customStyle="1" w:styleId="BodyTextRight">
    <w:name w:val="Body Text Right"/>
    <w:basedOn w:val="BodyText"/>
    <w:rsid w:val="003137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7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7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7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7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7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77E"/>
    <w:rPr>
      <w:sz w:val="32"/>
    </w:rPr>
  </w:style>
  <w:style w:type="paragraph" w:customStyle="1" w:styleId="HeadingProcedure">
    <w:name w:val="Heading Procedure"/>
    <w:basedOn w:val="HeadingBase"/>
    <w:next w:val="Normal"/>
    <w:rsid w:val="003137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77E"/>
    <w:pPr>
      <w:spacing w:before="60" w:after="60"/>
    </w:pPr>
  </w:style>
  <w:style w:type="paragraph" w:styleId="ListContinue">
    <w:name w:val="List Continue"/>
    <w:basedOn w:val="List"/>
    <w:rsid w:val="0031377E"/>
    <w:pPr>
      <w:ind w:firstLine="0"/>
    </w:pPr>
  </w:style>
  <w:style w:type="paragraph" w:customStyle="1" w:styleId="ListNote">
    <w:name w:val="List Note"/>
    <w:basedOn w:val="List"/>
    <w:rsid w:val="003137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7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7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77E"/>
    <w:rPr>
      <w:rFonts w:ascii="Courier New" w:hAnsi="Courier New"/>
    </w:rPr>
  </w:style>
  <w:style w:type="paragraph" w:customStyle="1" w:styleId="NoteBullet">
    <w:name w:val="Note Bullet"/>
    <w:basedOn w:val="Note"/>
    <w:rsid w:val="003137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7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7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7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7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7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7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77E"/>
    <w:rPr>
      <w:b/>
      <w:smallCaps/>
    </w:rPr>
  </w:style>
  <w:style w:type="paragraph" w:customStyle="1" w:styleId="TableListNumber">
    <w:name w:val="Table List Number"/>
    <w:basedOn w:val="ListNumber"/>
    <w:rsid w:val="003137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7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77E"/>
    <w:pPr>
      <w:numPr>
        <w:numId w:val="8"/>
      </w:numPr>
    </w:pPr>
  </w:style>
  <w:style w:type="paragraph" w:customStyle="1" w:styleId="ListAlpha2">
    <w:name w:val="List Alpha 2"/>
    <w:basedOn w:val="List2"/>
    <w:rsid w:val="0031377E"/>
    <w:pPr>
      <w:numPr>
        <w:numId w:val="7"/>
      </w:numPr>
    </w:pPr>
  </w:style>
  <w:style w:type="paragraph" w:styleId="List2">
    <w:name w:val="List 2"/>
    <w:basedOn w:val="BodyText"/>
    <w:rsid w:val="003137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7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7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7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7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7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77E"/>
    <w:pPr>
      <w:numPr>
        <w:numId w:val="3"/>
      </w:numPr>
    </w:pPr>
  </w:style>
  <w:style w:type="paragraph" w:styleId="ListContinue2">
    <w:name w:val="List Continue 2"/>
    <w:basedOn w:val="List2"/>
    <w:rsid w:val="0031377E"/>
    <w:pPr>
      <w:ind w:firstLine="0"/>
    </w:pPr>
  </w:style>
  <w:style w:type="paragraph" w:styleId="ListContinue3">
    <w:name w:val="List Continue 3"/>
    <w:basedOn w:val="List3"/>
    <w:rsid w:val="0031377E"/>
    <w:pPr>
      <w:ind w:left="1021" w:firstLine="0"/>
    </w:pPr>
  </w:style>
  <w:style w:type="paragraph" w:styleId="ListContinue4">
    <w:name w:val="List Continue 4"/>
    <w:basedOn w:val="List4"/>
    <w:rsid w:val="0031377E"/>
    <w:pPr>
      <w:ind w:firstLine="0"/>
    </w:pPr>
  </w:style>
  <w:style w:type="paragraph" w:styleId="ListContinue5">
    <w:name w:val="List Continue 5"/>
    <w:basedOn w:val="List5"/>
    <w:rsid w:val="0031377E"/>
    <w:pPr>
      <w:ind w:firstLine="0"/>
    </w:pPr>
  </w:style>
  <w:style w:type="paragraph" w:styleId="ListNumber3">
    <w:name w:val="List Number 3"/>
    <w:basedOn w:val="List3"/>
    <w:rsid w:val="0031377E"/>
    <w:pPr>
      <w:numPr>
        <w:numId w:val="4"/>
      </w:numPr>
    </w:pPr>
  </w:style>
  <w:style w:type="paragraph" w:styleId="ListNumber4">
    <w:name w:val="List Number 4"/>
    <w:basedOn w:val="List4"/>
    <w:rsid w:val="0031377E"/>
    <w:pPr>
      <w:numPr>
        <w:numId w:val="5"/>
      </w:numPr>
    </w:pPr>
  </w:style>
  <w:style w:type="paragraph" w:styleId="ListNumber5">
    <w:name w:val="List Number 5"/>
    <w:basedOn w:val="List5"/>
    <w:rsid w:val="0031377E"/>
    <w:pPr>
      <w:numPr>
        <w:numId w:val="6"/>
      </w:numPr>
    </w:pPr>
  </w:style>
  <w:style w:type="paragraph" w:styleId="BlockText">
    <w:name w:val="Block Text"/>
    <w:basedOn w:val="Normal"/>
    <w:rsid w:val="003137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7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77E"/>
    <w:rPr>
      <w:sz w:val="16"/>
      <w:vertAlign w:val="superscript"/>
    </w:rPr>
  </w:style>
  <w:style w:type="character" w:customStyle="1" w:styleId="Symbols">
    <w:name w:val="Symbols"/>
    <w:basedOn w:val="DefaultParagraphFont"/>
    <w:rsid w:val="0031377E"/>
    <w:rPr>
      <w:rFonts w:ascii="Symbol" w:hAnsi="Symbol"/>
    </w:rPr>
  </w:style>
  <w:style w:type="character" w:customStyle="1" w:styleId="MenuOptions">
    <w:name w:val="Menu Options"/>
    <w:basedOn w:val="DefaultParagraphFont"/>
    <w:rsid w:val="003137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77E"/>
    <w:rPr>
      <w:b/>
    </w:rPr>
  </w:style>
  <w:style w:type="character" w:customStyle="1" w:styleId="Underlined">
    <w:name w:val="Underlined"/>
    <w:basedOn w:val="DefaultParagraphFont"/>
    <w:rsid w:val="0031377E"/>
    <w:rPr>
      <w:u w:val="single"/>
    </w:rPr>
  </w:style>
  <w:style w:type="paragraph" w:customStyle="1" w:styleId="TableBodyTextRight">
    <w:name w:val="Table Body Text Right"/>
    <w:basedOn w:val="TableBodyText"/>
    <w:rsid w:val="003137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77E"/>
    <w:rPr>
      <w:sz w:val="18"/>
    </w:rPr>
  </w:style>
  <w:style w:type="paragraph" w:customStyle="1" w:styleId="BodySmallRight">
    <w:name w:val="Body Small Right"/>
    <w:basedOn w:val="BodyTextRight"/>
    <w:rsid w:val="0031377E"/>
    <w:rPr>
      <w:sz w:val="18"/>
      <w:szCs w:val="18"/>
    </w:rPr>
  </w:style>
  <w:style w:type="paragraph" w:customStyle="1" w:styleId="MarginEdition">
    <w:name w:val="Margin Edition"/>
    <w:basedOn w:val="MarginNote"/>
    <w:rsid w:val="003137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77E"/>
    <w:rPr>
      <w:sz w:val="2"/>
      <w:szCs w:val="2"/>
    </w:rPr>
  </w:style>
  <w:style w:type="character" w:customStyle="1" w:styleId="Small">
    <w:name w:val="Small"/>
    <w:basedOn w:val="DefaultParagraphFont"/>
    <w:rsid w:val="0031377E"/>
    <w:rPr>
      <w:sz w:val="16"/>
    </w:rPr>
  </w:style>
  <w:style w:type="paragraph" w:customStyle="1" w:styleId="WideTable">
    <w:name w:val="Wide Table"/>
    <w:basedOn w:val="Normal"/>
    <w:rsid w:val="003137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77E"/>
  </w:style>
  <w:style w:type="paragraph" w:styleId="Quote">
    <w:name w:val="Quote"/>
    <w:basedOn w:val="Heading1"/>
    <w:link w:val="QuoteChar"/>
    <w:qFormat/>
    <w:rsid w:val="003137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7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77E"/>
    <w:pPr>
      <w:pageBreakBefore/>
    </w:pPr>
  </w:style>
  <w:style w:type="paragraph" w:customStyle="1" w:styleId="Border">
    <w:name w:val="Border"/>
    <w:basedOn w:val="Normal"/>
    <w:qFormat/>
    <w:rsid w:val="003137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7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7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7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7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7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7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7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7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77E"/>
    <w:rPr>
      <w:u w:val="single"/>
    </w:rPr>
  </w:style>
  <w:style w:type="character" w:customStyle="1" w:styleId="BoldandItalics">
    <w:name w:val="Bold and Italics"/>
    <w:qFormat/>
    <w:rsid w:val="0031377E"/>
    <w:rPr>
      <w:b/>
      <w:i/>
      <w:u w:val="none"/>
    </w:rPr>
  </w:style>
  <w:style w:type="paragraph" w:styleId="BalloonText">
    <w:name w:val="Balloon Text"/>
    <w:basedOn w:val="Normal"/>
    <w:link w:val="BalloonTextChar"/>
    <w:rsid w:val="003137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7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7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7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7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7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77E"/>
    <w:pPr>
      <w:spacing w:before="0" w:after="0"/>
    </w:pPr>
  </w:style>
  <w:style w:type="paragraph" w:customStyle="1" w:styleId="BodyTextBold">
    <w:name w:val="Body Text Bold"/>
    <w:basedOn w:val="BodyText"/>
    <w:qFormat/>
    <w:rsid w:val="0031377E"/>
    <w:rPr>
      <w:b/>
    </w:rPr>
  </w:style>
  <w:style w:type="character" w:styleId="Hyperlink">
    <w:name w:val="Hyperlink"/>
    <w:basedOn w:val="DefaultParagraphFont"/>
    <w:uiPriority w:val="99"/>
    <w:unhideWhenUsed/>
    <w:rsid w:val="006C55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2192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FNSINC811 Lead compliance with financial services regulations and industry codes of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