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852" w:rsidP="00650852">
      <w:pPr>
        <w:pStyle w:val="Title"/>
      </w:pPr>
      <w:r>
        <w:fldChar w:fldCharType="begin"/>
      </w:r>
      <w:r>
        <w:instrText xml:space="preserve"> TITLE   \* MERGEFORMAT </w:instrText>
      </w:r>
      <w:r>
        <w:fldChar w:fldCharType="separate"/>
      </w:r>
      <w:r>
        <w:t>FNSINC802 Develop and build effective relationships with regulatory and industry bodies</w:t>
      </w:r>
      <w:r>
        <w:fldChar w:fldCharType="end"/>
      </w:r>
    </w:p>
    <w:p w:rsidR="00650852" w:rsidP="00650852">
      <w:pPr>
        <w:pStyle w:val="Version"/>
        <w:sectPr w:rsidSect="00C748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888" w:rsidP="00C74888">
      <w:pPr>
        <w:pStyle w:val="SuperHeading"/>
      </w:pPr>
      <w:r w:rsidRPr="00C74888">
        <w:t>FNSINC802 Develop and build effective relationships with regulatory and industry bodies</w:t>
      </w:r>
    </w:p>
    <w:p w:rsidR="00000000" w:rsidRPr="00C74888" w:rsidP="00C74888">
      <w:pPr>
        <w:pStyle w:val="Heading1"/>
      </w:pPr>
      <w:bookmarkStart w:id="1" w:name="O_748491"/>
      <w:bookmarkEnd w:id="1"/>
      <w:r w:rsidRPr="00C74888">
        <w:t>Modification History</w:t>
      </w:r>
    </w:p>
    <w:tbl>
      <w:tblPr>
        <w:tblW w:w="0" w:type="auto"/>
        <w:tblLayout w:type="fixed"/>
        <w:tblCellMar>
          <w:left w:w="62" w:type="dxa"/>
          <w:right w:w="62" w:type="dxa"/>
        </w:tblCellMar>
        <w:tblLook w:val="0000"/>
      </w:tblPr>
      <w:tblGrid>
        <w:gridCol w:w="3153"/>
        <w:gridCol w:w="5873"/>
      </w:tblGrid>
      <w:tr w:rsidTr="00C7488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rPr>
                <w:rStyle w:val="SpecialBold"/>
              </w:rPr>
              <w:t>Comments</w:t>
            </w:r>
          </w:p>
        </w:tc>
      </w:tr>
      <w:tr w:rsidTr="00C7488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t>This version first released with FNS Financial Services Training Package Version 2.0.</w:t>
            </w:r>
          </w:p>
        </w:tc>
      </w:tr>
    </w:tbl>
    <w:p w:rsidR="00000000" w:rsidRPr="00C74888" w:rsidP="00C74888">
      <w:pPr>
        <w:pStyle w:val="BodyText"/>
      </w:pPr>
    </w:p>
    <w:p w:rsidR="00000000" w:rsidRPr="00C74888" w:rsidP="00C74888">
      <w:pPr>
        <w:pStyle w:val="AllowPageBreak"/>
      </w:pPr>
    </w:p>
    <w:p w:rsidR="00000000" w:rsidRPr="00C74888" w:rsidP="00C74888">
      <w:pPr>
        <w:pStyle w:val="Heading1"/>
      </w:pPr>
      <w:bookmarkStart w:id="2" w:name="O_748492"/>
      <w:bookmarkEnd w:id="2"/>
      <w:r w:rsidRPr="00C74888">
        <w:t>Application</w:t>
      </w:r>
    </w:p>
    <w:p w:rsidR="00000000" w:rsidRPr="00C74888" w:rsidP="00650852">
      <w:pPr>
        <w:pStyle w:val="BodyText"/>
      </w:pPr>
      <w:r w:rsidRPr="00C74888">
        <w:t>This unit describes the skills and knowledge required to establish effective relationships with regulatory and industry bodies via accurate reporting and responsive communication.</w:t>
      </w:r>
    </w:p>
    <w:p w:rsidR="00000000" w:rsidRPr="00C74888" w:rsidP="00650852">
      <w:pPr>
        <w:pStyle w:val="BodyText"/>
      </w:pPr>
      <w:r w:rsidRPr="00C74888">
        <w:t>It applies to individuals who use specialised knowledge</w:t>
      </w:r>
      <w:r w:rsidRPr="00C74888">
        <w:t xml:space="preserve"> and skills to evaluate complex information and compliance requirements and apply to relevant tasks. Individuals typically lead and review organisation wide activities, exercise significant autonomy, responsibility and accountability and contribute to the </w:t>
      </w:r>
      <w:r w:rsidRPr="00C74888">
        <w:t xml:space="preserve">strategic goals and operations of the organisation. They review, critically analyse, consolidate and synthesise knowledge to generate ideas and provide solutions to complex problems. </w:t>
      </w:r>
    </w:p>
    <w:p w:rsidR="00000000" w:rsidRPr="00C74888" w:rsidP="00650852">
      <w:pPr>
        <w:pStyle w:val="BodyText"/>
      </w:pPr>
      <w:r w:rsidRPr="00C74888">
        <w:t>No licensing, legislative or certification requirements apply to this u</w:t>
      </w:r>
      <w:r w:rsidRPr="00C74888">
        <w:t>nit at the time of publication.</w:t>
      </w:r>
    </w:p>
    <w:p w:rsidR="00000000" w:rsidRPr="00C74888" w:rsidP="00C74888">
      <w:pPr>
        <w:pStyle w:val="Heading1"/>
      </w:pPr>
      <w:bookmarkStart w:id="3" w:name="O_748495"/>
      <w:bookmarkEnd w:id="3"/>
      <w:r w:rsidRPr="00C74888">
        <w:t>Unit Sector</w:t>
      </w:r>
    </w:p>
    <w:p w:rsidR="00000000" w:rsidRPr="00C74888" w:rsidP="00650852">
      <w:pPr>
        <w:pStyle w:val="BodyText"/>
      </w:pPr>
      <w:r w:rsidRPr="00C74888">
        <w:t>Industry capability</w:t>
      </w:r>
    </w:p>
    <w:p w:rsidR="00000000" w:rsidRPr="00C74888" w:rsidP="00C74888">
      <w:pPr>
        <w:pStyle w:val="Heading1"/>
      </w:pPr>
      <w:bookmarkStart w:id="4" w:name="O_748496"/>
      <w:bookmarkEnd w:id="4"/>
      <w:r w:rsidRPr="00C74888">
        <w:t>Elements and Performance Criteria</w:t>
      </w:r>
    </w:p>
    <w:tbl>
      <w:tblPr>
        <w:tblW w:w="9462" w:type="dxa"/>
        <w:tblLayout w:type="fixed"/>
        <w:tblCellMar>
          <w:left w:w="62" w:type="dxa"/>
          <w:right w:w="62" w:type="dxa"/>
        </w:tblCellMar>
        <w:tblLook w:val="0000"/>
      </w:tblPr>
      <w:tblGrid>
        <w:gridCol w:w="2700"/>
        <w:gridCol w:w="6762"/>
      </w:tblGrid>
      <w:tr w:rsidTr="00C7488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4888" w:rsidP="00C74888">
            <w:pPr>
              <w:pStyle w:val="BodyText"/>
            </w:pPr>
            <w:r w:rsidRPr="00C7488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4888">
            <w:pPr>
              <w:pStyle w:val="BodyText"/>
              <w:rPr>
                <w:lang w:val="en-NZ"/>
              </w:rPr>
            </w:pPr>
            <w:r w:rsidRPr="00C74888">
              <w:rPr>
                <w:rStyle w:val="SpecialBold"/>
              </w:rPr>
              <w:t>PERFORMANCE CRITERIA</w:t>
            </w:r>
          </w:p>
        </w:tc>
      </w:tr>
      <w:tr w:rsidTr="00C7488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rPr>
                <w:rStyle w:val="Emphasis"/>
              </w:rPr>
              <w:t>Performance criteria describe the per</w:t>
            </w:r>
            <w:r w:rsidRPr="00C74888">
              <w:rPr>
                <w:rStyle w:val="Emphasis"/>
              </w:rPr>
              <w:t>formance needed to demonstrate achievement of the element.</w:t>
            </w:r>
          </w:p>
        </w:tc>
      </w:tr>
      <w:tr w:rsidTr="00C74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 xml:space="preserve">1. Develop organisational strategy for building effective relationships with regulatory and </w:t>
            </w:r>
            <w:r w:rsidRPr="00C74888">
              <w:t xml:space="preserve">industry bodies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t>1.1 Analyse legislative requirements and compliance and reporting obligations for all r</w:t>
            </w:r>
            <w:r w:rsidRPr="00C74888">
              <w:t>egulatory bodies relating to organisational activities</w:t>
            </w:r>
          </w:p>
          <w:p w:rsidR="00000000" w:rsidRPr="00C74888" w:rsidP="00C74888">
            <w:pPr>
              <w:pStyle w:val="BodyText"/>
            </w:pPr>
            <w:r w:rsidRPr="00C74888">
              <w:t xml:space="preserve">1.2 Identify and determine strategic benefits for the organisation in </w:t>
            </w:r>
            <w:r w:rsidRPr="00C74888">
              <w:t>fostering relationships with relevant industry bodies</w:t>
            </w:r>
          </w:p>
          <w:p w:rsidR="00000000" w:rsidRPr="00C74888" w:rsidP="00C74888">
            <w:pPr>
              <w:pStyle w:val="BodyText"/>
            </w:pPr>
            <w:r w:rsidRPr="00C74888">
              <w:t>1.3 Evaluate organisational protocols, policies and procedures for interactin</w:t>
            </w:r>
            <w:r w:rsidRPr="00C74888">
              <w:t xml:space="preserve">g with regulatory and industry bodies </w:t>
            </w:r>
          </w:p>
          <w:p w:rsidR="00000000" w:rsidP="00C74888">
            <w:pPr>
              <w:pStyle w:val="BodyText"/>
              <w:rPr>
                <w:lang w:val="en-NZ"/>
              </w:rPr>
            </w:pPr>
            <w:r w:rsidRPr="00C74888">
              <w:t>1.4 Monitor and assess the effectiveness of interactions and relationships with regulatory and industry bodies</w:t>
            </w:r>
          </w:p>
        </w:tc>
      </w:tr>
      <w:tr w:rsidTr="00C74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2. Implement effective reporting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t xml:space="preserve">2.1 Establish reporting systems that deliver information and data that meets regulatory body requirements </w:t>
            </w:r>
          </w:p>
          <w:p w:rsidR="00000000" w:rsidRPr="00C74888" w:rsidP="00C74888">
            <w:pPr>
              <w:pStyle w:val="BodyText"/>
            </w:pPr>
            <w:r w:rsidRPr="00C74888">
              <w:t>2.2 Establish access controls, including delegated authorities, for reporting information and data to regulatory bodies</w:t>
            </w:r>
          </w:p>
          <w:p w:rsidR="00000000" w:rsidRPr="00C74888" w:rsidP="00C74888">
            <w:pPr>
              <w:pStyle w:val="BodyText"/>
            </w:pPr>
            <w:r w:rsidRPr="00C74888">
              <w:t>2.3 Manage and implement orga</w:t>
            </w:r>
            <w:r w:rsidRPr="00C74888">
              <w:t>nisational policies and procedures for reporting information and responding to feedback on organisational performance and enforcement action, where relevant</w:t>
            </w:r>
          </w:p>
          <w:p w:rsidR="00000000" w:rsidRPr="00C74888" w:rsidP="00C74888">
            <w:pPr>
              <w:pStyle w:val="BodyText"/>
            </w:pPr>
            <w:r w:rsidRPr="00C74888">
              <w:t xml:space="preserve">2.4 Ensure regulator is advised promptly of any difficulties in fulfilling reporting or compliance </w:t>
            </w:r>
            <w:r w:rsidRPr="00C74888">
              <w:t xml:space="preserve">requirements </w:t>
            </w:r>
          </w:p>
          <w:p w:rsidR="00000000" w:rsidRPr="00C74888" w:rsidP="00C74888">
            <w:pPr>
              <w:pStyle w:val="BodyText"/>
            </w:pPr>
            <w:r w:rsidRPr="00C74888">
              <w:t xml:space="preserve">2.5 Implement procedures to review vulnerabilities within reports and data quality to ensure accuracy of information and compliance with requirements </w:t>
            </w:r>
          </w:p>
          <w:p w:rsidR="00000000" w:rsidP="00C74888">
            <w:pPr>
              <w:pStyle w:val="BodyText"/>
              <w:rPr>
                <w:lang w:val="en-NZ"/>
              </w:rPr>
            </w:pPr>
            <w:r w:rsidRPr="00C74888">
              <w:t>2.6 Review regulatory and industry body benchmark data and take action to address issues re</w:t>
            </w:r>
            <w:r w:rsidRPr="00C74888">
              <w:t>levant to the organisation</w:t>
            </w:r>
          </w:p>
        </w:tc>
      </w:tr>
      <w:tr w:rsidTr="00C74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3. Manage relationships and communications with regulators and industry bodies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t>3.1 Oversee processes for managing communications with regulatory and industry bodies ensuring procedures for checking correct authority and controls</w:t>
            </w:r>
            <w:r w:rsidRPr="00C74888">
              <w:t xml:space="preserve"> are implemented </w:t>
            </w:r>
          </w:p>
          <w:p w:rsidR="00000000" w:rsidRPr="00C74888" w:rsidP="00C74888">
            <w:pPr>
              <w:pStyle w:val="BodyText"/>
            </w:pPr>
            <w:r w:rsidRPr="00C74888">
              <w:t xml:space="preserve">3.2 Foster relationships and participate in collaborative communities and partnerships </w:t>
            </w:r>
          </w:p>
          <w:p w:rsidR="00000000" w:rsidRPr="00C74888" w:rsidP="00C74888">
            <w:pPr>
              <w:pStyle w:val="BodyText"/>
            </w:pPr>
            <w:r w:rsidRPr="00C74888">
              <w:t>3.3 Contribute to the development of industry codes of conduct and guidelines and to industry body responses to regulatory consultations</w:t>
            </w:r>
          </w:p>
          <w:p w:rsidR="00000000" w:rsidRPr="00C74888" w:rsidP="00C74888">
            <w:pPr>
              <w:pStyle w:val="BodyText"/>
            </w:pPr>
            <w:r w:rsidRPr="00C74888">
              <w:t>3.4 Demonstra</w:t>
            </w:r>
            <w:r w:rsidRPr="00C74888">
              <w:t xml:space="preserve">te a high standard of personal performance and conduct in professional activities and project a positive image of the organisation </w:t>
            </w:r>
          </w:p>
          <w:p w:rsidR="00000000" w:rsidRPr="00C74888" w:rsidP="00C74888">
            <w:pPr>
              <w:pStyle w:val="BodyText"/>
            </w:pPr>
            <w:r w:rsidRPr="00C74888">
              <w:t>3.5 Manage reporting to senior management and/or Board about regulatory or industry activity</w:t>
            </w:r>
          </w:p>
        </w:tc>
      </w:tr>
    </w:tbl>
    <w:p w:rsidR="00000000" w:rsidRPr="00C74888" w:rsidP="00C74888">
      <w:pPr>
        <w:pStyle w:val="BodyText"/>
      </w:pPr>
    </w:p>
    <w:p w:rsidR="00000000" w:rsidRPr="00C74888" w:rsidP="00C74888">
      <w:pPr>
        <w:pStyle w:val="AllowPageBreak"/>
      </w:pPr>
    </w:p>
    <w:p w:rsidR="00000000" w:rsidRPr="00C74888" w:rsidP="00C74888">
      <w:pPr>
        <w:pStyle w:val="Heading1"/>
      </w:pPr>
      <w:bookmarkStart w:id="5" w:name="O_748497"/>
      <w:bookmarkEnd w:id="5"/>
      <w:r w:rsidRPr="00C74888">
        <w:t>Foundation S</w:t>
      </w:r>
      <w:r w:rsidRPr="00C74888">
        <w:t>kills</w:t>
      </w:r>
    </w:p>
    <w:p w:rsidR="00000000" w:rsidRPr="00650852" w:rsidP="00650852">
      <w:pPr>
        <w:pStyle w:val="BodyText"/>
        <w:rPr>
          <w:i/>
        </w:rPr>
      </w:pPr>
      <w:r w:rsidRPr="0065085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rPr>
                <w:rStyle w:val="SpecialBold"/>
              </w:rPr>
              <w:t>Performance</w:t>
            </w:r>
          </w:p>
          <w:p w:rsidR="00000000" w:rsidRPr="00C74888" w:rsidP="00C74888">
            <w:pPr>
              <w:pStyle w:val="BodyText"/>
            </w:pPr>
            <w:r w:rsidRPr="00C74888">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rPr>
                <w:rStyle w:val="SpecialBold"/>
              </w:rPr>
              <w:t>Description</w:t>
            </w:r>
          </w:p>
        </w:tc>
      </w:tr>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1.1-1.3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ListBullet"/>
              <w:rPr>
                <w:lang w:val="en-NZ"/>
              </w:rPr>
            </w:pPr>
            <w:r w:rsidRPr="00C74888">
              <w:t>Analyses and evaluates legislative requirements and information from a range of complex texts</w:t>
            </w:r>
          </w:p>
        </w:tc>
      </w:tr>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2.4-2.6, 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ListBullet"/>
              <w:rPr>
                <w:lang w:val="en-NZ"/>
              </w:rPr>
            </w:pPr>
            <w:r w:rsidRPr="00C74888">
              <w:t>Develops texts dealing with complex concepts using specialised and detailed language to convey critical information and requirements t</w:t>
            </w:r>
            <w:r w:rsidRPr="00C74888">
              <w:t>o a range of audiences</w:t>
            </w:r>
          </w:p>
        </w:tc>
      </w:tr>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2.4, 3.2, 3.3, 3.5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ListBullet"/>
            </w:pPr>
            <w:r w:rsidRPr="00C74888">
              <w:t>Presents information using language and non-verbal features to suit the audience</w:t>
            </w:r>
          </w:p>
          <w:p w:rsidR="00000000" w:rsidP="00C74888">
            <w:pPr>
              <w:pStyle w:val="ListBullet"/>
              <w:rPr>
                <w:lang w:val="en-NZ"/>
              </w:rPr>
            </w:pPr>
            <w:r w:rsidRPr="00C74888">
              <w:t>Uses active listening and questioning to convey and clarify information to others</w:t>
            </w:r>
          </w:p>
        </w:tc>
      </w:tr>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2.1-2.3, 2.5,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ListBullet"/>
              <w:rPr>
                <w:lang w:val="en-NZ"/>
              </w:rPr>
            </w:pPr>
            <w:r w:rsidRPr="00C74888">
              <w:t>Selects and uses familiar mathematical techniques to interpret organisational financial data</w:t>
            </w:r>
          </w:p>
        </w:tc>
      </w:tr>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1.2, 1.4, 2.2, 2.3, 3.1, 3.3-3.5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ListBullet"/>
            </w:pPr>
            <w:r w:rsidRPr="00C74888">
              <w:t xml:space="preserve">Leads development and adherence to organisational policies, procedures and legal requirements </w:t>
            </w:r>
          </w:p>
          <w:p w:rsidR="00000000" w:rsidP="00C74888">
            <w:pPr>
              <w:pStyle w:val="ListBullet"/>
              <w:rPr>
                <w:lang w:val="en-NZ"/>
              </w:rPr>
            </w:pPr>
            <w:r w:rsidRPr="00C74888">
              <w:t xml:space="preserve">Takes </w:t>
            </w:r>
            <w:r w:rsidRPr="00C74888">
              <w:t>a lead role in ensuring organisational compliance with external regulators</w:t>
            </w:r>
          </w:p>
        </w:tc>
      </w:tr>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1.4, 2.4, 3.1, 3.2, 3.3, 3.5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ListBullet"/>
            </w:pPr>
            <w:r w:rsidRPr="00C74888">
              <w:t xml:space="preserve">Plays a lead role in building effective relationships with external bodies </w:t>
            </w:r>
          </w:p>
          <w:p w:rsidR="00000000" w:rsidP="00C74888">
            <w:pPr>
              <w:pStyle w:val="ListBullet"/>
              <w:rPr>
                <w:lang w:val="en-NZ"/>
              </w:rPr>
            </w:pPr>
            <w:r w:rsidRPr="00C74888">
              <w:t>Uses appropriate conventions and protocols when commu</w:t>
            </w:r>
            <w:r w:rsidRPr="00C74888">
              <w:t>nicating with colleagues and external stakeholders</w:t>
            </w:r>
          </w:p>
        </w:tc>
      </w:tr>
      <w:tr w:rsidTr="00C748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 xml:space="preserve">Get the work done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1.4, 2.1-2.6, 3.1,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ListBullet"/>
            </w:pPr>
            <w:r w:rsidRPr="00C74888">
              <w:t xml:space="preserve">Devises and implements plans to build effective relationships via accurate reporting and responsive communication </w:t>
            </w:r>
          </w:p>
          <w:p w:rsidR="00000000" w:rsidRPr="00C74888" w:rsidP="00C74888">
            <w:pPr>
              <w:pStyle w:val="ListBullet"/>
            </w:pPr>
            <w:r w:rsidRPr="00C74888">
              <w:t>Systematically analyses and assesses available information to decide on actions needed to improve outcomes</w:t>
            </w:r>
          </w:p>
        </w:tc>
      </w:tr>
    </w:tbl>
    <w:p w:rsidR="00000000" w:rsidRPr="00C74888" w:rsidP="00C74888">
      <w:pPr>
        <w:pStyle w:val="BodyText"/>
      </w:pPr>
    </w:p>
    <w:p w:rsidR="00000000" w:rsidRPr="00C74888" w:rsidP="00C74888">
      <w:pPr>
        <w:pStyle w:val="AllowPageBreak"/>
      </w:pPr>
    </w:p>
    <w:p w:rsidR="00000000" w:rsidRPr="00C74888" w:rsidP="00C74888">
      <w:pPr>
        <w:pStyle w:val="Heading1"/>
      </w:pPr>
      <w:bookmarkStart w:id="6" w:name="O_748499"/>
      <w:bookmarkEnd w:id="6"/>
      <w:r w:rsidRPr="00C74888">
        <w:t>Unit Mapping Information</w:t>
      </w:r>
    </w:p>
    <w:tbl>
      <w:tblPr>
        <w:tblW w:w="0" w:type="auto"/>
        <w:tblLayout w:type="fixed"/>
        <w:tblCellMar>
          <w:left w:w="62" w:type="dxa"/>
          <w:right w:w="62" w:type="dxa"/>
        </w:tblCellMar>
        <w:tblLook w:val="0000"/>
      </w:tblPr>
      <w:tblGrid>
        <w:gridCol w:w="2236"/>
        <w:gridCol w:w="2415"/>
        <w:gridCol w:w="2160"/>
        <w:gridCol w:w="2205"/>
      </w:tblGrid>
      <w:tr w:rsidTr="00C74888">
        <w:tblPrEx>
          <w:tblW w:w="0" w:type="auto"/>
          <w:tblLayout w:type="fixed"/>
          <w:tblCellMar>
            <w:left w:w="62" w:type="dxa"/>
            <w:right w:w="62" w:type="dxa"/>
          </w:tblCellMar>
          <w:tblLook w:val="0000"/>
        </w:tblPrEx>
        <w:trPr>
          <w:trHeight w:val="563"/>
          <w:tblHeader/>
        </w:trPr>
        <w:tc>
          <w:tcPr>
            <w:tcW w:w="22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rPr>
                <w:rStyle w:val="SpecialBold"/>
              </w:rPr>
              <w:t xml:space="preserve">Code and title </w:t>
            </w:r>
          </w:p>
          <w:p w:rsidR="00000000" w:rsidRPr="00C74888" w:rsidP="00C74888">
            <w:pPr>
              <w:pStyle w:val="BodyText"/>
            </w:pPr>
            <w:r w:rsidRPr="00C74888">
              <w:rPr>
                <w:rStyle w:val="SpecialBold"/>
              </w:rPr>
              <w:t>current version</w:t>
            </w:r>
          </w:p>
        </w:tc>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rPr>
                <w:rStyle w:val="SpecialBold"/>
              </w:rPr>
              <w:t>Code and title</w:t>
            </w:r>
          </w:p>
          <w:p w:rsidR="00000000" w:rsidRPr="00C74888" w:rsidP="00C74888">
            <w:pPr>
              <w:pStyle w:val="BodyText"/>
            </w:pPr>
            <w:r w:rsidRPr="00C7488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rPr>
                <w:rStyle w:val="SpecialBold"/>
              </w:rPr>
              <w:t>Equivalence status</w:t>
            </w:r>
          </w:p>
        </w:tc>
      </w:tr>
      <w:tr w:rsidTr="00C74888">
        <w:tblPrEx>
          <w:tblW w:w="0" w:type="auto"/>
          <w:tblLayout w:type="fixed"/>
          <w:tblCellMar>
            <w:left w:w="62" w:type="dxa"/>
            <w:right w:w="62" w:type="dxa"/>
          </w:tblCellMar>
          <w:tblLook w:val="0000"/>
        </w:tblPrEx>
        <w:trPr>
          <w:trHeight w:val="563"/>
        </w:trPr>
        <w:tc>
          <w:tcPr>
            <w:tcW w:w="22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FNSINC802 Develop and build effective relationships with regulatory and industry bodies</w:t>
            </w:r>
          </w:p>
        </w:tc>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888">
            <w:pPr>
              <w:pStyle w:val="BodyText"/>
              <w:rPr>
                <w:lang w:val="en-NZ"/>
              </w:rPr>
            </w:pPr>
            <w:r w:rsidRPr="00C74888">
              <w:t>New unit</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888" w:rsidP="00C74888">
            <w:pPr>
              <w:pStyle w:val="BodyText"/>
            </w:pPr>
            <w:r w:rsidRPr="00C74888">
              <w:t>No equivalent unit</w:t>
            </w:r>
          </w:p>
        </w:tc>
      </w:tr>
    </w:tbl>
    <w:p w:rsidR="00000000" w:rsidRPr="00C74888" w:rsidP="00C74888">
      <w:pPr>
        <w:pStyle w:val="BodyText"/>
      </w:pPr>
    </w:p>
    <w:p w:rsidR="00000000" w:rsidRPr="00C74888" w:rsidP="00C74888">
      <w:pPr>
        <w:pStyle w:val="AllowPageBreak"/>
      </w:pPr>
    </w:p>
    <w:p w:rsidR="00000000" w:rsidRPr="00C74888" w:rsidP="00C74888">
      <w:pPr>
        <w:pStyle w:val="Heading1"/>
      </w:pPr>
      <w:bookmarkStart w:id="7" w:name="O_748506"/>
      <w:bookmarkEnd w:id="7"/>
      <w:r w:rsidRPr="00C74888">
        <w:t>Links</w:t>
      </w:r>
    </w:p>
    <w:p w:rsidR="00000000" w:rsidRPr="00C74888" w:rsidP="00650852">
      <w:pPr>
        <w:pStyle w:val="BodyText"/>
      </w:pPr>
      <w:r w:rsidRPr="00C7488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12397">
        <w:rPr>
          <w:rStyle w:val="Hyperlink"/>
        </w:rPr>
        <w:t>https://vetnet.gov.au/Pages/TrainingDocs.aspx?q=c7200cc8-0566-4f04-b76f-e89fd6f102fe</w:t>
      </w:r>
      <w:r>
        <w:fldChar w:fldCharType="end"/>
      </w:r>
    </w:p>
    <w:p w:rsidR="00000000" w:rsidRPr="00C74888" w:rsidP="00C74888"/>
    <w:sectPr w:rsidSect="00C748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88" w:rsidRPr="00650852" w:rsidP="00650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52" w:rsidP="00C74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0852" w:rsidP="00C748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50852" w:rsidP="00C748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888" w:rsidRPr="00650852" w:rsidP="00650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52" w:rsidRPr="002D2AF8" w:rsidP="00C74888">
    <w:pPr>
      <w:pStyle w:val="Header"/>
      <w:framePr w:wrap="around"/>
    </w:pPr>
    <w:r>
      <w:fldChar w:fldCharType="begin"/>
    </w:r>
    <w:r>
      <w:instrText xml:space="preserve"> TITLE   \* MERGEFORMAT </w:instrText>
    </w:r>
    <w:r>
      <w:fldChar w:fldCharType="separate"/>
    </w:r>
    <w:r>
      <w:t>FNSINC802 Develop and build effective relationships with regulatory and industry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50852" w:rsidP="00C74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862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28C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888"/>
    <w:pPr>
      <w:spacing w:before="360" w:after="60"/>
      <w:outlineLvl w:val="0"/>
    </w:pPr>
    <w:rPr>
      <w:sz w:val="32"/>
    </w:rPr>
  </w:style>
  <w:style w:type="paragraph" w:styleId="Heading2">
    <w:name w:val="heading 2"/>
    <w:basedOn w:val="HeadingBase"/>
    <w:next w:val="BodyText"/>
    <w:link w:val="Heading2Char"/>
    <w:qFormat/>
    <w:rsid w:val="00C74888"/>
    <w:pPr>
      <w:keepLines/>
      <w:spacing w:before="240" w:after="120"/>
      <w:outlineLvl w:val="1"/>
    </w:pPr>
    <w:rPr>
      <w:sz w:val="28"/>
      <w:szCs w:val="40"/>
    </w:rPr>
  </w:style>
  <w:style w:type="paragraph" w:styleId="Heading3">
    <w:name w:val="heading 3"/>
    <w:basedOn w:val="HeadingBase"/>
    <w:next w:val="BodyText"/>
    <w:link w:val="Heading3Char"/>
    <w:qFormat/>
    <w:rsid w:val="00C74888"/>
    <w:pPr>
      <w:spacing w:before="180" w:after="120"/>
      <w:outlineLvl w:val="2"/>
    </w:pPr>
    <w:rPr>
      <w:spacing w:val="-10"/>
      <w:kern w:val="32"/>
    </w:rPr>
  </w:style>
  <w:style w:type="paragraph" w:styleId="Heading4">
    <w:name w:val="heading 4"/>
    <w:basedOn w:val="HeadingBase"/>
    <w:next w:val="BodyText"/>
    <w:link w:val="Heading4Char"/>
    <w:qFormat/>
    <w:rsid w:val="00C74888"/>
    <w:pPr>
      <w:spacing w:before="160" w:after="120"/>
      <w:outlineLvl w:val="3"/>
    </w:pPr>
    <w:rPr>
      <w:sz w:val="22"/>
    </w:rPr>
  </w:style>
  <w:style w:type="paragraph" w:styleId="Heading5">
    <w:name w:val="heading 5"/>
    <w:basedOn w:val="HeadingBase"/>
    <w:next w:val="Normal"/>
    <w:link w:val="Heading5Char"/>
    <w:qFormat/>
    <w:rsid w:val="00C74888"/>
    <w:pPr>
      <w:spacing w:before="80"/>
      <w:outlineLvl w:val="4"/>
    </w:pPr>
    <w:rPr>
      <w:color w:val="918585"/>
      <w:sz w:val="20"/>
    </w:rPr>
  </w:style>
  <w:style w:type="paragraph" w:styleId="Heading6">
    <w:name w:val="heading 6"/>
    <w:basedOn w:val="HeadingBase"/>
    <w:next w:val="Normal"/>
    <w:link w:val="Heading6Char"/>
    <w:qFormat/>
    <w:rsid w:val="00C74888"/>
    <w:pPr>
      <w:spacing w:before="60"/>
      <w:outlineLvl w:val="5"/>
    </w:pPr>
    <w:rPr>
      <w:color w:val="918585"/>
      <w:sz w:val="20"/>
    </w:rPr>
  </w:style>
  <w:style w:type="paragraph" w:styleId="Heading7">
    <w:name w:val="heading 7"/>
    <w:basedOn w:val="Normal"/>
    <w:next w:val="Normal"/>
    <w:link w:val="Heading7Char"/>
    <w:qFormat/>
    <w:rsid w:val="00C74888"/>
    <w:pPr>
      <w:ind w:left="720"/>
      <w:outlineLvl w:val="6"/>
    </w:pPr>
    <w:rPr>
      <w:i/>
    </w:rPr>
  </w:style>
  <w:style w:type="paragraph" w:styleId="Heading8">
    <w:name w:val="heading 8"/>
    <w:basedOn w:val="Normal"/>
    <w:next w:val="Normal"/>
    <w:link w:val="Heading8Char"/>
    <w:qFormat/>
    <w:rsid w:val="00C74888"/>
    <w:pPr>
      <w:ind w:left="720"/>
      <w:outlineLvl w:val="7"/>
    </w:pPr>
    <w:rPr>
      <w:i/>
    </w:rPr>
  </w:style>
  <w:style w:type="paragraph" w:styleId="Heading9">
    <w:name w:val="heading 9"/>
    <w:basedOn w:val="Normal"/>
    <w:next w:val="Normal"/>
    <w:link w:val="Heading9Char"/>
    <w:qFormat/>
    <w:rsid w:val="00C74888"/>
    <w:pPr>
      <w:ind w:left="720"/>
      <w:outlineLvl w:val="8"/>
    </w:pPr>
    <w:rPr>
      <w:i/>
    </w:rPr>
  </w:style>
  <w:style w:type="character" w:default="1" w:styleId="DefaultParagraphFont">
    <w:name w:val="Default Paragraph Font"/>
    <w:uiPriority w:val="1"/>
    <w:unhideWhenUsed/>
    <w:rsid w:val="00C74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888"/>
  </w:style>
  <w:style w:type="character" w:customStyle="1" w:styleId="Heading1Char">
    <w:name w:val="Heading 1 Char"/>
    <w:basedOn w:val="DefaultParagraphFont"/>
    <w:link w:val="Heading1"/>
    <w:rsid w:val="00C74888"/>
    <w:rPr>
      <w:rFonts w:ascii="Times New Roman" w:eastAsia="Times New Roman" w:hAnsi="Times New Roman" w:cs="Times New Roman"/>
      <w:b/>
      <w:sz w:val="32"/>
      <w:szCs w:val="20"/>
      <w:lang w:eastAsia="en-US"/>
    </w:rPr>
  </w:style>
  <w:style w:type="paragraph" w:styleId="BodyText">
    <w:name w:val="Body Text"/>
    <w:basedOn w:val="Normal"/>
    <w:link w:val="BodyTextChar"/>
    <w:rsid w:val="00C748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888"/>
    <w:rPr>
      <w:rFonts w:ascii="Times New Roman" w:eastAsia="Times New Roman" w:hAnsi="Times New Roman" w:cs="Times New Roman"/>
      <w:sz w:val="24"/>
      <w:lang w:eastAsia="en-US"/>
    </w:rPr>
  </w:style>
  <w:style w:type="paragraph" w:styleId="ListBullet">
    <w:name w:val="List Bullet"/>
    <w:basedOn w:val="List"/>
    <w:rsid w:val="00C74888"/>
    <w:pPr>
      <w:numPr>
        <w:numId w:val="11"/>
      </w:numPr>
      <w:tabs>
        <w:tab w:val="clear" w:pos="340"/>
      </w:tabs>
      <w:spacing w:before="40" w:after="40"/>
    </w:pPr>
  </w:style>
  <w:style w:type="character" w:customStyle="1" w:styleId="SpecialBold">
    <w:name w:val="Special Bold"/>
    <w:basedOn w:val="DefaultParagraphFont"/>
    <w:rsid w:val="00C74888"/>
    <w:rPr>
      <w:b/>
      <w:spacing w:val="0"/>
    </w:rPr>
  </w:style>
  <w:style w:type="character" w:styleId="Emphasis">
    <w:name w:val="Emphasis"/>
    <w:basedOn w:val="DefaultParagraphFont"/>
    <w:qFormat/>
    <w:rsid w:val="00C74888"/>
    <w:rPr>
      <w:i/>
    </w:rPr>
  </w:style>
  <w:style w:type="paragraph" w:customStyle="1" w:styleId="SuperHeading">
    <w:name w:val="SuperHeading"/>
    <w:basedOn w:val="Normal"/>
    <w:rsid w:val="00C74888"/>
    <w:pPr>
      <w:spacing w:before="240" w:after="120"/>
      <w:outlineLvl w:val="0"/>
    </w:pPr>
    <w:rPr>
      <w:rFonts w:ascii="Times New Roman" w:hAnsi="Times New Roman"/>
      <w:b/>
      <w:sz w:val="32"/>
    </w:rPr>
  </w:style>
  <w:style w:type="paragraph" w:customStyle="1" w:styleId="AllowPageBreak">
    <w:name w:val="AllowPageBreak"/>
    <w:rsid w:val="00C748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888"/>
    <w:rPr>
      <w:rFonts w:ascii="Courier New" w:eastAsia="Times New Roman" w:hAnsi="Courier New" w:cs="Times New Roman"/>
      <w:i/>
      <w:szCs w:val="20"/>
      <w:lang w:eastAsia="en-US"/>
    </w:rPr>
  </w:style>
  <w:style w:type="paragraph" w:customStyle="1" w:styleId="HeadingBase">
    <w:name w:val="Heading Base"/>
    <w:rsid w:val="00C74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888"/>
    <w:pPr>
      <w:tabs>
        <w:tab w:val="right" w:leader="dot" w:pos="9072"/>
      </w:tabs>
      <w:ind w:left="567"/>
    </w:pPr>
    <w:rPr>
      <w:szCs w:val="22"/>
    </w:rPr>
  </w:style>
  <w:style w:type="paragraph" w:customStyle="1" w:styleId="TOCBase">
    <w:name w:val="TOC Base"/>
    <w:rsid w:val="00C74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888"/>
    <w:pPr>
      <w:tabs>
        <w:tab w:val="right" w:leader="dot" w:pos="9072"/>
      </w:tabs>
      <w:spacing w:before="40" w:after="40"/>
      <w:ind w:left="284"/>
    </w:pPr>
    <w:rPr>
      <w:rFonts w:ascii="Times New Roman" w:hAnsi="Times New Roman"/>
    </w:rPr>
  </w:style>
  <w:style w:type="paragraph" w:styleId="TOC1">
    <w:name w:val="toc 1"/>
    <w:basedOn w:val="TOCBase"/>
    <w:next w:val="Normal"/>
    <w:rsid w:val="00C74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888"/>
    <w:rPr>
      <w:rFonts w:ascii="Times New Roman" w:eastAsia="Times New Roman" w:hAnsi="Times New Roman" w:cs="Times New Roman"/>
      <w:sz w:val="16"/>
      <w:lang w:eastAsia="en-US"/>
    </w:rPr>
  </w:style>
  <w:style w:type="paragraph" w:styleId="Title">
    <w:name w:val="Title"/>
    <w:basedOn w:val="HeadingBase"/>
    <w:link w:val="TitleChar"/>
    <w:qFormat/>
    <w:rsid w:val="00C74888"/>
    <w:pPr>
      <w:spacing w:before="5040"/>
      <w:jc w:val="center"/>
    </w:pPr>
    <w:rPr>
      <w:sz w:val="48"/>
      <w:szCs w:val="72"/>
      <w:lang w:val="en-US"/>
    </w:rPr>
  </w:style>
  <w:style w:type="character" w:customStyle="1" w:styleId="TitleChar">
    <w:name w:val="Title Char"/>
    <w:basedOn w:val="DefaultParagraphFont"/>
    <w:link w:val="Title"/>
    <w:rsid w:val="00C74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888"/>
    <w:pPr>
      <w:tabs>
        <w:tab w:val="left" w:pos="3600"/>
        <w:tab w:val="left" w:pos="3958"/>
      </w:tabs>
    </w:pPr>
  </w:style>
  <w:style w:type="paragraph" w:styleId="List">
    <w:name w:val="List"/>
    <w:basedOn w:val="BodyText"/>
    <w:next w:val="BodyText"/>
    <w:rsid w:val="00C74888"/>
    <w:pPr>
      <w:tabs>
        <w:tab w:val="left" w:pos="340"/>
      </w:tabs>
      <w:spacing w:before="60" w:after="60"/>
      <w:ind w:left="340" w:hanging="340"/>
    </w:pPr>
  </w:style>
  <w:style w:type="paragraph" w:customStyle="1" w:styleId="Note">
    <w:name w:val="Note"/>
    <w:basedOn w:val="BodyText"/>
    <w:rsid w:val="00C74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888"/>
    <w:pPr>
      <w:framePr w:wrap="auto" w:hAnchor="text" w:y="6049"/>
    </w:pPr>
    <w:rPr>
      <w:color w:val="000000"/>
      <w:sz w:val="40"/>
    </w:rPr>
  </w:style>
  <w:style w:type="paragraph" w:customStyle="1" w:styleId="TOCTitle">
    <w:name w:val="TOCTitle"/>
    <w:basedOn w:val="Heading1"/>
    <w:rsid w:val="00C74888"/>
    <w:pPr>
      <w:spacing w:after="240"/>
      <w:jc w:val="center"/>
      <w:outlineLvl w:val="9"/>
    </w:pPr>
    <w:rPr>
      <w:caps/>
    </w:rPr>
  </w:style>
  <w:style w:type="paragraph" w:customStyle="1" w:styleId="Version">
    <w:name w:val="Version"/>
    <w:rsid w:val="00C748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888"/>
    <w:pPr>
      <w:numPr>
        <w:numId w:val="12"/>
      </w:numPr>
      <w:tabs>
        <w:tab w:val="clear" w:pos="680"/>
      </w:tabs>
    </w:pPr>
  </w:style>
  <w:style w:type="paragraph" w:styleId="Index1">
    <w:name w:val="index 1"/>
    <w:basedOn w:val="Normal"/>
    <w:next w:val="Normal"/>
    <w:semiHidden/>
    <w:rsid w:val="00C74888"/>
    <w:pPr>
      <w:keepNext w:val="0"/>
      <w:tabs>
        <w:tab w:val="right" w:pos="4176"/>
      </w:tabs>
      <w:ind w:left="198" w:hanging="198"/>
    </w:pPr>
    <w:rPr>
      <w:rFonts w:ascii="Garamond" w:hAnsi="Garamond"/>
    </w:rPr>
  </w:style>
  <w:style w:type="paragraph" w:styleId="IndexHeading">
    <w:name w:val="index heading"/>
    <w:basedOn w:val="Normal"/>
    <w:next w:val="Index1"/>
    <w:semiHidden/>
    <w:rsid w:val="00C74888"/>
    <w:pPr>
      <w:spacing w:before="120" w:after="120"/>
    </w:pPr>
    <w:rPr>
      <w:rFonts w:ascii="Arial" w:hAnsi="Arial"/>
      <w:b/>
      <w:color w:val="918585"/>
      <w:sz w:val="24"/>
    </w:rPr>
  </w:style>
  <w:style w:type="paragraph" w:styleId="Header">
    <w:name w:val="header"/>
    <w:basedOn w:val="Normal"/>
    <w:link w:val="HeaderChar"/>
    <w:rsid w:val="00C74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888"/>
    <w:rPr>
      <w:rFonts w:ascii="Times New Roman" w:eastAsia="Times New Roman" w:hAnsi="Times New Roman" w:cs="Times New Roman"/>
      <w:sz w:val="16"/>
      <w:szCs w:val="20"/>
      <w:lang w:val="en-GB" w:eastAsia="en-US"/>
    </w:rPr>
  </w:style>
  <w:style w:type="paragraph" w:customStyle="1" w:styleId="Chapter">
    <w:name w:val="Chapter"/>
    <w:basedOn w:val="Normal"/>
    <w:rsid w:val="00C74888"/>
    <w:pPr>
      <w:spacing w:before="240"/>
    </w:pPr>
    <w:rPr>
      <w:rFonts w:ascii="Times New Roman" w:hAnsi="Times New Roman"/>
      <w:smallCaps/>
      <w:spacing w:val="80"/>
      <w:sz w:val="28"/>
    </w:rPr>
  </w:style>
  <w:style w:type="paragraph" w:customStyle="1" w:styleId="InChapter">
    <w:name w:val="InChapter"/>
    <w:basedOn w:val="Heading3"/>
    <w:rsid w:val="00C74888"/>
    <w:pPr>
      <w:spacing w:after="240"/>
      <w:outlineLvl w:val="9"/>
    </w:pPr>
    <w:rPr>
      <w:noProof/>
    </w:rPr>
  </w:style>
  <w:style w:type="paragraph" w:styleId="Index2">
    <w:name w:val="index 2"/>
    <w:basedOn w:val="Normal"/>
    <w:next w:val="Normal"/>
    <w:semiHidden/>
    <w:rsid w:val="00C74888"/>
    <w:pPr>
      <w:tabs>
        <w:tab w:val="right" w:pos="4176"/>
      </w:tabs>
      <w:ind w:left="568" w:hanging="284"/>
    </w:pPr>
    <w:rPr>
      <w:rFonts w:ascii="Garamond" w:hAnsi="Garamond"/>
    </w:rPr>
  </w:style>
  <w:style w:type="paragraph" w:customStyle="1" w:styleId="Byline">
    <w:name w:val="Byline"/>
    <w:rsid w:val="00C74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888"/>
    <w:pPr>
      <w:tabs>
        <w:tab w:val="clear" w:pos="3600"/>
        <w:tab w:val="clear" w:pos="3958"/>
      </w:tabs>
      <w:jc w:val="right"/>
    </w:pPr>
  </w:style>
  <w:style w:type="paragraph" w:styleId="Caption">
    <w:name w:val="caption"/>
    <w:basedOn w:val="BodyText"/>
    <w:next w:val="Normal"/>
    <w:qFormat/>
    <w:rsid w:val="00C74888"/>
    <w:pPr>
      <w:framePr w:w="2268" w:hSpace="181" w:vSpace="181" w:wrap="around" w:vAnchor="text" w:hAnchor="page" w:x="1135" w:y="285" w:anchorLock="1"/>
    </w:pPr>
    <w:rPr>
      <w:i/>
    </w:rPr>
  </w:style>
  <w:style w:type="paragraph" w:customStyle="1" w:styleId="MiniTOCTitle">
    <w:name w:val="MiniTOCTitle"/>
    <w:basedOn w:val="Heading4"/>
    <w:rsid w:val="00C74888"/>
    <w:pPr>
      <w:spacing w:before="240"/>
      <w:outlineLvl w:val="9"/>
    </w:pPr>
    <w:rPr>
      <w:noProof/>
      <w:sz w:val="24"/>
    </w:rPr>
  </w:style>
  <w:style w:type="paragraph" w:customStyle="1" w:styleId="MiniTOCItem">
    <w:name w:val="MiniTOCItem"/>
    <w:basedOn w:val="ListBullet"/>
    <w:rsid w:val="00C74888"/>
    <w:pPr>
      <w:numPr>
        <w:numId w:val="0"/>
      </w:numPr>
      <w:tabs>
        <w:tab w:val="right" w:leader="dot" w:pos="6521"/>
      </w:tabs>
      <w:spacing w:before="0" w:after="0"/>
    </w:pPr>
  </w:style>
  <w:style w:type="paragraph" w:customStyle="1" w:styleId="TOFTitle">
    <w:name w:val="TOFTitle"/>
    <w:basedOn w:val="TOCTitle"/>
    <w:rsid w:val="00C74888"/>
  </w:style>
  <w:style w:type="paragraph" w:styleId="TableofFigures">
    <w:name w:val="table of figures"/>
    <w:basedOn w:val="Normal"/>
    <w:next w:val="Normal"/>
    <w:semiHidden/>
    <w:rsid w:val="00C74888"/>
    <w:pPr>
      <w:tabs>
        <w:tab w:val="right" w:leader="dot" w:pos="9072"/>
      </w:tabs>
      <w:ind w:left="970" w:hanging="403"/>
    </w:pPr>
    <w:rPr>
      <w:rFonts w:ascii="Times New Roman" w:hAnsi="Times New Roman"/>
      <w:b/>
    </w:rPr>
  </w:style>
  <w:style w:type="paragraph" w:styleId="ListNumber">
    <w:name w:val="List Number"/>
    <w:basedOn w:val="List"/>
    <w:rsid w:val="00C74888"/>
    <w:pPr>
      <w:numPr>
        <w:numId w:val="14"/>
      </w:numPr>
      <w:tabs>
        <w:tab w:val="clear" w:pos="340"/>
      </w:tabs>
    </w:pPr>
  </w:style>
  <w:style w:type="character" w:customStyle="1" w:styleId="WingdingSymbols">
    <w:name w:val="Wingding Symbols"/>
    <w:rsid w:val="00C74888"/>
    <w:rPr>
      <w:rFonts w:ascii="Wingdings" w:hAnsi="Wingdings"/>
    </w:rPr>
  </w:style>
  <w:style w:type="paragraph" w:customStyle="1" w:styleId="TableHeading">
    <w:name w:val="Table Heading"/>
    <w:basedOn w:val="HeadingBase"/>
    <w:rsid w:val="00C74888"/>
    <w:pPr>
      <w:keepLines/>
      <w:pBdr>
        <w:bottom w:val="single" w:sz="6" w:space="1" w:color="918585"/>
      </w:pBdr>
      <w:spacing w:before="240"/>
    </w:pPr>
  </w:style>
  <w:style w:type="character" w:customStyle="1" w:styleId="HotSpot">
    <w:name w:val="HotSpot"/>
    <w:rsid w:val="00C74888"/>
    <w:rPr>
      <w:color w:val="0033CC"/>
      <w:u w:val="none"/>
    </w:rPr>
  </w:style>
  <w:style w:type="paragraph" w:customStyle="1" w:styleId="BodyTextRight">
    <w:name w:val="Body Text Right"/>
    <w:basedOn w:val="BodyText"/>
    <w:rsid w:val="00C74888"/>
    <w:pPr>
      <w:spacing w:before="0" w:after="0"/>
      <w:jc w:val="right"/>
    </w:pPr>
  </w:style>
  <w:style w:type="paragraph" w:styleId="Index3">
    <w:name w:val="index 3"/>
    <w:basedOn w:val="ListNumber2"/>
    <w:next w:val="Normal"/>
    <w:semiHidden/>
    <w:rsid w:val="00C74888"/>
    <w:pPr>
      <w:numPr>
        <w:numId w:val="0"/>
      </w:numPr>
      <w:tabs>
        <w:tab w:val="right" w:leader="dot" w:pos="4176"/>
      </w:tabs>
    </w:pPr>
  </w:style>
  <w:style w:type="paragraph" w:styleId="ListNumber2">
    <w:name w:val="List Number 2"/>
    <w:basedOn w:val="List2"/>
    <w:rsid w:val="00C74888"/>
    <w:pPr>
      <w:numPr>
        <w:numId w:val="9"/>
      </w:numPr>
      <w:tabs>
        <w:tab w:val="clear" w:pos="1060"/>
      </w:tabs>
    </w:pPr>
  </w:style>
  <w:style w:type="paragraph" w:customStyle="1" w:styleId="MarginNote">
    <w:name w:val="Margin Note"/>
    <w:basedOn w:val="BodyText"/>
    <w:rsid w:val="00C74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888"/>
    <w:rPr>
      <w:sz w:val="32"/>
    </w:rPr>
  </w:style>
  <w:style w:type="paragraph" w:customStyle="1" w:styleId="HeadingProcedure">
    <w:name w:val="Heading Procedure"/>
    <w:basedOn w:val="HeadingBase"/>
    <w:next w:val="Normal"/>
    <w:rsid w:val="00C74888"/>
    <w:pPr>
      <w:tabs>
        <w:tab w:val="left" w:pos="0"/>
      </w:tabs>
      <w:spacing w:before="120" w:after="60"/>
    </w:pPr>
    <w:rPr>
      <w:i/>
      <w:color w:val="918585"/>
      <w:sz w:val="22"/>
    </w:rPr>
  </w:style>
  <w:style w:type="paragraph" w:customStyle="1" w:styleId="TableBodyText">
    <w:name w:val="Table Body Text"/>
    <w:basedOn w:val="BodyText"/>
    <w:rsid w:val="00C74888"/>
    <w:pPr>
      <w:spacing w:before="60" w:after="60"/>
    </w:pPr>
  </w:style>
  <w:style w:type="paragraph" w:styleId="ListContinue">
    <w:name w:val="List Continue"/>
    <w:basedOn w:val="List"/>
    <w:rsid w:val="00C74888"/>
    <w:pPr>
      <w:ind w:firstLine="0"/>
    </w:pPr>
  </w:style>
  <w:style w:type="paragraph" w:customStyle="1" w:styleId="ListNote">
    <w:name w:val="List Note"/>
    <w:basedOn w:val="List"/>
    <w:rsid w:val="00C74888"/>
    <w:pPr>
      <w:pBdr>
        <w:top w:val="single" w:sz="6" w:space="2" w:color="918585"/>
        <w:bottom w:val="single" w:sz="6" w:space="2" w:color="918585"/>
      </w:pBdr>
      <w:tabs>
        <w:tab w:val="left" w:pos="1021"/>
      </w:tabs>
      <w:ind w:firstLine="0"/>
    </w:pPr>
  </w:style>
  <w:style w:type="paragraph" w:customStyle="1" w:styleId="Warning">
    <w:name w:val="Warning"/>
    <w:basedOn w:val="BodyText"/>
    <w:rsid w:val="00C74888"/>
    <w:pPr>
      <w:shd w:val="clear" w:color="auto" w:fill="D9D9D9"/>
      <w:tabs>
        <w:tab w:val="left" w:pos="992"/>
      </w:tabs>
      <w:ind w:left="119" w:right="119"/>
    </w:pPr>
    <w:rPr>
      <w:sz w:val="20"/>
    </w:rPr>
  </w:style>
  <w:style w:type="paragraph" w:customStyle="1" w:styleId="MarginIcons">
    <w:name w:val="Margin Icons"/>
    <w:basedOn w:val="BodyText"/>
    <w:rsid w:val="00C74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888"/>
    <w:rPr>
      <w:rFonts w:ascii="Courier New" w:hAnsi="Courier New"/>
    </w:rPr>
  </w:style>
  <w:style w:type="paragraph" w:customStyle="1" w:styleId="NoteBullet">
    <w:name w:val="Note Bullet"/>
    <w:basedOn w:val="Note"/>
    <w:rsid w:val="00C74888"/>
    <w:pPr>
      <w:tabs>
        <w:tab w:val="clear" w:pos="680"/>
      </w:tabs>
      <w:spacing w:before="60" w:after="60"/>
    </w:pPr>
  </w:style>
  <w:style w:type="paragraph" w:customStyle="1" w:styleId="SubHeading2">
    <w:name w:val="SubHeading2"/>
    <w:basedOn w:val="HeadingBase"/>
    <w:rsid w:val="00C74888"/>
    <w:pPr>
      <w:spacing w:before="240" w:after="60"/>
    </w:pPr>
    <w:rPr>
      <w:sz w:val="20"/>
    </w:rPr>
  </w:style>
  <w:style w:type="paragraph" w:customStyle="1" w:styleId="SubHeading1">
    <w:name w:val="SubHeading1"/>
    <w:basedOn w:val="HeadingBase"/>
    <w:rsid w:val="00C74888"/>
    <w:pPr>
      <w:spacing w:before="240" w:after="60"/>
    </w:pPr>
    <w:rPr>
      <w:color w:val="918585"/>
      <w:sz w:val="22"/>
    </w:rPr>
  </w:style>
  <w:style w:type="paragraph" w:customStyle="1" w:styleId="SideHeading">
    <w:name w:val="Side Heading"/>
    <w:basedOn w:val="HeadingBase"/>
    <w:rsid w:val="00C74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888"/>
    <w:pPr>
      <w:numPr>
        <w:numId w:val="10"/>
      </w:numPr>
    </w:pPr>
  </w:style>
  <w:style w:type="paragraph" w:styleId="PlainText">
    <w:name w:val="Plain Text"/>
    <w:basedOn w:val="Normal"/>
    <w:link w:val="PlainTextChar"/>
    <w:rsid w:val="00C74888"/>
    <w:rPr>
      <w:sz w:val="20"/>
    </w:rPr>
  </w:style>
  <w:style w:type="character" w:customStyle="1" w:styleId="PlainTextChar">
    <w:name w:val="Plain Text Char"/>
    <w:basedOn w:val="DefaultParagraphFont"/>
    <w:link w:val="PlainText"/>
    <w:rsid w:val="00C74888"/>
    <w:rPr>
      <w:rFonts w:ascii="Courier New" w:eastAsia="Times New Roman" w:hAnsi="Courier New" w:cs="Times New Roman"/>
      <w:sz w:val="20"/>
      <w:szCs w:val="20"/>
      <w:lang w:eastAsia="en-US"/>
    </w:rPr>
  </w:style>
  <w:style w:type="character" w:customStyle="1" w:styleId="MenuOption">
    <w:name w:val="Menu Option"/>
    <w:basedOn w:val="DefaultParagraphFont"/>
    <w:rsid w:val="00C74888"/>
    <w:rPr>
      <w:b/>
      <w:smallCaps/>
    </w:rPr>
  </w:style>
  <w:style w:type="paragraph" w:customStyle="1" w:styleId="TableListNumber">
    <w:name w:val="Table List Number"/>
    <w:basedOn w:val="ListNumber"/>
    <w:rsid w:val="00C74888"/>
    <w:pPr>
      <w:numPr>
        <w:numId w:val="0"/>
      </w:numPr>
    </w:pPr>
  </w:style>
  <w:style w:type="paragraph" w:styleId="TOC4">
    <w:name w:val="toc 4"/>
    <w:basedOn w:val="TOCBase"/>
    <w:next w:val="Normal"/>
    <w:semiHidden/>
    <w:rsid w:val="00C74888"/>
    <w:pPr>
      <w:tabs>
        <w:tab w:val="right" w:leader="dot" w:pos="9071"/>
      </w:tabs>
      <w:ind w:left="1701"/>
    </w:pPr>
  </w:style>
  <w:style w:type="paragraph" w:customStyle="1" w:styleId="ListAlpha">
    <w:name w:val="List Alpha"/>
    <w:basedOn w:val="List"/>
    <w:rsid w:val="00C74888"/>
    <w:pPr>
      <w:numPr>
        <w:numId w:val="8"/>
      </w:numPr>
    </w:pPr>
  </w:style>
  <w:style w:type="paragraph" w:customStyle="1" w:styleId="ListAlpha2">
    <w:name w:val="List Alpha 2"/>
    <w:basedOn w:val="List2"/>
    <w:rsid w:val="00C74888"/>
    <w:pPr>
      <w:numPr>
        <w:numId w:val="7"/>
      </w:numPr>
    </w:pPr>
  </w:style>
  <w:style w:type="paragraph" w:styleId="List2">
    <w:name w:val="List 2"/>
    <w:basedOn w:val="BodyText"/>
    <w:rsid w:val="00C74888"/>
    <w:pPr>
      <w:tabs>
        <w:tab w:val="left" w:pos="680"/>
      </w:tabs>
      <w:spacing w:before="60" w:after="60"/>
      <w:ind w:left="680" w:hanging="340"/>
    </w:pPr>
  </w:style>
  <w:style w:type="paragraph" w:styleId="List3">
    <w:name w:val="List 3"/>
    <w:basedOn w:val="BodyText"/>
    <w:rsid w:val="00C74888"/>
    <w:pPr>
      <w:tabs>
        <w:tab w:val="left" w:pos="1021"/>
      </w:tabs>
      <w:spacing w:before="60" w:after="60"/>
      <w:ind w:left="1020" w:hanging="340"/>
    </w:pPr>
  </w:style>
  <w:style w:type="paragraph" w:styleId="List4">
    <w:name w:val="List 4"/>
    <w:basedOn w:val="BodyText"/>
    <w:rsid w:val="00C74888"/>
    <w:pPr>
      <w:tabs>
        <w:tab w:val="left" w:pos="1361"/>
      </w:tabs>
      <w:spacing w:before="60" w:after="60"/>
      <w:ind w:left="1361" w:hanging="340"/>
    </w:pPr>
  </w:style>
  <w:style w:type="paragraph" w:styleId="List5">
    <w:name w:val="List 5"/>
    <w:basedOn w:val="BodyText"/>
    <w:rsid w:val="00C74888"/>
    <w:pPr>
      <w:tabs>
        <w:tab w:val="left" w:pos="1701"/>
      </w:tabs>
      <w:spacing w:before="60" w:after="60"/>
      <w:ind w:left="1701" w:hanging="340"/>
    </w:pPr>
  </w:style>
  <w:style w:type="paragraph" w:styleId="ListBullet3">
    <w:name w:val="List Bullet 3"/>
    <w:basedOn w:val="List3"/>
    <w:rsid w:val="00C74888"/>
    <w:pPr>
      <w:numPr>
        <w:numId w:val="13"/>
      </w:numPr>
      <w:tabs>
        <w:tab w:val="clear" w:pos="1021"/>
      </w:tabs>
      <w:ind w:left="1037" w:hanging="357"/>
    </w:pPr>
  </w:style>
  <w:style w:type="paragraph" w:styleId="ListBullet4">
    <w:name w:val="List Bullet 4"/>
    <w:basedOn w:val="List4"/>
    <w:rsid w:val="00C74888"/>
    <w:pPr>
      <w:numPr>
        <w:numId w:val="2"/>
      </w:numPr>
      <w:tabs>
        <w:tab w:val="clear" w:pos="1361"/>
      </w:tabs>
    </w:pPr>
  </w:style>
  <w:style w:type="paragraph" w:styleId="ListBullet5">
    <w:name w:val="List Bullet 5"/>
    <w:basedOn w:val="List5"/>
    <w:rsid w:val="00C74888"/>
    <w:pPr>
      <w:numPr>
        <w:numId w:val="3"/>
      </w:numPr>
    </w:pPr>
  </w:style>
  <w:style w:type="paragraph" w:styleId="ListContinue2">
    <w:name w:val="List Continue 2"/>
    <w:basedOn w:val="List2"/>
    <w:rsid w:val="00C74888"/>
    <w:pPr>
      <w:ind w:firstLine="0"/>
    </w:pPr>
  </w:style>
  <w:style w:type="paragraph" w:styleId="ListContinue3">
    <w:name w:val="List Continue 3"/>
    <w:basedOn w:val="List3"/>
    <w:rsid w:val="00C74888"/>
    <w:pPr>
      <w:ind w:left="1021" w:firstLine="0"/>
    </w:pPr>
  </w:style>
  <w:style w:type="paragraph" w:styleId="ListContinue4">
    <w:name w:val="List Continue 4"/>
    <w:basedOn w:val="List4"/>
    <w:rsid w:val="00C74888"/>
    <w:pPr>
      <w:ind w:firstLine="0"/>
    </w:pPr>
  </w:style>
  <w:style w:type="paragraph" w:styleId="ListContinue5">
    <w:name w:val="List Continue 5"/>
    <w:basedOn w:val="List5"/>
    <w:rsid w:val="00C74888"/>
    <w:pPr>
      <w:ind w:firstLine="0"/>
    </w:pPr>
  </w:style>
  <w:style w:type="paragraph" w:styleId="ListNumber3">
    <w:name w:val="List Number 3"/>
    <w:basedOn w:val="List3"/>
    <w:rsid w:val="00C74888"/>
    <w:pPr>
      <w:numPr>
        <w:numId w:val="4"/>
      </w:numPr>
    </w:pPr>
  </w:style>
  <w:style w:type="paragraph" w:styleId="ListNumber4">
    <w:name w:val="List Number 4"/>
    <w:basedOn w:val="List4"/>
    <w:rsid w:val="00C74888"/>
    <w:pPr>
      <w:numPr>
        <w:numId w:val="5"/>
      </w:numPr>
    </w:pPr>
  </w:style>
  <w:style w:type="paragraph" w:styleId="ListNumber5">
    <w:name w:val="List Number 5"/>
    <w:basedOn w:val="List5"/>
    <w:rsid w:val="00C74888"/>
    <w:pPr>
      <w:numPr>
        <w:numId w:val="6"/>
      </w:numPr>
    </w:pPr>
  </w:style>
  <w:style w:type="paragraph" w:styleId="BlockText">
    <w:name w:val="Block Text"/>
    <w:basedOn w:val="Normal"/>
    <w:rsid w:val="00C74888"/>
    <w:pPr>
      <w:spacing w:after="120"/>
      <w:ind w:left="1440" w:right="1440"/>
    </w:pPr>
  </w:style>
  <w:style w:type="character" w:customStyle="1" w:styleId="Subscript">
    <w:name w:val="Subscript"/>
    <w:basedOn w:val="DefaultParagraphFont"/>
    <w:rsid w:val="00C74888"/>
    <w:rPr>
      <w:sz w:val="16"/>
      <w:vertAlign w:val="subscript"/>
    </w:rPr>
  </w:style>
  <w:style w:type="character" w:customStyle="1" w:styleId="Superscript">
    <w:name w:val="Superscript"/>
    <w:basedOn w:val="DefaultParagraphFont"/>
    <w:rsid w:val="00C74888"/>
    <w:rPr>
      <w:sz w:val="16"/>
      <w:vertAlign w:val="superscript"/>
    </w:rPr>
  </w:style>
  <w:style w:type="character" w:customStyle="1" w:styleId="Symbols">
    <w:name w:val="Symbols"/>
    <w:basedOn w:val="DefaultParagraphFont"/>
    <w:rsid w:val="00C74888"/>
    <w:rPr>
      <w:rFonts w:ascii="Symbol" w:hAnsi="Symbol"/>
    </w:rPr>
  </w:style>
  <w:style w:type="character" w:customStyle="1" w:styleId="MenuOptions">
    <w:name w:val="Menu Options"/>
    <w:basedOn w:val="DefaultParagraphFont"/>
    <w:rsid w:val="00C74888"/>
    <w:rPr>
      <w:rFonts w:ascii="Arial Narrow" w:hAnsi="Arial Narrow"/>
      <w:smallCaps/>
    </w:rPr>
  </w:style>
  <w:style w:type="character" w:customStyle="1" w:styleId="Buttons">
    <w:name w:val="Buttons"/>
    <w:basedOn w:val="DefaultParagraphFont"/>
    <w:rsid w:val="00C74888"/>
    <w:rPr>
      <w:b/>
    </w:rPr>
  </w:style>
  <w:style w:type="character" w:customStyle="1" w:styleId="Underlined">
    <w:name w:val="Underlined"/>
    <w:basedOn w:val="DefaultParagraphFont"/>
    <w:rsid w:val="00C74888"/>
    <w:rPr>
      <w:u w:val="single"/>
    </w:rPr>
  </w:style>
  <w:style w:type="paragraph" w:customStyle="1" w:styleId="TableBodyTextRight">
    <w:name w:val="Table Body Text Right"/>
    <w:basedOn w:val="TableBodyText"/>
    <w:rsid w:val="00C74888"/>
    <w:pPr>
      <w:widowControl w:val="0"/>
      <w:autoSpaceDE w:val="0"/>
      <w:autoSpaceDN w:val="0"/>
      <w:adjustRightInd w:val="0"/>
      <w:jc w:val="right"/>
    </w:pPr>
    <w:rPr>
      <w:rFonts w:cs="Arial"/>
      <w:szCs w:val="18"/>
    </w:rPr>
  </w:style>
  <w:style w:type="paragraph" w:customStyle="1" w:styleId="CopyrightText">
    <w:name w:val="Copyright Text"/>
    <w:basedOn w:val="BodyText"/>
    <w:rsid w:val="00C74888"/>
    <w:rPr>
      <w:sz w:val="18"/>
    </w:rPr>
  </w:style>
  <w:style w:type="paragraph" w:customStyle="1" w:styleId="BodySmallRight">
    <w:name w:val="Body Small Right"/>
    <w:basedOn w:val="BodyTextRight"/>
    <w:rsid w:val="00C74888"/>
    <w:rPr>
      <w:sz w:val="18"/>
      <w:szCs w:val="18"/>
    </w:rPr>
  </w:style>
  <w:style w:type="paragraph" w:customStyle="1" w:styleId="MarginEdition">
    <w:name w:val="Margin Edition"/>
    <w:basedOn w:val="MarginNote"/>
    <w:rsid w:val="00C74888"/>
    <w:pPr>
      <w:spacing w:before="0" w:after="0"/>
    </w:pPr>
    <w:rPr>
      <w:rFonts w:ascii="Times New Roman" w:hAnsi="Times New Roman"/>
      <w:color w:val="999999"/>
    </w:rPr>
  </w:style>
  <w:style w:type="paragraph" w:customStyle="1" w:styleId="Spacer">
    <w:name w:val="Spacer"/>
    <w:basedOn w:val="Normal"/>
    <w:rsid w:val="00C74888"/>
    <w:rPr>
      <w:sz w:val="2"/>
      <w:szCs w:val="2"/>
    </w:rPr>
  </w:style>
  <w:style w:type="character" w:customStyle="1" w:styleId="Small">
    <w:name w:val="Small"/>
    <w:basedOn w:val="DefaultParagraphFont"/>
    <w:rsid w:val="00C74888"/>
    <w:rPr>
      <w:sz w:val="16"/>
    </w:rPr>
  </w:style>
  <w:style w:type="paragraph" w:customStyle="1" w:styleId="WideTable">
    <w:name w:val="Wide Table"/>
    <w:basedOn w:val="Normal"/>
    <w:rsid w:val="00C74888"/>
    <w:pPr>
      <w:ind w:left="-1418"/>
    </w:pPr>
    <w:rPr>
      <w:sz w:val="2"/>
      <w:szCs w:val="2"/>
    </w:rPr>
  </w:style>
  <w:style w:type="character" w:styleId="PageNumber">
    <w:name w:val="page number"/>
    <w:basedOn w:val="DefaultParagraphFont"/>
    <w:rsid w:val="00C74888"/>
  </w:style>
  <w:style w:type="paragraph" w:styleId="Quote">
    <w:name w:val="Quote"/>
    <w:basedOn w:val="Heading1"/>
    <w:link w:val="QuoteChar"/>
    <w:qFormat/>
    <w:rsid w:val="00C74888"/>
    <w:rPr>
      <w:b w:val="0"/>
      <w:sz w:val="72"/>
      <w:szCs w:val="72"/>
      <w:lang w:val="en-NZ"/>
    </w:rPr>
  </w:style>
  <w:style w:type="character" w:customStyle="1" w:styleId="QuoteChar">
    <w:name w:val="Quote Char"/>
    <w:basedOn w:val="DefaultParagraphFont"/>
    <w:link w:val="Quote"/>
    <w:rsid w:val="00C74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888"/>
    <w:pPr>
      <w:pageBreakBefore/>
    </w:pPr>
  </w:style>
  <w:style w:type="paragraph" w:customStyle="1" w:styleId="Border">
    <w:name w:val="Border"/>
    <w:basedOn w:val="Normal"/>
    <w:qFormat/>
    <w:rsid w:val="00C74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888"/>
    <w:rPr>
      <w:b/>
      <w:bCs/>
      <w:i/>
      <w:iCs/>
      <w:color w:val="auto"/>
    </w:rPr>
  </w:style>
  <w:style w:type="paragraph" w:styleId="IntenseQuote">
    <w:name w:val="Intense Quote"/>
    <w:basedOn w:val="Normal"/>
    <w:next w:val="Normal"/>
    <w:link w:val="IntenseQuoteChar"/>
    <w:uiPriority w:val="30"/>
    <w:qFormat/>
    <w:rsid w:val="00C74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888"/>
    <w:rPr>
      <w:smallCaps/>
      <w:color w:val="auto"/>
      <w:u w:val="single"/>
    </w:rPr>
  </w:style>
  <w:style w:type="character" w:styleId="IntenseReference">
    <w:name w:val="Intense Reference"/>
    <w:basedOn w:val="DefaultParagraphFont"/>
    <w:uiPriority w:val="32"/>
    <w:qFormat/>
    <w:rsid w:val="00C74888"/>
    <w:rPr>
      <w:b/>
      <w:bCs/>
      <w:smallCaps/>
      <w:color w:val="auto"/>
      <w:spacing w:val="5"/>
      <w:u w:val="single"/>
    </w:rPr>
  </w:style>
  <w:style w:type="paragraph" w:customStyle="1" w:styleId="2ColumnHeading">
    <w:name w:val="2Column Heading"/>
    <w:basedOn w:val="BodyText"/>
    <w:qFormat/>
    <w:rsid w:val="00C74888"/>
    <w:pPr>
      <w:spacing w:after="60"/>
      <w:ind w:left="-2268"/>
    </w:pPr>
    <w:rPr>
      <w:b/>
    </w:rPr>
  </w:style>
  <w:style w:type="paragraph" w:customStyle="1" w:styleId="Heading1TOC">
    <w:name w:val="Heading1 TOC"/>
    <w:basedOn w:val="Normal"/>
    <w:qFormat/>
    <w:rsid w:val="00C74888"/>
    <w:pPr>
      <w:spacing w:before="240" w:after="120"/>
    </w:pPr>
    <w:rPr>
      <w:rFonts w:ascii="Times New Roman" w:hAnsi="Times New Roman"/>
      <w:b/>
      <w:sz w:val="32"/>
    </w:rPr>
  </w:style>
  <w:style w:type="paragraph" w:customStyle="1" w:styleId="Heading2TOC">
    <w:name w:val="Heading2 TOC"/>
    <w:basedOn w:val="Normal"/>
    <w:qFormat/>
    <w:rsid w:val="00C74888"/>
    <w:pPr>
      <w:spacing w:before="240" w:after="60"/>
    </w:pPr>
    <w:rPr>
      <w:rFonts w:ascii="Times New Roman" w:hAnsi="Times New Roman"/>
      <w:b/>
      <w:sz w:val="28"/>
    </w:rPr>
  </w:style>
  <w:style w:type="character" w:customStyle="1" w:styleId="Underline">
    <w:name w:val="Underline"/>
    <w:basedOn w:val="DefaultParagraphFont"/>
    <w:qFormat/>
    <w:rsid w:val="00C74888"/>
    <w:rPr>
      <w:u w:val="single"/>
    </w:rPr>
  </w:style>
  <w:style w:type="character" w:customStyle="1" w:styleId="BoldandItalics">
    <w:name w:val="Bold and Italics"/>
    <w:qFormat/>
    <w:rsid w:val="00C74888"/>
    <w:rPr>
      <w:b/>
      <w:i/>
      <w:u w:val="none"/>
    </w:rPr>
  </w:style>
  <w:style w:type="paragraph" w:styleId="BalloonText">
    <w:name w:val="Balloon Text"/>
    <w:basedOn w:val="Normal"/>
    <w:link w:val="BalloonTextChar"/>
    <w:rsid w:val="00C74888"/>
    <w:rPr>
      <w:rFonts w:ascii="Tahoma" w:hAnsi="Tahoma" w:cs="Tahoma"/>
      <w:sz w:val="16"/>
      <w:szCs w:val="16"/>
    </w:rPr>
  </w:style>
  <w:style w:type="character" w:customStyle="1" w:styleId="BalloonTextChar">
    <w:name w:val="Balloon Text Char"/>
    <w:basedOn w:val="DefaultParagraphFont"/>
    <w:link w:val="BalloonText"/>
    <w:rsid w:val="00C74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8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888"/>
    <w:rPr>
      <w:b/>
      <w:color w:val="660033"/>
      <w:spacing w:val="0"/>
    </w:rPr>
  </w:style>
  <w:style w:type="paragraph" w:customStyle="1" w:styleId="Nameditemlist">
    <w:name w:val="Named item list"/>
    <w:basedOn w:val="BodyText"/>
    <w:qFormat/>
    <w:rsid w:val="00C74888"/>
    <w:pPr>
      <w:tabs>
        <w:tab w:val="left" w:pos="2835"/>
      </w:tabs>
      <w:ind w:left="2835" w:hanging="2835"/>
    </w:pPr>
  </w:style>
  <w:style w:type="paragraph" w:customStyle="1" w:styleId="BodyTextnopadding">
    <w:name w:val="Body Text no padding"/>
    <w:basedOn w:val="BodyText"/>
    <w:qFormat/>
    <w:rsid w:val="00C74888"/>
    <w:pPr>
      <w:spacing w:before="0" w:after="0"/>
    </w:pPr>
  </w:style>
  <w:style w:type="paragraph" w:customStyle="1" w:styleId="BodyTextBold">
    <w:name w:val="Body Text Bold"/>
    <w:basedOn w:val="BodyText"/>
    <w:qFormat/>
    <w:rsid w:val="00C74888"/>
    <w:rPr>
      <w:b/>
    </w:rPr>
  </w:style>
  <w:style w:type="character" w:styleId="Hyperlink">
    <w:name w:val="Hyperlink"/>
    <w:basedOn w:val="DefaultParagraphFont"/>
    <w:uiPriority w:val="99"/>
    <w:unhideWhenUsed/>
    <w:rsid w:val="00650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4912</Characters>
  <Application>Microsoft Office Word</Application>
  <DocSecurity>0</DocSecurity>
  <Lines>169</Lines>
  <Paragraphs>95</Paragraphs>
  <ScaleCrop>false</ScaleCrop>
  <Company>Author-it Software Corporation Ltd.</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FNSINC802 Develop and build effective relationships with regulatory and industry bodies</dc:title>
  <dc:subject>Approved</dc:subject>
  <dc:creator>PwC’s Skills for Australia</dc:creator>
  <cp:keywords>Release: 1</cp:keywords>
  <dc:description>Review Date: 12 April 2008</dc:description>
  <cp:lastModifiedBy>HSD_TPCMSd.prod</cp:lastModifiedBy>
  <cp:revision>3</cp:revision>
  <dcterms:created xsi:type="dcterms:W3CDTF">2022-11-03T07:42:00Z</dcterms:created>
  <dcterms:modified xsi:type="dcterms:W3CDTF">2022-11-03T07:42:00Z</dcterms:modified>
</cp:coreProperties>
</file>