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F74" w:rsidP="00702F74">
      <w:pPr>
        <w:pStyle w:val="Title"/>
      </w:pPr>
      <w:r>
        <w:fldChar w:fldCharType="begin"/>
      </w:r>
      <w:r>
        <w:instrText xml:space="preserve"> TITLE   \* MERGEFORMAT </w:instrText>
      </w:r>
      <w:r>
        <w:fldChar w:fldCharType="separate"/>
      </w:r>
      <w:r>
        <w:t>FNSINC801 Lead compliance with financial services legislation and industry codes of practice</w:t>
      </w:r>
      <w:r>
        <w:fldChar w:fldCharType="end"/>
      </w:r>
    </w:p>
    <w:p w:rsidR="00702F74" w:rsidP="00702F74">
      <w:pPr>
        <w:pStyle w:val="Version"/>
        <w:sectPr w:rsidSect="00917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6DF" w:rsidP="009176DF">
      <w:pPr>
        <w:pStyle w:val="SuperHeading"/>
      </w:pPr>
      <w:r w:rsidRPr="009176DF">
        <w:t>FNSINC801 Lead compliance with financial services legislation and industry codes of practice</w:t>
      </w:r>
    </w:p>
    <w:p w:rsidR="00000000" w:rsidRPr="009176DF" w:rsidP="009176DF">
      <w:pPr>
        <w:pStyle w:val="Heading1"/>
      </w:pPr>
      <w:bookmarkStart w:id="1" w:name="O_748472"/>
      <w:bookmarkEnd w:id="1"/>
      <w:r w:rsidRPr="009176DF">
        <w:t>Modification History</w:t>
      </w:r>
    </w:p>
    <w:tbl>
      <w:tblPr>
        <w:tblW w:w="0" w:type="auto"/>
        <w:tblLayout w:type="fixed"/>
        <w:tblCellMar>
          <w:left w:w="62" w:type="dxa"/>
          <w:right w:w="62" w:type="dxa"/>
        </w:tblCellMar>
        <w:tblLook w:val="0000"/>
      </w:tblPr>
      <w:tblGrid>
        <w:gridCol w:w="3091"/>
        <w:gridCol w:w="5873"/>
      </w:tblGrid>
      <w:tr w:rsidTr="009176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rPr>
                <w:rStyle w:val="SpecialBold"/>
              </w:rPr>
              <w:t>Comments</w:t>
            </w:r>
          </w:p>
        </w:tc>
      </w:tr>
      <w:tr w:rsidTr="009176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t>This version first released with FNS Financial Services Training Package Version 2.0.</w:t>
            </w:r>
          </w:p>
        </w:tc>
      </w:tr>
    </w:tbl>
    <w:p w:rsidR="00000000" w:rsidRPr="009176DF" w:rsidP="009176DF">
      <w:pPr>
        <w:pStyle w:val="BodyText"/>
      </w:pPr>
    </w:p>
    <w:p w:rsidR="00000000" w:rsidRPr="009176DF" w:rsidP="009176DF">
      <w:pPr>
        <w:pStyle w:val="AllowPageBreak"/>
      </w:pPr>
    </w:p>
    <w:p w:rsidR="00000000" w:rsidRPr="009176DF" w:rsidP="009176DF">
      <w:pPr>
        <w:pStyle w:val="Heading1"/>
      </w:pPr>
      <w:bookmarkStart w:id="2" w:name="O_748473"/>
      <w:bookmarkEnd w:id="2"/>
      <w:r w:rsidRPr="009176DF">
        <w:t>Application</w:t>
      </w:r>
    </w:p>
    <w:p w:rsidR="00000000" w:rsidRPr="009176DF" w:rsidP="009176DF">
      <w:pPr>
        <w:pStyle w:val="BodyText"/>
      </w:pPr>
      <w:r w:rsidRPr="009176DF">
        <w:t>This unit describes the skills and knowledge required to manage organisational processes and compliance with finance industry regulations and industry codes of practice at an organisational level.</w:t>
      </w:r>
    </w:p>
    <w:p w:rsidR="00000000" w:rsidRPr="009176DF" w:rsidP="009176DF">
      <w:pPr>
        <w:pStyle w:val="BodyText"/>
      </w:pPr>
    </w:p>
    <w:p w:rsidR="00000000" w:rsidRPr="009176DF" w:rsidP="009176DF">
      <w:pPr>
        <w:pStyle w:val="BodyText"/>
      </w:pPr>
      <w:r w:rsidRPr="009176DF">
        <w:t>It applies to individuals who use spec</w:t>
      </w:r>
      <w:r w:rsidRPr="009176DF">
        <w:t>ialised knowledge and skills to evaluate complex information and compliance requirements and apply to relevant tasks. Individuals typically lead and review organisation wide activities, exercise significant autonomy, responsibility and accountability and c</w:t>
      </w:r>
      <w:r w:rsidRPr="009176DF">
        <w:t xml:space="preserve">ontribute to the strategic goals and operations of the organisation. They review, critically analyse, consolidate and synthesise knowledge to generate ideas and provide solutions to complex problems. </w:t>
      </w:r>
    </w:p>
    <w:p w:rsidR="00000000" w:rsidRPr="009176DF" w:rsidP="009176DF">
      <w:pPr>
        <w:pStyle w:val="BodyText"/>
      </w:pPr>
    </w:p>
    <w:p w:rsidR="00000000" w:rsidRPr="009176DF" w:rsidP="009176DF">
      <w:pPr>
        <w:pStyle w:val="BodyText"/>
      </w:pPr>
      <w:r w:rsidRPr="009176DF">
        <w:t>No licensing, legislative or certification requirement</w:t>
      </w:r>
      <w:r w:rsidRPr="009176DF">
        <w:t>s apply to this unit at the time of publication.</w:t>
      </w:r>
    </w:p>
    <w:p w:rsidR="00000000" w:rsidRPr="009176DF" w:rsidP="009176DF">
      <w:pPr>
        <w:pStyle w:val="AllowPageBreak"/>
      </w:pPr>
    </w:p>
    <w:p w:rsidR="00000000" w:rsidRPr="009176DF" w:rsidP="009176DF">
      <w:pPr>
        <w:pStyle w:val="Heading1"/>
      </w:pPr>
      <w:bookmarkStart w:id="3" w:name="O_748476"/>
      <w:bookmarkEnd w:id="3"/>
      <w:r w:rsidRPr="009176DF">
        <w:t>Unit Sector</w:t>
      </w:r>
    </w:p>
    <w:p w:rsidR="00000000" w:rsidRPr="009176DF" w:rsidP="009176DF">
      <w:pPr>
        <w:pStyle w:val="BodyText"/>
      </w:pPr>
      <w:r w:rsidRPr="009176DF">
        <w:t>Industry capability</w:t>
      </w:r>
    </w:p>
    <w:p w:rsidR="00000000" w:rsidRPr="009176DF" w:rsidP="009176DF">
      <w:pPr>
        <w:pStyle w:val="AllowPageBreak"/>
      </w:pPr>
    </w:p>
    <w:p w:rsidR="00000000" w:rsidRPr="009176DF" w:rsidP="009176DF">
      <w:pPr>
        <w:pStyle w:val="Heading1"/>
      </w:pPr>
      <w:bookmarkStart w:id="4" w:name="O_748477"/>
      <w:bookmarkEnd w:id="4"/>
      <w:r w:rsidRPr="009176DF">
        <w:t>Elements and Performance Criteria</w:t>
      </w:r>
    </w:p>
    <w:tbl>
      <w:tblPr>
        <w:tblW w:w="9606" w:type="dxa"/>
        <w:tblLayout w:type="fixed"/>
        <w:tblCellMar>
          <w:left w:w="62" w:type="dxa"/>
          <w:right w:w="62" w:type="dxa"/>
        </w:tblCellMar>
        <w:tblLook w:val="0000"/>
      </w:tblPr>
      <w:tblGrid>
        <w:gridCol w:w="2731"/>
        <w:gridCol w:w="6875"/>
      </w:tblGrid>
      <w:tr w:rsidTr="009176DF">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76DF">
            <w:pPr>
              <w:pStyle w:val="BodyText"/>
              <w:rPr>
                <w:lang w:val="en-NZ"/>
              </w:rPr>
            </w:pPr>
            <w:r w:rsidRPr="009176DF">
              <w:rPr>
                <w:rStyle w:val="SpecialBold"/>
              </w:rPr>
              <w:t>PERFORMANCE CRITERIA</w:t>
            </w:r>
          </w:p>
        </w:tc>
      </w:tr>
      <w:tr w:rsidTr="009176DF">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Emphasis"/>
              </w:rPr>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rPr>
                <w:rStyle w:val="Emphasis"/>
              </w:rPr>
              <w:t>Performance criteria describe the performance needed to demonstrate achievement of the element.</w:t>
            </w:r>
          </w:p>
        </w:tc>
      </w:tr>
      <w:tr w:rsidTr="009176D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1. Evaluate organisational requirements of regulatory obligations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t>1.1 Research and access source documents for regulations relevant to provision of financial p</w:t>
            </w:r>
            <w:r w:rsidRPr="009176DF">
              <w:t xml:space="preserve">roducts and services </w:t>
            </w:r>
          </w:p>
          <w:p w:rsidR="00000000" w:rsidRPr="009176DF" w:rsidP="009176DF">
            <w:pPr>
              <w:pStyle w:val="BodyText"/>
            </w:pPr>
            <w:r w:rsidRPr="009176DF">
              <w:t xml:space="preserve">1.2 Evaluate procedural requirements of source documents and their </w:t>
            </w:r>
            <w:r w:rsidRPr="009176DF">
              <w:t xml:space="preserve">impact on organisational requirements and work practices </w:t>
            </w:r>
          </w:p>
          <w:p w:rsidR="00000000" w:rsidRPr="009176DF" w:rsidP="009176DF">
            <w:pPr>
              <w:pStyle w:val="BodyText"/>
            </w:pPr>
            <w:r w:rsidRPr="009176DF">
              <w:t>1.3 Implement procedural requirements in line with organisational policy</w:t>
            </w:r>
          </w:p>
          <w:p w:rsidR="00000000" w:rsidRPr="009176DF" w:rsidP="009176DF">
            <w:pPr>
              <w:pStyle w:val="BodyText"/>
            </w:pPr>
            <w:r w:rsidRPr="009176DF">
              <w:t>1.4 Establish role authorities and r</w:t>
            </w:r>
            <w:r w:rsidRPr="009176DF">
              <w:t xml:space="preserve">estrictions in position profiles and organisational procedures </w:t>
            </w:r>
          </w:p>
          <w:p w:rsidR="00000000" w:rsidP="009176DF">
            <w:pPr>
              <w:pStyle w:val="BodyText"/>
              <w:rPr>
                <w:lang w:val="en-NZ"/>
              </w:rPr>
            </w:pPr>
            <w:r w:rsidRPr="009176DF">
              <w:t>1.5 Design and implement internal monitoring or audit program according to organisational requirements</w:t>
            </w:r>
          </w:p>
        </w:tc>
      </w:tr>
      <w:tr w:rsidTr="009176D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 xml:space="preserve">2. Analyse changes to regulations and procedural implications </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t xml:space="preserve">2.1 Design and establish systems  to ensure currency of regulatory information and requirements  </w:t>
            </w:r>
          </w:p>
          <w:p w:rsidR="00000000" w:rsidRPr="009176DF" w:rsidP="009176DF">
            <w:pPr>
              <w:pStyle w:val="BodyText"/>
            </w:pPr>
            <w:r w:rsidRPr="009176DF">
              <w:t>2.2 Establish and lead processes to communicate changes to regulations and policies in a timely manner in accordance with organisational policy</w:t>
            </w:r>
          </w:p>
          <w:p w:rsidR="00000000" w:rsidRPr="009176DF" w:rsidP="009176DF">
            <w:pPr>
              <w:pStyle w:val="BodyText"/>
            </w:pPr>
            <w:r w:rsidRPr="009176DF">
              <w:t>2.3 Review ope</w:t>
            </w:r>
            <w:r w:rsidRPr="009176DF">
              <w:t xml:space="preserve">rational procedures to accurately reflect changes to regulations </w:t>
            </w:r>
          </w:p>
          <w:p w:rsidR="00000000" w:rsidP="009176DF">
            <w:pPr>
              <w:pStyle w:val="BodyText"/>
              <w:rPr>
                <w:lang w:val="en-NZ"/>
              </w:rPr>
            </w:pPr>
            <w:r w:rsidRPr="009176DF">
              <w:t>2.4 Evaluate and communicate implications of change for products and services in accordance with client, regulatory and organisational requirements</w:t>
            </w:r>
          </w:p>
        </w:tc>
      </w:tr>
      <w:tr w:rsidTr="009176D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3. Manage compliance with relevant indust</w:t>
            </w:r>
            <w:r w:rsidRPr="009176DF">
              <w:t>ry or professional codes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t xml:space="preserve">3.1 Evaluate implications of industry codes of practice relevant to organisational operations </w:t>
            </w:r>
          </w:p>
          <w:p w:rsidR="00000000" w:rsidP="009176DF">
            <w:pPr>
              <w:pStyle w:val="BodyText"/>
              <w:rPr>
                <w:lang w:val="en-NZ"/>
              </w:rPr>
            </w:pPr>
            <w:r w:rsidRPr="009176DF">
              <w:t xml:space="preserve">3.2 Oversee the execution of changes to organisational policies, procedures and practices to align with industry codes of practice </w:t>
            </w:r>
          </w:p>
        </w:tc>
      </w:tr>
      <w:tr w:rsidTr="009176D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 xml:space="preserve">4. </w:t>
            </w:r>
            <w:r w:rsidRPr="009176DF">
              <w:t>Review processes for maintaining statutory records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t xml:space="preserve">4.1 Establish a system to maintain relevant records and documentary requirements </w:t>
            </w:r>
          </w:p>
          <w:p w:rsidR="00000000" w:rsidRPr="009176DF" w:rsidP="009176DF">
            <w:pPr>
              <w:pStyle w:val="BodyText"/>
            </w:pPr>
            <w:r w:rsidRPr="009176DF">
              <w:t>4.2 Oversee maintenance of evidence of current authorisation, training and relevant licences in accordance with organisatio</w:t>
            </w:r>
            <w:r w:rsidRPr="009176DF">
              <w:t>nal, legal and regulatory requirements</w:t>
            </w:r>
          </w:p>
        </w:tc>
      </w:tr>
    </w:tbl>
    <w:p w:rsidR="00000000" w:rsidRPr="009176DF" w:rsidP="009176DF">
      <w:pPr>
        <w:pStyle w:val="BodyText"/>
      </w:pPr>
    </w:p>
    <w:p w:rsidR="00000000" w:rsidRPr="009176DF" w:rsidP="009176DF">
      <w:pPr>
        <w:pStyle w:val="AllowPageBreak"/>
      </w:pPr>
    </w:p>
    <w:p w:rsidR="00000000" w:rsidRPr="009176DF" w:rsidP="009176DF">
      <w:pPr>
        <w:pStyle w:val="Heading1"/>
      </w:pPr>
      <w:bookmarkStart w:id="5" w:name="O_748478"/>
      <w:bookmarkEnd w:id="5"/>
      <w:r w:rsidRPr="009176DF">
        <w:t>Foundation Skills</w:t>
      </w:r>
    </w:p>
    <w:p w:rsidR="00000000" w:rsidRPr="009176DF" w:rsidP="009176DF">
      <w:pPr>
        <w:pStyle w:val="BodyText"/>
      </w:pPr>
      <w:r w:rsidRPr="009176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Performance</w:t>
            </w:r>
          </w:p>
          <w:p w:rsidR="00000000" w:rsidRPr="009176DF" w:rsidP="009176DF">
            <w:pPr>
              <w:pStyle w:val="BodyText"/>
            </w:pPr>
            <w:r w:rsidRPr="009176DF">
              <w:rPr>
                <w:rStyle w:val="SpecialBold"/>
              </w:rPr>
              <w:t>Cr</w:t>
            </w:r>
            <w:r w:rsidRPr="009176DF">
              <w:rPr>
                <w:rStyle w:val="SpecialBold"/>
              </w:rPr>
              <w:t>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rPr>
                <w:rStyle w:val="SpecialBold"/>
              </w:rPr>
              <w:t>Description</w:t>
            </w:r>
          </w:p>
        </w:tc>
      </w:tr>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1.1, 1.2, 2.3, 2.4, 3.1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ListBullet"/>
              <w:rPr>
                <w:lang w:val="en-NZ"/>
              </w:rPr>
            </w:pPr>
            <w:r w:rsidRPr="009176DF">
              <w:t xml:space="preserve">Researches and critically analyses complex information from a range of sources and consolidates </w:t>
            </w:r>
            <w:r w:rsidRPr="009176DF">
              <w:t>information to determine requirements</w:t>
            </w:r>
          </w:p>
        </w:tc>
      </w:tr>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ListBullet"/>
            </w:pPr>
            <w:r w:rsidRPr="009176DF">
              <w:t>Uses a range of formats and structures to report and present information logically for different audiences</w:t>
            </w:r>
          </w:p>
          <w:p w:rsidR="00000000" w:rsidP="009176DF">
            <w:pPr>
              <w:pStyle w:val="ListBullet"/>
              <w:rPr>
                <w:lang w:val="en-NZ"/>
              </w:rPr>
            </w:pPr>
            <w:r w:rsidRPr="009176DF">
              <w:t>Develops material for a specific audience using clear and detailed language to convey accurate information and recommendations</w:t>
            </w:r>
          </w:p>
        </w:tc>
      </w:tr>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2.</w:t>
            </w:r>
            <w:r w:rsidRPr="009176DF">
              <w:t>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ListBullet"/>
              <w:rPr>
                <w:lang w:val="en-NZ"/>
              </w:rPr>
            </w:pPr>
            <w:r w:rsidRPr="009176DF">
              <w:t xml:space="preserve">Participates effectively in verbal exchanges and clearly explains and presents complex information using language, tone and pace appropriate to audience </w:t>
            </w:r>
          </w:p>
        </w:tc>
      </w:tr>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1.3-1.5, 2.3, 2.4,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ListBullet"/>
            </w:pPr>
            <w:r w:rsidRPr="009176DF">
              <w:t>Takes full responsibility for analysing policies, procedures and legislative requirements and identifying organisational implications of new legislation or regulation</w:t>
            </w:r>
          </w:p>
          <w:p w:rsidR="00000000" w:rsidP="009176DF">
            <w:pPr>
              <w:pStyle w:val="ListBullet"/>
              <w:rPr>
                <w:lang w:val="en-NZ"/>
              </w:rPr>
            </w:pPr>
            <w:r w:rsidRPr="009176DF">
              <w:t>Actively maintains industry knowledge required to carry out work role</w:t>
            </w:r>
          </w:p>
        </w:tc>
      </w:tr>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Interact with othe</w:t>
            </w:r>
            <w:r w:rsidRPr="009176DF">
              <w:t>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ListBullet"/>
            </w:pPr>
            <w:r w:rsidRPr="009176DF">
              <w:t>Communicates changes to legislation, codes of practice and organisational requirements to relevant persons</w:t>
            </w:r>
          </w:p>
          <w:p w:rsidR="00000000" w:rsidP="009176DF">
            <w:pPr>
              <w:pStyle w:val="ListBullet"/>
              <w:rPr>
                <w:lang w:val="en-NZ"/>
              </w:rPr>
            </w:pPr>
            <w:r w:rsidRPr="009176DF">
              <w:t xml:space="preserve">Uses a variety of relevant communication tools and strategies to develop effective working relationships  </w:t>
            </w:r>
          </w:p>
        </w:tc>
      </w:tr>
      <w:tr w:rsidTr="009176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1.3-1.5, 2</w:t>
            </w:r>
            <w:r w:rsidRPr="009176DF">
              <w:t>.1-2.3,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ListBullet"/>
            </w:pPr>
            <w:r w:rsidRPr="009176DF">
              <w:t>Accepts responsibility for planning and sequencing complex tasks and workload</w:t>
            </w:r>
          </w:p>
          <w:p w:rsidR="00000000" w:rsidRPr="009176DF" w:rsidP="009176DF">
            <w:pPr>
              <w:pStyle w:val="ListBullet"/>
            </w:pPr>
            <w:r w:rsidRPr="009176DF">
              <w:t>Systematically gathers and analyses relevant information, reviews information and evaluates options in order to inform decisions about compliance requireme</w:t>
            </w:r>
            <w:r w:rsidRPr="009176DF">
              <w:t>nts</w:t>
            </w:r>
          </w:p>
          <w:p w:rsidR="00000000" w:rsidRPr="009176DF" w:rsidP="009176DF">
            <w:pPr>
              <w:pStyle w:val="ListBullet"/>
            </w:pPr>
            <w:r w:rsidRPr="009176DF">
              <w:t>Uses the main features and functions of digital tools to complete work and communicate information</w:t>
            </w:r>
          </w:p>
        </w:tc>
      </w:tr>
    </w:tbl>
    <w:p w:rsidR="00000000" w:rsidRPr="009176DF" w:rsidP="009176DF">
      <w:pPr>
        <w:pStyle w:val="BodyText"/>
      </w:pPr>
    </w:p>
    <w:p w:rsidR="00000000" w:rsidRPr="009176DF" w:rsidP="009176DF">
      <w:pPr>
        <w:pStyle w:val="AllowPageBreak"/>
      </w:pPr>
    </w:p>
    <w:p w:rsidR="00000000" w:rsidRPr="009176DF" w:rsidP="009176DF">
      <w:pPr>
        <w:pStyle w:val="Heading1"/>
      </w:pPr>
      <w:bookmarkStart w:id="6" w:name="O_748480"/>
      <w:bookmarkEnd w:id="6"/>
      <w:r w:rsidRPr="009176DF">
        <w:t>Unit Mapping Information</w:t>
      </w:r>
    </w:p>
    <w:tbl>
      <w:tblPr>
        <w:tblW w:w="0" w:type="auto"/>
        <w:tblLayout w:type="fixed"/>
        <w:tblCellMar>
          <w:left w:w="62" w:type="dxa"/>
          <w:right w:w="62" w:type="dxa"/>
        </w:tblCellMar>
        <w:tblLook w:val="0000"/>
      </w:tblPr>
      <w:tblGrid>
        <w:gridCol w:w="2220"/>
        <w:gridCol w:w="2295"/>
        <w:gridCol w:w="2295"/>
        <w:gridCol w:w="2310"/>
      </w:tblGrid>
      <w:tr w:rsidTr="009176D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 xml:space="preserve">Code and title </w:t>
            </w:r>
          </w:p>
          <w:p w:rsidR="00000000" w:rsidRPr="009176DF" w:rsidP="009176DF">
            <w:pPr>
              <w:pStyle w:val="BodyText"/>
            </w:pPr>
            <w:r w:rsidRPr="009176D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Code and title</w:t>
            </w:r>
          </w:p>
          <w:p w:rsidR="00000000" w:rsidRPr="009176DF" w:rsidP="009176DF">
            <w:pPr>
              <w:pStyle w:val="BodyText"/>
            </w:pPr>
            <w:r w:rsidRPr="009176D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rPr>
                <w:rStyle w:val="SpecialBold"/>
              </w:rPr>
              <w:t>Equivalence status</w:t>
            </w:r>
          </w:p>
        </w:tc>
      </w:tr>
      <w:tr w:rsidTr="009176D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FNSINC801 Lead compliance with financial services legislation and industry codes of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6DF">
            <w:pPr>
              <w:pStyle w:val="BodyText"/>
              <w:rPr>
                <w:lang w:val="en-NZ"/>
              </w:rPr>
            </w:pPr>
            <w:r w:rsidRPr="009176DF">
              <w:t>New unit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6DF" w:rsidP="009176DF">
            <w:pPr>
              <w:pStyle w:val="BodyText"/>
            </w:pPr>
            <w:r w:rsidRPr="009176DF">
              <w:t>No equivalent unit</w:t>
            </w:r>
          </w:p>
        </w:tc>
      </w:tr>
    </w:tbl>
    <w:p w:rsidR="00000000" w:rsidRPr="009176DF" w:rsidP="009176DF">
      <w:pPr>
        <w:pStyle w:val="BodyText"/>
      </w:pPr>
    </w:p>
    <w:p w:rsidR="00000000" w:rsidRPr="009176DF" w:rsidP="009176DF">
      <w:pPr>
        <w:pStyle w:val="AllowPageBreak"/>
      </w:pPr>
    </w:p>
    <w:p w:rsidR="00000000" w:rsidRPr="009176DF" w:rsidP="009176DF">
      <w:pPr>
        <w:pStyle w:val="Heading1"/>
      </w:pPr>
      <w:bookmarkStart w:id="7" w:name="O_748487"/>
      <w:bookmarkEnd w:id="7"/>
      <w:r w:rsidRPr="009176DF">
        <w:t>Links</w:t>
      </w:r>
    </w:p>
    <w:p w:rsidR="00000000" w:rsidRPr="009176DF" w:rsidP="009176DF">
      <w:pPr>
        <w:pStyle w:val="BodyText"/>
      </w:pPr>
      <w:r w:rsidRPr="009176DF">
        <w:t>Companion Volume implementation guides are found in VETNet - https://vetnet.education.gov.au/Pages/TrainingDocs.aspx?q=c7200cc8-0566-4f04-b76f-e89fd6f102fe</w:t>
      </w:r>
    </w:p>
    <w:p w:rsidR="00000000" w:rsidRPr="009176DF" w:rsidP="009176DF"/>
    <w:sectPr w:rsidSect="00917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DF" w:rsidRPr="00702F74" w:rsidP="00702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74" w:rsidP="00917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02F74" w:rsidP="009176D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02F74" w:rsidP="00917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6DF" w:rsidRPr="00702F74" w:rsidP="00702F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74" w:rsidRPr="002D2AF8" w:rsidP="009176DF">
    <w:pPr>
      <w:pStyle w:val="Header"/>
      <w:framePr w:wrap="around"/>
    </w:pPr>
    <w:r>
      <w:fldChar w:fldCharType="begin"/>
    </w:r>
    <w:r>
      <w:instrText xml:space="preserve"> TITLE   \* MERGEFORMAT </w:instrText>
    </w:r>
    <w:r>
      <w:fldChar w:fldCharType="separate"/>
    </w:r>
    <w:r>
      <w:t>FNSINC801 Lead compliance with financial services legislation and industry codes of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702F74" w:rsidP="00917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500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AB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6DF"/>
    <w:pPr>
      <w:spacing w:before="360" w:after="60"/>
      <w:outlineLvl w:val="0"/>
    </w:pPr>
    <w:rPr>
      <w:sz w:val="32"/>
    </w:rPr>
  </w:style>
  <w:style w:type="paragraph" w:styleId="Heading2">
    <w:name w:val="heading 2"/>
    <w:basedOn w:val="HeadingBase"/>
    <w:next w:val="BodyText"/>
    <w:link w:val="Heading2Char"/>
    <w:qFormat/>
    <w:rsid w:val="009176DF"/>
    <w:pPr>
      <w:keepLines/>
      <w:spacing w:before="240" w:after="120"/>
      <w:outlineLvl w:val="1"/>
    </w:pPr>
    <w:rPr>
      <w:sz w:val="28"/>
      <w:szCs w:val="40"/>
    </w:rPr>
  </w:style>
  <w:style w:type="paragraph" w:styleId="Heading3">
    <w:name w:val="heading 3"/>
    <w:basedOn w:val="HeadingBase"/>
    <w:next w:val="BodyText"/>
    <w:link w:val="Heading3Char"/>
    <w:qFormat/>
    <w:rsid w:val="009176DF"/>
    <w:pPr>
      <w:spacing w:before="180" w:after="120"/>
      <w:outlineLvl w:val="2"/>
    </w:pPr>
    <w:rPr>
      <w:spacing w:val="-10"/>
      <w:kern w:val="32"/>
    </w:rPr>
  </w:style>
  <w:style w:type="paragraph" w:styleId="Heading4">
    <w:name w:val="heading 4"/>
    <w:basedOn w:val="HeadingBase"/>
    <w:next w:val="BodyText"/>
    <w:link w:val="Heading4Char"/>
    <w:qFormat/>
    <w:rsid w:val="009176DF"/>
    <w:pPr>
      <w:spacing w:before="160" w:after="120"/>
      <w:outlineLvl w:val="3"/>
    </w:pPr>
    <w:rPr>
      <w:sz w:val="22"/>
    </w:rPr>
  </w:style>
  <w:style w:type="paragraph" w:styleId="Heading5">
    <w:name w:val="heading 5"/>
    <w:basedOn w:val="HeadingBase"/>
    <w:next w:val="Normal"/>
    <w:link w:val="Heading5Char"/>
    <w:qFormat/>
    <w:rsid w:val="009176DF"/>
    <w:pPr>
      <w:spacing w:before="80"/>
      <w:outlineLvl w:val="4"/>
    </w:pPr>
    <w:rPr>
      <w:color w:val="918585"/>
      <w:sz w:val="20"/>
    </w:rPr>
  </w:style>
  <w:style w:type="paragraph" w:styleId="Heading6">
    <w:name w:val="heading 6"/>
    <w:basedOn w:val="HeadingBase"/>
    <w:next w:val="Normal"/>
    <w:link w:val="Heading6Char"/>
    <w:qFormat/>
    <w:rsid w:val="009176DF"/>
    <w:pPr>
      <w:spacing w:before="60"/>
      <w:outlineLvl w:val="5"/>
    </w:pPr>
    <w:rPr>
      <w:color w:val="918585"/>
      <w:sz w:val="20"/>
    </w:rPr>
  </w:style>
  <w:style w:type="paragraph" w:styleId="Heading7">
    <w:name w:val="heading 7"/>
    <w:basedOn w:val="Normal"/>
    <w:next w:val="Normal"/>
    <w:link w:val="Heading7Char"/>
    <w:qFormat/>
    <w:rsid w:val="009176DF"/>
    <w:pPr>
      <w:ind w:left="720"/>
      <w:outlineLvl w:val="6"/>
    </w:pPr>
    <w:rPr>
      <w:i/>
    </w:rPr>
  </w:style>
  <w:style w:type="paragraph" w:styleId="Heading8">
    <w:name w:val="heading 8"/>
    <w:basedOn w:val="Normal"/>
    <w:next w:val="Normal"/>
    <w:link w:val="Heading8Char"/>
    <w:qFormat/>
    <w:rsid w:val="009176DF"/>
    <w:pPr>
      <w:ind w:left="720"/>
      <w:outlineLvl w:val="7"/>
    </w:pPr>
    <w:rPr>
      <w:i/>
    </w:rPr>
  </w:style>
  <w:style w:type="paragraph" w:styleId="Heading9">
    <w:name w:val="heading 9"/>
    <w:basedOn w:val="Normal"/>
    <w:next w:val="Normal"/>
    <w:link w:val="Heading9Char"/>
    <w:qFormat/>
    <w:rsid w:val="009176DF"/>
    <w:pPr>
      <w:ind w:left="720"/>
      <w:outlineLvl w:val="8"/>
    </w:pPr>
    <w:rPr>
      <w:i/>
    </w:rPr>
  </w:style>
  <w:style w:type="character" w:default="1" w:styleId="DefaultParagraphFont">
    <w:name w:val="Default Paragraph Font"/>
    <w:uiPriority w:val="1"/>
    <w:unhideWhenUsed/>
    <w:rsid w:val="00917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6DF"/>
  </w:style>
  <w:style w:type="character" w:customStyle="1" w:styleId="Heading1Char">
    <w:name w:val="Heading 1 Char"/>
    <w:basedOn w:val="DefaultParagraphFont"/>
    <w:link w:val="Heading1"/>
    <w:rsid w:val="009176DF"/>
    <w:rPr>
      <w:rFonts w:ascii="Times New Roman" w:eastAsia="Times New Roman" w:hAnsi="Times New Roman" w:cs="Times New Roman"/>
      <w:b/>
      <w:sz w:val="32"/>
      <w:szCs w:val="20"/>
      <w:lang w:eastAsia="en-US"/>
    </w:rPr>
  </w:style>
  <w:style w:type="paragraph" w:styleId="BodyText">
    <w:name w:val="Body Text"/>
    <w:basedOn w:val="Normal"/>
    <w:link w:val="BodyTextChar"/>
    <w:rsid w:val="00917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6DF"/>
    <w:rPr>
      <w:rFonts w:ascii="Times New Roman" w:eastAsia="Times New Roman" w:hAnsi="Times New Roman" w:cs="Times New Roman"/>
      <w:sz w:val="24"/>
      <w:lang w:eastAsia="en-US"/>
    </w:rPr>
  </w:style>
  <w:style w:type="paragraph" w:styleId="ListBullet">
    <w:name w:val="List Bullet"/>
    <w:basedOn w:val="List"/>
    <w:rsid w:val="009176DF"/>
    <w:pPr>
      <w:numPr>
        <w:numId w:val="12"/>
      </w:numPr>
      <w:tabs>
        <w:tab w:val="clear" w:pos="340"/>
      </w:tabs>
      <w:spacing w:before="40" w:after="40"/>
    </w:pPr>
  </w:style>
  <w:style w:type="character" w:customStyle="1" w:styleId="SpecialBold">
    <w:name w:val="Special Bold"/>
    <w:basedOn w:val="DefaultParagraphFont"/>
    <w:rsid w:val="009176DF"/>
    <w:rPr>
      <w:b/>
      <w:spacing w:val="0"/>
    </w:rPr>
  </w:style>
  <w:style w:type="character" w:styleId="Emphasis">
    <w:name w:val="Emphasis"/>
    <w:basedOn w:val="DefaultParagraphFont"/>
    <w:qFormat/>
    <w:rsid w:val="009176DF"/>
    <w:rPr>
      <w:i/>
    </w:rPr>
  </w:style>
  <w:style w:type="paragraph" w:customStyle="1" w:styleId="SuperHeading">
    <w:name w:val="SuperHeading"/>
    <w:basedOn w:val="Normal"/>
    <w:rsid w:val="009176DF"/>
    <w:pPr>
      <w:spacing w:before="240" w:after="120"/>
      <w:outlineLvl w:val="0"/>
    </w:pPr>
    <w:rPr>
      <w:rFonts w:ascii="Times New Roman" w:hAnsi="Times New Roman"/>
      <w:b/>
      <w:sz w:val="32"/>
    </w:rPr>
  </w:style>
  <w:style w:type="paragraph" w:customStyle="1" w:styleId="AllowPageBreak">
    <w:name w:val="AllowPageBreak"/>
    <w:rsid w:val="00917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6DF"/>
    <w:rPr>
      <w:rFonts w:ascii="Courier New" w:eastAsia="Times New Roman" w:hAnsi="Courier New" w:cs="Times New Roman"/>
      <w:i/>
      <w:szCs w:val="20"/>
      <w:lang w:eastAsia="en-US"/>
    </w:rPr>
  </w:style>
  <w:style w:type="paragraph" w:customStyle="1" w:styleId="HeadingBase">
    <w:name w:val="Heading Base"/>
    <w:rsid w:val="00917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6DF"/>
    <w:pPr>
      <w:tabs>
        <w:tab w:val="right" w:leader="dot" w:pos="9072"/>
      </w:tabs>
      <w:ind w:left="567"/>
    </w:pPr>
    <w:rPr>
      <w:szCs w:val="22"/>
    </w:rPr>
  </w:style>
  <w:style w:type="paragraph" w:customStyle="1" w:styleId="TOCBase">
    <w:name w:val="TOC Base"/>
    <w:rsid w:val="00917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6DF"/>
    <w:pPr>
      <w:tabs>
        <w:tab w:val="right" w:leader="dot" w:pos="9072"/>
      </w:tabs>
      <w:spacing w:before="40" w:after="40"/>
      <w:ind w:left="284"/>
    </w:pPr>
    <w:rPr>
      <w:rFonts w:ascii="Times New Roman" w:hAnsi="Times New Roman"/>
    </w:rPr>
  </w:style>
  <w:style w:type="paragraph" w:styleId="TOC1">
    <w:name w:val="toc 1"/>
    <w:basedOn w:val="TOCBase"/>
    <w:next w:val="Normal"/>
    <w:rsid w:val="00917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6DF"/>
    <w:rPr>
      <w:rFonts w:ascii="Times New Roman" w:eastAsia="Times New Roman" w:hAnsi="Times New Roman" w:cs="Times New Roman"/>
      <w:sz w:val="16"/>
      <w:lang w:eastAsia="en-US"/>
    </w:rPr>
  </w:style>
  <w:style w:type="paragraph" w:styleId="Title">
    <w:name w:val="Title"/>
    <w:basedOn w:val="HeadingBase"/>
    <w:link w:val="TitleChar"/>
    <w:qFormat/>
    <w:rsid w:val="009176DF"/>
    <w:pPr>
      <w:spacing w:before="5040"/>
      <w:jc w:val="center"/>
    </w:pPr>
    <w:rPr>
      <w:sz w:val="48"/>
      <w:szCs w:val="72"/>
      <w:lang w:val="en-US"/>
    </w:rPr>
  </w:style>
  <w:style w:type="character" w:customStyle="1" w:styleId="TitleChar">
    <w:name w:val="Title Char"/>
    <w:basedOn w:val="DefaultParagraphFont"/>
    <w:link w:val="Title"/>
    <w:rsid w:val="00917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6DF"/>
    <w:pPr>
      <w:tabs>
        <w:tab w:val="left" w:pos="3600"/>
        <w:tab w:val="left" w:pos="3958"/>
      </w:tabs>
    </w:pPr>
  </w:style>
  <w:style w:type="paragraph" w:styleId="List">
    <w:name w:val="List"/>
    <w:basedOn w:val="BodyText"/>
    <w:next w:val="BodyText"/>
    <w:rsid w:val="009176DF"/>
    <w:pPr>
      <w:tabs>
        <w:tab w:val="left" w:pos="340"/>
      </w:tabs>
      <w:spacing w:before="60" w:after="60"/>
      <w:ind w:left="340" w:hanging="340"/>
    </w:pPr>
  </w:style>
  <w:style w:type="paragraph" w:customStyle="1" w:styleId="Note">
    <w:name w:val="Note"/>
    <w:basedOn w:val="BodyText"/>
    <w:rsid w:val="00917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6DF"/>
    <w:pPr>
      <w:framePr w:wrap="auto" w:hAnchor="text" w:y="6049"/>
    </w:pPr>
    <w:rPr>
      <w:color w:val="000000"/>
      <w:sz w:val="40"/>
    </w:rPr>
  </w:style>
  <w:style w:type="paragraph" w:customStyle="1" w:styleId="TOCTitle">
    <w:name w:val="TOCTitle"/>
    <w:basedOn w:val="Heading1"/>
    <w:rsid w:val="009176DF"/>
    <w:pPr>
      <w:spacing w:after="240"/>
      <w:jc w:val="center"/>
      <w:outlineLvl w:val="9"/>
    </w:pPr>
    <w:rPr>
      <w:caps/>
    </w:rPr>
  </w:style>
  <w:style w:type="paragraph" w:customStyle="1" w:styleId="Version">
    <w:name w:val="Version"/>
    <w:rsid w:val="00917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6DF"/>
    <w:pPr>
      <w:numPr>
        <w:numId w:val="13"/>
      </w:numPr>
      <w:tabs>
        <w:tab w:val="clear" w:pos="680"/>
      </w:tabs>
    </w:pPr>
  </w:style>
  <w:style w:type="paragraph" w:styleId="Index1">
    <w:name w:val="index 1"/>
    <w:basedOn w:val="Normal"/>
    <w:next w:val="Normal"/>
    <w:semiHidden/>
    <w:rsid w:val="009176DF"/>
    <w:pPr>
      <w:keepNext w:val="0"/>
      <w:tabs>
        <w:tab w:val="right" w:pos="4176"/>
      </w:tabs>
      <w:ind w:left="198" w:hanging="198"/>
    </w:pPr>
    <w:rPr>
      <w:rFonts w:ascii="Garamond" w:hAnsi="Garamond"/>
    </w:rPr>
  </w:style>
  <w:style w:type="paragraph" w:styleId="IndexHeading">
    <w:name w:val="index heading"/>
    <w:basedOn w:val="Normal"/>
    <w:next w:val="Index1"/>
    <w:semiHidden/>
    <w:rsid w:val="009176DF"/>
    <w:pPr>
      <w:spacing w:before="120" w:after="120"/>
    </w:pPr>
    <w:rPr>
      <w:rFonts w:ascii="Arial" w:hAnsi="Arial"/>
      <w:b/>
      <w:color w:val="918585"/>
      <w:sz w:val="24"/>
    </w:rPr>
  </w:style>
  <w:style w:type="paragraph" w:styleId="Header">
    <w:name w:val="header"/>
    <w:basedOn w:val="Normal"/>
    <w:link w:val="HeaderChar"/>
    <w:rsid w:val="00917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6DF"/>
    <w:rPr>
      <w:rFonts w:ascii="Times New Roman" w:eastAsia="Times New Roman" w:hAnsi="Times New Roman" w:cs="Times New Roman"/>
      <w:sz w:val="16"/>
      <w:szCs w:val="20"/>
      <w:lang w:val="en-GB" w:eastAsia="en-US"/>
    </w:rPr>
  </w:style>
  <w:style w:type="paragraph" w:customStyle="1" w:styleId="Chapter">
    <w:name w:val="Chapter"/>
    <w:basedOn w:val="Normal"/>
    <w:rsid w:val="009176DF"/>
    <w:pPr>
      <w:spacing w:before="240"/>
    </w:pPr>
    <w:rPr>
      <w:rFonts w:ascii="Times New Roman" w:hAnsi="Times New Roman"/>
      <w:smallCaps/>
      <w:spacing w:val="80"/>
      <w:sz w:val="28"/>
    </w:rPr>
  </w:style>
  <w:style w:type="paragraph" w:customStyle="1" w:styleId="InChapter">
    <w:name w:val="InChapter"/>
    <w:basedOn w:val="Heading3"/>
    <w:rsid w:val="009176DF"/>
    <w:pPr>
      <w:spacing w:after="240"/>
      <w:outlineLvl w:val="9"/>
    </w:pPr>
    <w:rPr>
      <w:noProof/>
    </w:rPr>
  </w:style>
  <w:style w:type="paragraph" w:styleId="Index2">
    <w:name w:val="index 2"/>
    <w:basedOn w:val="Normal"/>
    <w:next w:val="Normal"/>
    <w:semiHidden/>
    <w:rsid w:val="009176DF"/>
    <w:pPr>
      <w:tabs>
        <w:tab w:val="right" w:pos="4176"/>
      </w:tabs>
      <w:ind w:left="568" w:hanging="284"/>
    </w:pPr>
    <w:rPr>
      <w:rFonts w:ascii="Garamond" w:hAnsi="Garamond"/>
    </w:rPr>
  </w:style>
  <w:style w:type="paragraph" w:customStyle="1" w:styleId="Byline">
    <w:name w:val="Byline"/>
    <w:rsid w:val="00917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6DF"/>
    <w:pPr>
      <w:tabs>
        <w:tab w:val="clear" w:pos="3600"/>
        <w:tab w:val="clear" w:pos="3958"/>
      </w:tabs>
      <w:jc w:val="right"/>
    </w:pPr>
  </w:style>
  <w:style w:type="paragraph" w:styleId="Caption">
    <w:name w:val="caption"/>
    <w:basedOn w:val="BodyText"/>
    <w:next w:val="Normal"/>
    <w:qFormat/>
    <w:rsid w:val="009176DF"/>
    <w:pPr>
      <w:framePr w:w="2268" w:hSpace="181" w:vSpace="181" w:wrap="around" w:vAnchor="text" w:hAnchor="page" w:x="1135" w:y="285" w:anchorLock="1"/>
    </w:pPr>
    <w:rPr>
      <w:i/>
    </w:rPr>
  </w:style>
  <w:style w:type="paragraph" w:customStyle="1" w:styleId="MiniTOCTitle">
    <w:name w:val="MiniTOCTitle"/>
    <w:basedOn w:val="Heading4"/>
    <w:rsid w:val="009176DF"/>
    <w:pPr>
      <w:spacing w:before="240"/>
      <w:outlineLvl w:val="9"/>
    </w:pPr>
    <w:rPr>
      <w:noProof/>
      <w:sz w:val="24"/>
    </w:rPr>
  </w:style>
  <w:style w:type="paragraph" w:customStyle="1" w:styleId="MiniTOCItem">
    <w:name w:val="MiniTOCItem"/>
    <w:basedOn w:val="ListBullet"/>
    <w:rsid w:val="009176DF"/>
    <w:pPr>
      <w:numPr>
        <w:numId w:val="0"/>
      </w:numPr>
      <w:tabs>
        <w:tab w:val="right" w:leader="dot" w:pos="6521"/>
      </w:tabs>
      <w:spacing w:before="0" w:after="0"/>
    </w:pPr>
  </w:style>
  <w:style w:type="paragraph" w:customStyle="1" w:styleId="TOFTitle">
    <w:name w:val="TOFTitle"/>
    <w:basedOn w:val="TOCTitle"/>
    <w:rsid w:val="009176DF"/>
  </w:style>
  <w:style w:type="paragraph" w:styleId="TableofFigures">
    <w:name w:val="table of figures"/>
    <w:basedOn w:val="Normal"/>
    <w:next w:val="Normal"/>
    <w:semiHidden/>
    <w:rsid w:val="009176DF"/>
    <w:pPr>
      <w:tabs>
        <w:tab w:val="right" w:leader="dot" w:pos="9072"/>
      </w:tabs>
      <w:ind w:left="970" w:hanging="403"/>
    </w:pPr>
    <w:rPr>
      <w:rFonts w:ascii="Times New Roman" w:hAnsi="Times New Roman"/>
      <w:b/>
    </w:rPr>
  </w:style>
  <w:style w:type="paragraph" w:styleId="ListNumber">
    <w:name w:val="List Number"/>
    <w:basedOn w:val="List"/>
    <w:rsid w:val="009176DF"/>
    <w:pPr>
      <w:numPr>
        <w:numId w:val="10"/>
      </w:numPr>
    </w:pPr>
  </w:style>
  <w:style w:type="character" w:customStyle="1" w:styleId="WingdingSymbols">
    <w:name w:val="Wingding Symbols"/>
    <w:rsid w:val="009176DF"/>
    <w:rPr>
      <w:rFonts w:ascii="Wingdings" w:hAnsi="Wingdings"/>
    </w:rPr>
  </w:style>
  <w:style w:type="paragraph" w:customStyle="1" w:styleId="TableHeading">
    <w:name w:val="Table Heading"/>
    <w:basedOn w:val="HeadingBase"/>
    <w:rsid w:val="009176DF"/>
    <w:pPr>
      <w:keepLines/>
      <w:pBdr>
        <w:bottom w:val="single" w:sz="6" w:space="1" w:color="918585"/>
      </w:pBdr>
      <w:spacing w:before="240"/>
    </w:pPr>
  </w:style>
  <w:style w:type="character" w:customStyle="1" w:styleId="HotSpot">
    <w:name w:val="HotSpot"/>
    <w:rsid w:val="009176DF"/>
    <w:rPr>
      <w:color w:val="0033CC"/>
      <w:u w:val="none"/>
    </w:rPr>
  </w:style>
  <w:style w:type="paragraph" w:customStyle="1" w:styleId="BodyTextRight">
    <w:name w:val="Body Text Right"/>
    <w:basedOn w:val="BodyText"/>
    <w:rsid w:val="009176DF"/>
    <w:pPr>
      <w:spacing w:before="0" w:after="0"/>
      <w:jc w:val="right"/>
    </w:pPr>
  </w:style>
  <w:style w:type="paragraph" w:styleId="Index3">
    <w:name w:val="index 3"/>
    <w:basedOn w:val="ListNumber2"/>
    <w:next w:val="Normal"/>
    <w:semiHidden/>
    <w:rsid w:val="009176DF"/>
    <w:pPr>
      <w:numPr>
        <w:numId w:val="0"/>
      </w:numPr>
      <w:tabs>
        <w:tab w:val="right" w:leader="dot" w:pos="4176"/>
      </w:tabs>
    </w:pPr>
  </w:style>
  <w:style w:type="paragraph" w:styleId="ListNumber2">
    <w:name w:val="List Number 2"/>
    <w:basedOn w:val="List2"/>
    <w:rsid w:val="009176DF"/>
    <w:pPr>
      <w:numPr>
        <w:numId w:val="9"/>
      </w:numPr>
      <w:tabs>
        <w:tab w:val="clear" w:pos="1060"/>
      </w:tabs>
    </w:pPr>
  </w:style>
  <w:style w:type="paragraph" w:customStyle="1" w:styleId="MarginNote">
    <w:name w:val="Margin Note"/>
    <w:basedOn w:val="BodyText"/>
    <w:rsid w:val="00917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6DF"/>
    <w:rPr>
      <w:sz w:val="32"/>
    </w:rPr>
  </w:style>
  <w:style w:type="paragraph" w:customStyle="1" w:styleId="HeadingProcedure">
    <w:name w:val="Heading Procedure"/>
    <w:basedOn w:val="HeadingBase"/>
    <w:next w:val="Normal"/>
    <w:rsid w:val="009176DF"/>
    <w:pPr>
      <w:tabs>
        <w:tab w:val="left" w:pos="0"/>
      </w:tabs>
      <w:spacing w:before="120" w:after="60"/>
    </w:pPr>
    <w:rPr>
      <w:i/>
      <w:color w:val="918585"/>
      <w:sz w:val="22"/>
    </w:rPr>
  </w:style>
  <w:style w:type="paragraph" w:customStyle="1" w:styleId="TableBodyText">
    <w:name w:val="Table Body Text"/>
    <w:basedOn w:val="BodyText"/>
    <w:rsid w:val="009176DF"/>
    <w:pPr>
      <w:spacing w:before="60" w:after="60"/>
    </w:pPr>
  </w:style>
  <w:style w:type="paragraph" w:styleId="ListContinue">
    <w:name w:val="List Continue"/>
    <w:basedOn w:val="List"/>
    <w:rsid w:val="009176DF"/>
    <w:pPr>
      <w:ind w:firstLine="0"/>
    </w:pPr>
  </w:style>
  <w:style w:type="paragraph" w:customStyle="1" w:styleId="ListNote">
    <w:name w:val="List Note"/>
    <w:basedOn w:val="List"/>
    <w:rsid w:val="009176DF"/>
    <w:pPr>
      <w:pBdr>
        <w:top w:val="single" w:sz="6" w:space="2" w:color="918585"/>
        <w:bottom w:val="single" w:sz="6" w:space="2" w:color="918585"/>
      </w:pBdr>
      <w:tabs>
        <w:tab w:val="left" w:pos="1021"/>
      </w:tabs>
      <w:ind w:firstLine="0"/>
    </w:pPr>
  </w:style>
  <w:style w:type="paragraph" w:customStyle="1" w:styleId="Warning">
    <w:name w:val="Warning"/>
    <w:basedOn w:val="BodyText"/>
    <w:rsid w:val="009176DF"/>
    <w:pPr>
      <w:shd w:val="clear" w:color="auto" w:fill="D9D9D9"/>
      <w:tabs>
        <w:tab w:val="left" w:pos="992"/>
      </w:tabs>
      <w:ind w:left="119" w:right="119"/>
    </w:pPr>
    <w:rPr>
      <w:sz w:val="20"/>
    </w:rPr>
  </w:style>
  <w:style w:type="paragraph" w:customStyle="1" w:styleId="MarginIcons">
    <w:name w:val="Margin Icons"/>
    <w:basedOn w:val="BodyText"/>
    <w:rsid w:val="00917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6DF"/>
    <w:rPr>
      <w:rFonts w:ascii="Courier New" w:hAnsi="Courier New"/>
    </w:rPr>
  </w:style>
  <w:style w:type="paragraph" w:customStyle="1" w:styleId="NoteBullet">
    <w:name w:val="Note Bullet"/>
    <w:basedOn w:val="Note"/>
    <w:rsid w:val="009176DF"/>
    <w:pPr>
      <w:tabs>
        <w:tab w:val="clear" w:pos="680"/>
      </w:tabs>
      <w:spacing w:before="60" w:after="60"/>
    </w:pPr>
  </w:style>
  <w:style w:type="paragraph" w:customStyle="1" w:styleId="SubHeading2">
    <w:name w:val="SubHeading2"/>
    <w:basedOn w:val="HeadingBase"/>
    <w:rsid w:val="009176DF"/>
    <w:pPr>
      <w:spacing w:before="240" w:after="60"/>
    </w:pPr>
    <w:rPr>
      <w:sz w:val="20"/>
    </w:rPr>
  </w:style>
  <w:style w:type="paragraph" w:customStyle="1" w:styleId="SubHeading1">
    <w:name w:val="SubHeading1"/>
    <w:basedOn w:val="HeadingBase"/>
    <w:rsid w:val="009176DF"/>
    <w:pPr>
      <w:spacing w:before="240" w:after="60"/>
    </w:pPr>
    <w:rPr>
      <w:color w:val="918585"/>
      <w:sz w:val="22"/>
    </w:rPr>
  </w:style>
  <w:style w:type="paragraph" w:customStyle="1" w:styleId="SideHeading">
    <w:name w:val="Side Heading"/>
    <w:basedOn w:val="HeadingBase"/>
    <w:rsid w:val="00917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6DF"/>
    <w:pPr>
      <w:tabs>
        <w:tab w:val="num" w:pos="360"/>
      </w:tabs>
    </w:pPr>
  </w:style>
  <w:style w:type="paragraph" w:styleId="PlainText">
    <w:name w:val="Plain Text"/>
    <w:basedOn w:val="Normal"/>
    <w:link w:val="PlainTextChar"/>
    <w:rsid w:val="009176DF"/>
    <w:rPr>
      <w:sz w:val="20"/>
    </w:rPr>
  </w:style>
  <w:style w:type="character" w:customStyle="1" w:styleId="PlainTextChar">
    <w:name w:val="Plain Text Char"/>
    <w:basedOn w:val="DefaultParagraphFont"/>
    <w:link w:val="PlainText"/>
    <w:rsid w:val="009176DF"/>
    <w:rPr>
      <w:rFonts w:ascii="Courier New" w:eastAsia="Times New Roman" w:hAnsi="Courier New" w:cs="Times New Roman"/>
      <w:sz w:val="20"/>
      <w:szCs w:val="20"/>
      <w:lang w:eastAsia="en-US"/>
    </w:rPr>
  </w:style>
  <w:style w:type="character" w:customStyle="1" w:styleId="MenuOption">
    <w:name w:val="Menu Option"/>
    <w:basedOn w:val="DefaultParagraphFont"/>
    <w:rsid w:val="009176DF"/>
    <w:rPr>
      <w:b/>
      <w:smallCaps/>
    </w:rPr>
  </w:style>
  <w:style w:type="paragraph" w:customStyle="1" w:styleId="TableListNumber">
    <w:name w:val="Table List Number"/>
    <w:basedOn w:val="ListNumber"/>
    <w:rsid w:val="009176DF"/>
    <w:pPr>
      <w:numPr>
        <w:numId w:val="0"/>
      </w:numPr>
    </w:pPr>
  </w:style>
  <w:style w:type="paragraph" w:styleId="TOC4">
    <w:name w:val="toc 4"/>
    <w:basedOn w:val="TOCBase"/>
    <w:next w:val="Normal"/>
    <w:semiHidden/>
    <w:rsid w:val="009176DF"/>
    <w:pPr>
      <w:tabs>
        <w:tab w:val="right" w:leader="dot" w:pos="9071"/>
      </w:tabs>
      <w:ind w:left="1701"/>
    </w:pPr>
  </w:style>
  <w:style w:type="paragraph" w:customStyle="1" w:styleId="ListAlpha">
    <w:name w:val="List Alpha"/>
    <w:basedOn w:val="List"/>
    <w:rsid w:val="009176DF"/>
    <w:pPr>
      <w:numPr>
        <w:numId w:val="8"/>
      </w:numPr>
    </w:pPr>
  </w:style>
  <w:style w:type="paragraph" w:customStyle="1" w:styleId="ListAlpha2">
    <w:name w:val="List Alpha 2"/>
    <w:basedOn w:val="List2"/>
    <w:rsid w:val="009176DF"/>
    <w:pPr>
      <w:numPr>
        <w:numId w:val="7"/>
      </w:numPr>
    </w:pPr>
  </w:style>
  <w:style w:type="paragraph" w:styleId="List2">
    <w:name w:val="List 2"/>
    <w:basedOn w:val="BodyText"/>
    <w:rsid w:val="009176DF"/>
    <w:pPr>
      <w:tabs>
        <w:tab w:val="left" w:pos="680"/>
      </w:tabs>
      <w:spacing w:before="60" w:after="60"/>
      <w:ind w:left="680" w:hanging="340"/>
    </w:pPr>
  </w:style>
  <w:style w:type="paragraph" w:styleId="List3">
    <w:name w:val="List 3"/>
    <w:basedOn w:val="BodyText"/>
    <w:rsid w:val="009176DF"/>
    <w:pPr>
      <w:tabs>
        <w:tab w:val="left" w:pos="1021"/>
      </w:tabs>
      <w:spacing w:before="60" w:after="60"/>
      <w:ind w:left="1020" w:hanging="340"/>
    </w:pPr>
  </w:style>
  <w:style w:type="paragraph" w:styleId="List4">
    <w:name w:val="List 4"/>
    <w:basedOn w:val="BodyText"/>
    <w:rsid w:val="009176DF"/>
    <w:pPr>
      <w:tabs>
        <w:tab w:val="left" w:pos="1361"/>
      </w:tabs>
      <w:spacing w:before="60" w:after="60"/>
      <w:ind w:left="1361" w:hanging="340"/>
    </w:pPr>
  </w:style>
  <w:style w:type="paragraph" w:styleId="List5">
    <w:name w:val="List 5"/>
    <w:basedOn w:val="BodyText"/>
    <w:rsid w:val="009176DF"/>
    <w:pPr>
      <w:tabs>
        <w:tab w:val="left" w:pos="1701"/>
      </w:tabs>
      <w:spacing w:before="60" w:after="60"/>
      <w:ind w:left="1701" w:hanging="340"/>
    </w:pPr>
  </w:style>
  <w:style w:type="paragraph" w:styleId="ListBullet3">
    <w:name w:val="List Bullet 3"/>
    <w:basedOn w:val="List3"/>
    <w:rsid w:val="009176DF"/>
    <w:pPr>
      <w:numPr>
        <w:numId w:val="14"/>
      </w:numPr>
      <w:tabs>
        <w:tab w:val="clear" w:pos="1021"/>
      </w:tabs>
      <w:ind w:left="1037" w:hanging="357"/>
    </w:pPr>
  </w:style>
  <w:style w:type="paragraph" w:styleId="ListBullet4">
    <w:name w:val="List Bullet 4"/>
    <w:basedOn w:val="List4"/>
    <w:rsid w:val="009176DF"/>
    <w:pPr>
      <w:numPr>
        <w:numId w:val="2"/>
      </w:numPr>
      <w:tabs>
        <w:tab w:val="clear" w:pos="1361"/>
      </w:tabs>
    </w:pPr>
  </w:style>
  <w:style w:type="paragraph" w:styleId="ListBullet5">
    <w:name w:val="List Bullet 5"/>
    <w:basedOn w:val="List5"/>
    <w:rsid w:val="009176DF"/>
    <w:pPr>
      <w:numPr>
        <w:numId w:val="3"/>
      </w:numPr>
    </w:pPr>
  </w:style>
  <w:style w:type="paragraph" w:styleId="ListContinue2">
    <w:name w:val="List Continue 2"/>
    <w:basedOn w:val="List2"/>
    <w:rsid w:val="009176DF"/>
    <w:pPr>
      <w:ind w:firstLine="0"/>
    </w:pPr>
  </w:style>
  <w:style w:type="paragraph" w:styleId="ListContinue3">
    <w:name w:val="List Continue 3"/>
    <w:basedOn w:val="List3"/>
    <w:rsid w:val="009176DF"/>
    <w:pPr>
      <w:ind w:left="1021" w:firstLine="0"/>
    </w:pPr>
  </w:style>
  <w:style w:type="paragraph" w:styleId="ListContinue4">
    <w:name w:val="List Continue 4"/>
    <w:basedOn w:val="List4"/>
    <w:rsid w:val="009176DF"/>
    <w:pPr>
      <w:ind w:firstLine="0"/>
    </w:pPr>
  </w:style>
  <w:style w:type="paragraph" w:styleId="ListContinue5">
    <w:name w:val="List Continue 5"/>
    <w:basedOn w:val="List5"/>
    <w:rsid w:val="009176DF"/>
    <w:pPr>
      <w:ind w:firstLine="0"/>
    </w:pPr>
  </w:style>
  <w:style w:type="paragraph" w:styleId="ListNumber3">
    <w:name w:val="List Number 3"/>
    <w:basedOn w:val="List3"/>
    <w:rsid w:val="009176DF"/>
    <w:pPr>
      <w:numPr>
        <w:numId w:val="4"/>
      </w:numPr>
    </w:pPr>
  </w:style>
  <w:style w:type="paragraph" w:styleId="ListNumber4">
    <w:name w:val="List Number 4"/>
    <w:basedOn w:val="List4"/>
    <w:rsid w:val="009176DF"/>
    <w:pPr>
      <w:numPr>
        <w:numId w:val="5"/>
      </w:numPr>
    </w:pPr>
  </w:style>
  <w:style w:type="paragraph" w:styleId="ListNumber5">
    <w:name w:val="List Number 5"/>
    <w:basedOn w:val="List5"/>
    <w:rsid w:val="009176DF"/>
    <w:pPr>
      <w:numPr>
        <w:numId w:val="6"/>
      </w:numPr>
    </w:pPr>
  </w:style>
  <w:style w:type="paragraph" w:styleId="BlockText">
    <w:name w:val="Block Text"/>
    <w:basedOn w:val="Normal"/>
    <w:rsid w:val="009176DF"/>
    <w:pPr>
      <w:spacing w:after="120"/>
      <w:ind w:left="1440" w:right="1440"/>
    </w:pPr>
  </w:style>
  <w:style w:type="character" w:customStyle="1" w:styleId="Subscript">
    <w:name w:val="Subscript"/>
    <w:basedOn w:val="DefaultParagraphFont"/>
    <w:rsid w:val="009176DF"/>
    <w:rPr>
      <w:sz w:val="16"/>
      <w:vertAlign w:val="subscript"/>
    </w:rPr>
  </w:style>
  <w:style w:type="character" w:customStyle="1" w:styleId="Superscript">
    <w:name w:val="Superscript"/>
    <w:basedOn w:val="DefaultParagraphFont"/>
    <w:rsid w:val="009176DF"/>
    <w:rPr>
      <w:sz w:val="16"/>
      <w:vertAlign w:val="superscript"/>
    </w:rPr>
  </w:style>
  <w:style w:type="character" w:customStyle="1" w:styleId="Symbols">
    <w:name w:val="Symbols"/>
    <w:basedOn w:val="DefaultParagraphFont"/>
    <w:rsid w:val="009176DF"/>
    <w:rPr>
      <w:rFonts w:ascii="Symbol" w:hAnsi="Symbol"/>
    </w:rPr>
  </w:style>
  <w:style w:type="character" w:customStyle="1" w:styleId="MenuOptions">
    <w:name w:val="Menu Options"/>
    <w:basedOn w:val="DefaultParagraphFont"/>
    <w:rsid w:val="009176DF"/>
    <w:rPr>
      <w:rFonts w:ascii="Arial Narrow" w:hAnsi="Arial Narrow"/>
      <w:smallCaps/>
    </w:rPr>
  </w:style>
  <w:style w:type="character" w:customStyle="1" w:styleId="Buttons">
    <w:name w:val="Buttons"/>
    <w:basedOn w:val="DefaultParagraphFont"/>
    <w:rsid w:val="009176DF"/>
    <w:rPr>
      <w:b/>
    </w:rPr>
  </w:style>
  <w:style w:type="character" w:customStyle="1" w:styleId="Underlined">
    <w:name w:val="Underlined"/>
    <w:basedOn w:val="DefaultParagraphFont"/>
    <w:rsid w:val="009176DF"/>
    <w:rPr>
      <w:u w:val="single"/>
    </w:rPr>
  </w:style>
  <w:style w:type="paragraph" w:customStyle="1" w:styleId="TableBodyTextRight">
    <w:name w:val="Table Body Text Right"/>
    <w:basedOn w:val="TableBodyText"/>
    <w:rsid w:val="009176DF"/>
    <w:pPr>
      <w:widowControl w:val="0"/>
      <w:autoSpaceDE w:val="0"/>
      <w:autoSpaceDN w:val="0"/>
      <w:adjustRightInd w:val="0"/>
      <w:jc w:val="right"/>
    </w:pPr>
    <w:rPr>
      <w:rFonts w:cs="Arial"/>
      <w:szCs w:val="18"/>
    </w:rPr>
  </w:style>
  <w:style w:type="paragraph" w:customStyle="1" w:styleId="CopyrightText">
    <w:name w:val="Copyright Text"/>
    <w:basedOn w:val="BodyText"/>
    <w:rsid w:val="009176DF"/>
    <w:rPr>
      <w:sz w:val="18"/>
    </w:rPr>
  </w:style>
  <w:style w:type="paragraph" w:customStyle="1" w:styleId="BodySmallRight">
    <w:name w:val="Body Small Right"/>
    <w:basedOn w:val="BodyTextRight"/>
    <w:rsid w:val="009176DF"/>
    <w:rPr>
      <w:sz w:val="18"/>
      <w:szCs w:val="18"/>
    </w:rPr>
  </w:style>
  <w:style w:type="paragraph" w:customStyle="1" w:styleId="MarginEdition">
    <w:name w:val="Margin Edition"/>
    <w:basedOn w:val="MarginNote"/>
    <w:rsid w:val="009176DF"/>
    <w:pPr>
      <w:spacing w:before="0" w:after="0"/>
    </w:pPr>
    <w:rPr>
      <w:rFonts w:ascii="Times New Roman" w:hAnsi="Times New Roman"/>
      <w:color w:val="999999"/>
    </w:rPr>
  </w:style>
  <w:style w:type="paragraph" w:customStyle="1" w:styleId="Spacer">
    <w:name w:val="Spacer"/>
    <w:basedOn w:val="Normal"/>
    <w:rsid w:val="009176DF"/>
    <w:rPr>
      <w:sz w:val="2"/>
      <w:szCs w:val="2"/>
    </w:rPr>
  </w:style>
  <w:style w:type="character" w:customStyle="1" w:styleId="Small">
    <w:name w:val="Small"/>
    <w:basedOn w:val="DefaultParagraphFont"/>
    <w:rsid w:val="009176DF"/>
    <w:rPr>
      <w:sz w:val="16"/>
    </w:rPr>
  </w:style>
  <w:style w:type="paragraph" w:customStyle="1" w:styleId="WideTable">
    <w:name w:val="Wide Table"/>
    <w:basedOn w:val="Normal"/>
    <w:rsid w:val="009176DF"/>
    <w:pPr>
      <w:ind w:left="-1418"/>
    </w:pPr>
    <w:rPr>
      <w:sz w:val="2"/>
      <w:szCs w:val="2"/>
    </w:rPr>
  </w:style>
  <w:style w:type="character" w:styleId="PageNumber">
    <w:name w:val="page number"/>
    <w:basedOn w:val="DefaultParagraphFont"/>
    <w:rsid w:val="009176DF"/>
  </w:style>
  <w:style w:type="paragraph" w:styleId="Quote">
    <w:name w:val="Quote"/>
    <w:basedOn w:val="Heading1"/>
    <w:link w:val="QuoteChar"/>
    <w:qFormat/>
    <w:rsid w:val="009176DF"/>
    <w:rPr>
      <w:b w:val="0"/>
      <w:sz w:val="72"/>
      <w:szCs w:val="72"/>
      <w:lang w:val="en-NZ"/>
    </w:rPr>
  </w:style>
  <w:style w:type="character" w:customStyle="1" w:styleId="QuoteChar">
    <w:name w:val="Quote Char"/>
    <w:basedOn w:val="DefaultParagraphFont"/>
    <w:link w:val="Quote"/>
    <w:rsid w:val="00917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6DF"/>
    <w:pPr>
      <w:pageBreakBefore/>
    </w:pPr>
  </w:style>
  <w:style w:type="paragraph" w:customStyle="1" w:styleId="Border">
    <w:name w:val="Border"/>
    <w:basedOn w:val="Normal"/>
    <w:qFormat/>
    <w:rsid w:val="00917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6DF"/>
    <w:rPr>
      <w:b/>
      <w:bCs/>
      <w:i/>
      <w:iCs/>
      <w:color w:val="auto"/>
    </w:rPr>
  </w:style>
  <w:style w:type="paragraph" w:styleId="IntenseQuote">
    <w:name w:val="Intense Quote"/>
    <w:basedOn w:val="Normal"/>
    <w:next w:val="Normal"/>
    <w:link w:val="IntenseQuoteChar"/>
    <w:uiPriority w:val="30"/>
    <w:qFormat/>
    <w:rsid w:val="00917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6DF"/>
    <w:rPr>
      <w:smallCaps/>
      <w:color w:val="auto"/>
      <w:u w:val="single"/>
    </w:rPr>
  </w:style>
  <w:style w:type="character" w:styleId="IntenseReference">
    <w:name w:val="Intense Reference"/>
    <w:basedOn w:val="DefaultParagraphFont"/>
    <w:uiPriority w:val="32"/>
    <w:qFormat/>
    <w:rsid w:val="009176DF"/>
    <w:rPr>
      <w:b/>
      <w:bCs/>
      <w:smallCaps/>
      <w:color w:val="auto"/>
      <w:spacing w:val="5"/>
      <w:u w:val="single"/>
    </w:rPr>
  </w:style>
  <w:style w:type="paragraph" w:customStyle="1" w:styleId="2ColumnHeading">
    <w:name w:val="2Column Heading"/>
    <w:basedOn w:val="BodyText"/>
    <w:qFormat/>
    <w:rsid w:val="009176DF"/>
    <w:pPr>
      <w:spacing w:after="60"/>
      <w:ind w:left="-2268"/>
    </w:pPr>
    <w:rPr>
      <w:b/>
    </w:rPr>
  </w:style>
  <w:style w:type="paragraph" w:customStyle="1" w:styleId="Heading1TOC">
    <w:name w:val="Heading1 TOC"/>
    <w:basedOn w:val="Normal"/>
    <w:qFormat/>
    <w:rsid w:val="009176DF"/>
    <w:pPr>
      <w:spacing w:before="240" w:after="120"/>
    </w:pPr>
    <w:rPr>
      <w:rFonts w:ascii="Times New Roman" w:hAnsi="Times New Roman"/>
      <w:b/>
      <w:sz w:val="32"/>
    </w:rPr>
  </w:style>
  <w:style w:type="paragraph" w:customStyle="1" w:styleId="Heading2TOC">
    <w:name w:val="Heading2 TOC"/>
    <w:basedOn w:val="Normal"/>
    <w:qFormat/>
    <w:rsid w:val="009176DF"/>
    <w:pPr>
      <w:spacing w:before="240" w:after="60"/>
    </w:pPr>
    <w:rPr>
      <w:rFonts w:ascii="Times New Roman" w:hAnsi="Times New Roman"/>
      <w:b/>
      <w:sz w:val="28"/>
    </w:rPr>
  </w:style>
  <w:style w:type="character" w:customStyle="1" w:styleId="Underline">
    <w:name w:val="Underline"/>
    <w:basedOn w:val="DefaultParagraphFont"/>
    <w:qFormat/>
    <w:rsid w:val="009176DF"/>
    <w:rPr>
      <w:u w:val="single"/>
    </w:rPr>
  </w:style>
  <w:style w:type="character" w:customStyle="1" w:styleId="BoldandItalics">
    <w:name w:val="Bold and Italics"/>
    <w:qFormat/>
    <w:rsid w:val="009176DF"/>
    <w:rPr>
      <w:b/>
      <w:i/>
      <w:u w:val="none"/>
    </w:rPr>
  </w:style>
  <w:style w:type="paragraph" w:styleId="BalloonText">
    <w:name w:val="Balloon Text"/>
    <w:basedOn w:val="Normal"/>
    <w:link w:val="BalloonTextChar"/>
    <w:rsid w:val="009176DF"/>
    <w:rPr>
      <w:rFonts w:ascii="Tahoma" w:hAnsi="Tahoma" w:cs="Tahoma"/>
      <w:sz w:val="16"/>
      <w:szCs w:val="16"/>
    </w:rPr>
  </w:style>
  <w:style w:type="character" w:customStyle="1" w:styleId="BalloonTextChar">
    <w:name w:val="Balloon Text Char"/>
    <w:basedOn w:val="DefaultParagraphFont"/>
    <w:link w:val="BalloonText"/>
    <w:rsid w:val="00917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6DF"/>
    <w:rPr>
      <w:b/>
      <w:color w:val="660033"/>
      <w:spacing w:val="0"/>
    </w:rPr>
  </w:style>
  <w:style w:type="paragraph" w:customStyle="1" w:styleId="Nameditemlist">
    <w:name w:val="Named item list"/>
    <w:basedOn w:val="BodyText"/>
    <w:qFormat/>
    <w:rsid w:val="009176DF"/>
    <w:pPr>
      <w:tabs>
        <w:tab w:val="left" w:pos="2835"/>
      </w:tabs>
      <w:ind w:left="2835" w:hanging="2835"/>
    </w:pPr>
  </w:style>
  <w:style w:type="paragraph" w:customStyle="1" w:styleId="BodyTextnopadding">
    <w:name w:val="Body Text no padding"/>
    <w:basedOn w:val="BodyText"/>
    <w:qFormat/>
    <w:rsid w:val="009176D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4549</Characters>
  <Application>Microsoft Office Word</Application>
  <DocSecurity>0</DocSecurity>
  <Lines>162</Lines>
  <Paragraphs>78</Paragraphs>
  <ScaleCrop>false</ScaleCrop>
  <Company>Author-it Software Corporation Ltd.</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FNSINC801 Lead compliance with financial services legislation and industry codes of practice</dc:title>
  <dc:subject>Approved</dc:subject>
  <dc:creator>PwC’s Skills for Australia</dc:creator>
  <cp:keywords>Release: 1</cp:keywords>
  <dc:description>Review Date: 12 April 2008</dc:description>
  <cp:lastModifiedBy>HSD_TPCMSd.prod</cp:lastModifiedBy>
  <cp:revision>3</cp:revision>
  <dcterms:created xsi:type="dcterms:W3CDTF">2018-09-06T04:27:00Z</dcterms:created>
  <dcterms:modified xsi:type="dcterms:W3CDTF">2018-09-06T04:27:00Z</dcterms:modified>
</cp:coreProperties>
</file>