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C00" w:rsidP="00EF5C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FNSINC801 Lead compliance with financial services legislation and industry codes of practice</w:t>
      </w:r>
      <w:r>
        <w:fldChar w:fldCharType="end"/>
      </w:r>
    </w:p>
    <w:p w:rsidR="00EF5C00" w:rsidP="00EF5C00">
      <w:pPr>
        <w:pStyle w:val="Version"/>
        <w:sectPr w:rsidSect="00B47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E80" w:rsidP="00B47E80">
      <w:pPr>
        <w:pStyle w:val="SuperHeading"/>
      </w:pPr>
      <w:r w:rsidRPr="00B47E80">
        <w:t>Assessment Requirements for FNSINC801 Lead compliance with financial services legislation and industry codes of practice</w:t>
      </w:r>
    </w:p>
    <w:p w:rsidR="00000000" w:rsidRPr="00B47E80" w:rsidP="00B47E80">
      <w:pPr>
        <w:pStyle w:val="Heading1"/>
      </w:pPr>
      <w:bookmarkStart w:id="1" w:name="O_748482"/>
      <w:bookmarkEnd w:id="1"/>
      <w:r w:rsidRPr="00B47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7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80" w:rsidP="00B47E80">
            <w:pPr>
              <w:pStyle w:val="BodyText"/>
            </w:pPr>
            <w:r w:rsidRPr="00B47E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80">
            <w:pPr>
              <w:pStyle w:val="BodyText"/>
              <w:rPr>
                <w:lang w:val="en-NZ"/>
              </w:rPr>
            </w:pPr>
            <w:r w:rsidRPr="00B47E80">
              <w:rPr>
                <w:rStyle w:val="SpecialBold"/>
              </w:rPr>
              <w:t>Comments</w:t>
            </w:r>
          </w:p>
        </w:tc>
      </w:tr>
      <w:tr w:rsidTr="00B47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E80">
            <w:pPr>
              <w:pStyle w:val="BodyText"/>
              <w:rPr>
                <w:lang w:val="en-NZ"/>
              </w:rPr>
            </w:pPr>
            <w:r w:rsidRPr="00B47E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E80" w:rsidP="00B47E80">
            <w:pPr>
              <w:pStyle w:val="BodyText"/>
            </w:pPr>
            <w:r w:rsidRPr="00B47E80">
              <w:t>This version first r</w:t>
            </w:r>
            <w:r w:rsidRPr="00B47E80">
              <w:t>eleased with FNS Financial Services Training Package Version 2.0.</w:t>
            </w:r>
          </w:p>
        </w:tc>
      </w:tr>
    </w:tbl>
    <w:p w:rsidR="00000000" w:rsidRPr="00B47E80" w:rsidP="00B47E80">
      <w:pPr>
        <w:pStyle w:val="BodyText"/>
      </w:pPr>
    </w:p>
    <w:p w:rsidR="00000000" w:rsidRPr="00B47E80" w:rsidP="00B47E80">
      <w:pPr>
        <w:pStyle w:val="AllowPageBreak"/>
      </w:pPr>
    </w:p>
    <w:p w:rsidR="00000000" w:rsidRPr="00B47E80" w:rsidP="00B47E80">
      <w:pPr>
        <w:pStyle w:val="Heading1"/>
      </w:pPr>
      <w:bookmarkStart w:id="2" w:name="O_748483"/>
      <w:bookmarkEnd w:id="2"/>
      <w:r w:rsidRPr="00B47E80">
        <w:t>Performance Evidence</w:t>
      </w:r>
    </w:p>
    <w:p w:rsidR="00000000" w:rsidRPr="00B47E80" w:rsidP="00B47E80">
      <w:pPr>
        <w:pStyle w:val="BodyText"/>
      </w:pPr>
      <w:r w:rsidRPr="00B47E80">
        <w:t>Evidence of the ability to:</w:t>
      </w:r>
    </w:p>
    <w:p w:rsidR="00000000" w:rsidRPr="00B47E80" w:rsidP="00B47E80">
      <w:pPr>
        <w:pStyle w:val="ListBullet"/>
      </w:pPr>
      <w:r w:rsidRPr="00B47E80">
        <w:t xml:space="preserve">research and evaluate relevant industry codes of practice and relevant regulations </w:t>
      </w:r>
    </w:p>
    <w:p w:rsidR="00000000" w:rsidRPr="00B47E80" w:rsidP="00B47E80">
      <w:pPr>
        <w:pStyle w:val="ListBullet"/>
      </w:pPr>
      <w:r w:rsidRPr="00B47E80">
        <w:t>establish system to maintain statutor</w:t>
      </w:r>
      <w:r w:rsidRPr="00B47E80">
        <w:t>y records and requirements</w:t>
      </w:r>
    </w:p>
    <w:p w:rsidR="00000000" w:rsidRPr="00B47E80" w:rsidP="00B47E80">
      <w:pPr>
        <w:pStyle w:val="ListBullet"/>
      </w:pPr>
      <w:r w:rsidRPr="00B47E80">
        <w:t>establish mechanisms to communicate changes and implications of regulations and industry requirements to clients and colleagues.</w:t>
      </w:r>
    </w:p>
    <w:p w:rsidR="00000000" w:rsidRPr="00B47E80" w:rsidP="00B47E80">
      <w:pPr>
        <w:pStyle w:val="BodyText"/>
      </w:pPr>
    </w:p>
    <w:p w:rsidR="00000000" w:rsidRPr="00B47E80" w:rsidP="00B47E80">
      <w:pPr>
        <w:pStyle w:val="BodyText"/>
      </w:pPr>
      <w:r w:rsidRPr="00B47E80">
        <w:t>Note: If a specific volume or frequency is not stated, then evidence must be provided at least once.</w:t>
      </w:r>
    </w:p>
    <w:p w:rsidR="00000000" w:rsidRPr="00B47E80" w:rsidP="00B47E80">
      <w:pPr>
        <w:pStyle w:val="AllowPageBreak"/>
      </w:pPr>
    </w:p>
    <w:p w:rsidR="00000000" w:rsidRPr="00B47E80" w:rsidP="00B47E80">
      <w:pPr>
        <w:pStyle w:val="Heading1"/>
      </w:pPr>
      <w:bookmarkStart w:id="3" w:name="O_748484"/>
      <w:bookmarkEnd w:id="3"/>
      <w:r w:rsidRPr="00B47E80">
        <w:t>Knowledge Evidence</w:t>
      </w:r>
    </w:p>
    <w:p w:rsidR="00000000" w:rsidRPr="00B47E80" w:rsidP="00B47E80">
      <w:pPr>
        <w:pStyle w:val="BodyText"/>
      </w:pPr>
      <w:r w:rsidRPr="00B47E80">
        <w:t>To complete the unit requirements safely and effectively, the individual must:</w:t>
      </w:r>
    </w:p>
    <w:p w:rsidR="00000000" w:rsidRPr="00B47E80" w:rsidP="00B47E80">
      <w:pPr>
        <w:pStyle w:val="ListBullet"/>
      </w:pPr>
      <w:r w:rsidRPr="00B47E80">
        <w:t>explain outcomes of analysis of complia</w:t>
      </w:r>
      <w:r w:rsidRPr="00B47E80">
        <w:t>nce issues relating to:</w:t>
      </w:r>
    </w:p>
    <w:p w:rsidR="00000000" w:rsidRPr="00B47E80" w:rsidP="00B47E80">
      <w:pPr>
        <w:pStyle w:val="ListBullet2"/>
      </w:pPr>
      <w:r w:rsidRPr="00B47E80">
        <w:t>disclosure of capacity criteria</w:t>
      </w:r>
    </w:p>
    <w:p w:rsidR="00000000" w:rsidRPr="00B47E80" w:rsidP="00B47E80">
      <w:pPr>
        <w:pStyle w:val="ListBullet2"/>
      </w:pPr>
      <w:r w:rsidRPr="00B47E80">
        <w:t>contract law principles</w:t>
      </w:r>
    </w:p>
    <w:p w:rsidR="00000000" w:rsidRPr="00B47E80" w:rsidP="00B47E80">
      <w:pPr>
        <w:pStyle w:val="ListBullet2"/>
      </w:pPr>
      <w:r w:rsidRPr="00B47E80">
        <w:t>duty of care principles</w:t>
      </w:r>
    </w:p>
    <w:p w:rsidR="00000000" w:rsidRPr="00B47E80" w:rsidP="00B47E80">
      <w:pPr>
        <w:pStyle w:val="ListBullet2"/>
      </w:pPr>
      <w:r w:rsidRPr="00B47E80">
        <w:t>fiduciary duties</w:t>
      </w:r>
    </w:p>
    <w:p w:rsidR="00000000" w:rsidRPr="00B47E80" w:rsidP="00B47E80">
      <w:pPr>
        <w:pStyle w:val="ListBullet2"/>
      </w:pPr>
      <w:r w:rsidRPr="00B47E80">
        <w:t>general obligations of a financial services officer</w:t>
      </w:r>
    </w:p>
    <w:p w:rsidR="00000000" w:rsidRPr="00B47E80" w:rsidP="00B47E80">
      <w:pPr>
        <w:pStyle w:val="ListBullet2"/>
      </w:pPr>
      <w:r w:rsidRPr="00B47E80">
        <w:t>laws of principal and agents</w:t>
      </w:r>
    </w:p>
    <w:p w:rsidR="00000000" w:rsidRPr="00B47E80" w:rsidP="00B47E80">
      <w:pPr>
        <w:pStyle w:val="ListBullet"/>
      </w:pPr>
      <w:r w:rsidRPr="00B47E80">
        <w:t>discuss key features of:</w:t>
      </w:r>
    </w:p>
    <w:p w:rsidR="00000000" w:rsidRPr="00B47E80" w:rsidP="00B47E80">
      <w:pPr>
        <w:pStyle w:val="ListBullet2"/>
      </w:pPr>
      <w:r w:rsidRPr="00B47E80">
        <w:t>organisational financial p</w:t>
      </w:r>
      <w:r w:rsidRPr="00B47E80">
        <w:t>roducts and services</w:t>
      </w:r>
    </w:p>
    <w:p w:rsidR="00000000" w:rsidRPr="00B47E80" w:rsidP="00B47E80">
      <w:pPr>
        <w:pStyle w:val="ListBullet2"/>
      </w:pPr>
      <w:r w:rsidRPr="00B47E80">
        <w:t>contractual or partnership agreements or authorities</w:t>
      </w:r>
    </w:p>
    <w:p w:rsidR="00000000" w:rsidRPr="00B47E80" w:rsidP="00B47E80">
      <w:pPr>
        <w:pStyle w:val="ListBullet2"/>
      </w:pPr>
      <w:r w:rsidRPr="00B47E80">
        <w:t>relevant industry codes of practice</w:t>
      </w:r>
    </w:p>
    <w:p w:rsidR="00000000" w:rsidRPr="00B47E80" w:rsidP="00B47E80">
      <w:pPr>
        <w:pStyle w:val="ListBullet2"/>
      </w:pPr>
      <w:r w:rsidRPr="00B47E80">
        <w:t xml:space="preserve">relevant regulations pertaining to the financial services sector </w:t>
      </w:r>
    </w:p>
    <w:p w:rsidR="00000000" w:rsidRPr="00B47E80" w:rsidP="00B47E80">
      <w:pPr>
        <w:pStyle w:val="ListBullet"/>
      </w:pPr>
      <w:r w:rsidRPr="00B47E80">
        <w:t>analyse and explain key requirements of the statutory records the organisation needs to maintain</w:t>
      </w:r>
    </w:p>
    <w:p w:rsidR="00000000" w:rsidRPr="00B47E80" w:rsidP="00B47E80">
      <w:pPr>
        <w:pStyle w:val="ListBullet"/>
      </w:pPr>
      <w:r w:rsidRPr="00B47E80">
        <w:t>explain the internal monitoring or audit program process.</w:t>
      </w:r>
    </w:p>
    <w:p w:rsidR="00000000" w:rsidRPr="00B47E80" w:rsidP="00B47E80">
      <w:pPr>
        <w:pStyle w:val="AllowPageBreak"/>
      </w:pPr>
    </w:p>
    <w:p w:rsidR="00000000" w:rsidRPr="00B47E80" w:rsidP="00B47E80">
      <w:pPr>
        <w:pStyle w:val="Heading1"/>
      </w:pPr>
      <w:bookmarkStart w:id="4" w:name="O_748485"/>
      <w:bookmarkEnd w:id="4"/>
      <w:r w:rsidRPr="00B47E80">
        <w:t>Assessment Conditions</w:t>
      </w:r>
    </w:p>
    <w:p w:rsidR="00000000" w:rsidRPr="00B47E80" w:rsidP="00B47E80">
      <w:pPr>
        <w:pStyle w:val="BodyText"/>
      </w:pPr>
      <w:r w:rsidRPr="00B47E80">
        <w:t>Assessment must be conducted in a safe environment where evide</w:t>
      </w:r>
      <w:r w:rsidRPr="00B47E80">
        <w:t>nce gathered demonstrates consistent performance of typical activities experienced in the anti-money laundering and counter terrorism financing field and include access to:</w:t>
      </w:r>
    </w:p>
    <w:p w:rsidR="00000000" w:rsidRPr="00B47E80" w:rsidP="00B47E80">
      <w:pPr>
        <w:pStyle w:val="ListBullet"/>
      </w:pPr>
      <w:r w:rsidRPr="00B47E80">
        <w:t>relevant legislation, regulations, standards and codes of practice</w:t>
      </w:r>
    </w:p>
    <w:p w:rsidR="00000000" w:rsidRPr="00B47E80" w:rsidP="00B47E80">
      <w:pPr>
        <w:pStyle w:val="ListBullet"/>
      </w:pPr>
      <w:r w:rsidRPr="00B47E80">
        <w:t>relevant organi</w:t>
      </w:r>
      <w:r w:rsidRPr="00B47E80">
        <w:t>sational policies and procedures.</w:t>
      </w:r>
    </w:p>
    <w:p w:rsidR="00000000" w:rsidRPr="00B47E80" w:rsidP="00B47E80">
      <w:pPr>
        <w:pStyle w:val="BodyText"/>
      </w:pPr>
    </w:p>
    <w:p w:rsidR="00000000" w:rsidRPr="00B47E80" w:rsidP="00B47E80">
      <w:pPr>
        <w:pStyle w:val="BodyText"/>
      </w:pPr>
      <w:r w:rsidRPr="00B47E80">
        <w:t>Assessors of this unit must satisfy the requirements for assessors in applicable vocational education and training legislation, frameworks and/or standards.</w:t>
      </w:r>
    </w:p>
    <w:p w:rsidR="00000000" w:rsidRPr="00B47E80" w:rsidP="00B47E80">
      <w:pPr>
        <w:pStyle w:val="AllowPageBreak"/>
      </w:pPr>
    </w:p>
    <w:p w:rsidR="00000000" w:rsidRPr="00B47E80" w:rsidP="00B47E80">
      <w:pPr>
        <w:pStyle w:val="Heading1"/>
      </w:pPr>
      <w:bookmarkStart w:id="5" w:name="O_748488"/>
      <w:bookmarkEnd w:id="5"/>
      <w:r w:rsidRPr="00B47E80">
        <w:t>Links</w:t>
      </w:r>
    </w:p>
    <w:p w:rsidR="00000000" w:rsidRPr="00B47E80" w:rsidP="00B47E80">
      <w:pPr>
        <w:pStyle w:val="BodyText"/>
      </w:pPr>
      <w:r w:rsidRPr="00B47E80">
        <w:t>Companion Volume implementation guides ar</w:t>
      </w:r>
      <w:r w:rsidRPr="00B47E80">
        <w:t>e found in VETNet - https://vetnet.education.gov.au/Pages/TrainingDocs.aspx?q=c7200cc8-0566-4f04-b76f-e89fd6f102fe</w:t>
      </w:r>
    </w:p>
    <w:p w:rsidR="00000000" w:rsidRPr="00B47E80" w:rsidP="00B47E80"/>
    <w:sectPr w:rsidSect="00B47E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80" w:rsidRPr="00EF5C00" w:rsidP="00EF5C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00" w:rsidP="00B47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5C00" w:rsidP="00B47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5C00" w:rsidP="00B47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E80" w:rsidRPr="00EF5C00" w:rsidP="00EF5C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00" w:rsidRPr="002D2AF8" w:rsidP="00B47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FNSINC801 Lead compliance with financial services legislation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EF5C00" w:rsidP="00B47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620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1CF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386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E80"/>
  </w:style>
  <w:style w:type="character" w:customStyle="1" w:styleId="Heading1Char">
    <w:name w:val="Heading 1 Char"/>
    <w:basedOn w:val="DefaultParagraphFont"/>
    <w:link w:val="Heading1"/>
    <w:rsid w:val="00B47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E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E80"/>
    <w:rPr>
      <w:b/>
      <w:spacing w:val="0"/>
    </w:rPr>
  </w:style>
  <w:style w:type="paragraph" w:styleId="ListBullet2">
    <w:name w:val="List Bullet 2"/>
    <w:basedOn w:val="List2"/>
    <w:rsid w:val="00B47E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E80"/>
    <w:rPr>
      <w:i/>
    </w:rPr>
  </w:style>
  <w:style w:type="paragraph" w:styleId="Caption">
    <w:name w:val="caption"/>
    <w:basedOn w:val="BodyText"/>
    <w:next w:val="Normal"/>
    <w:qFormat/>
    <w:rsid w:val="00B47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E80"/>
  </w:style>
  <w:style w:type="paragraph" w:styleId="TableofFigures">
    <w:name w:val="table of figures"/>
    <w:basedOn w:val="Normal"/>
    <w:next w:val="Normal"/>
    <w:semiHidden/>
    <w:rsid w:val="00B47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E80"/>
    <w:pPr>
      <w:numPr>
        <w:numId w:val="11"/>
      </w:numPr>
    </w:pPr>
  </w:style>
  <w:style w:type="character" w:customStyle="1" w:styleId="WingdingSymbols">
    <w:name w:val="Wingding Symbols"/>
    <w:rsid w:val="00B47E80"/>
    <w:rPr>
      <w:rFonts w:ascii="Wingdings" w:hAnsi="Wingdings"/>
    </w:rPr>
  </w:style>
  <w:style w:type="paragraph" w:customStyle="1" w:styleId="TableHeading">
    <w:name w:val="Table Heading"/>
    <w:basedOn w:val="HeadingBase"/>
    <w:rsid w:val="00B47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E80"/>
    <w:rPr>
      <w:color w:val="0033CC"/>
      <w:u w:val="none"/>
    </w:rPr>
  </w:style>
  <w:style w:type="paragraph" w:customStyle="1" w:styleId="BodyTextRight">
    <w:name w:val="Body Text Right"/>
    <w:basedOn w:val="BodyText"/>
    <w:rsid w:val="00B47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E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E80"/>
    <w:rPr>
      <w:sz w:val="32"/>
    </w:rPr>
  </w:style>
  <w:style w:type="paragraph" w:customStyle="1" w:styleId="HeadingProcedure">
    <w:name w:val="Heading Procedure"/>
    <w:basedOn w:val="HeadingBase"/>
    <w:next w:val="Normal"/>
    <w:rsid w:val="00B47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E80"/>
    <w:pPr>
      <w:spacing w:before="60" w:after="60"/>
    </w:pPr>
  </w:style>
  <w:style w:type="paragraph" w:styleId="ListContinue">
    <w:name w:val="List Continue"/>
    <w:basedOn w:val="List"/>
    <w:rsid w:val="00B47E80"/>
    <w:pPr>
      <w:ind w:firstLine="0"/>
    </w:pPr>
  </w:style>
  <w:style w:type="paragraph" w:customStyle="1" w:styleId="ListNote">
    <w:name w:val="List Note"/>
    <w:basedOn w:val="List"/>
    <w:rsid w:val="00B47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E80"/>
    <w:rPr>
      <w:rFonts w:ascii="Courier New" w:hAnsi="Courier New"/>
    </w:rPr>
  </w:style>
  <w:style w:type="paragraph" w:customStyle="1" w:styleId="NoteBullet">
    <w:name w:val="Note Bullet"/>
    <w:basedOn w:val="Note"/>
    <w:rsid w:val="00B47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E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7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E80"/>
    <w:rPr>
      <w:b/>
      <w:smallCaps/>
    </w:rPr>
  </w:style>
  <w:style w:type="paragraph" w:customStyle="1" w:styleId="TableListNumber">
    <w:name w:val="Table List Number"/>
    <w:basedOn w:val="ListNumber"/>
    <w:rsid w:val="00B47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E80"/>
    <w:pPr>
      <w:numPr>
        <w:numId w:val="9"/>
      </w:numPr>
    </w:pPr>
  </w:style>
  <w:style w:type="paragraph" w:customStyle="1" w:styleId="ListAlpha2">
    <w:name w:val="List Alpha 2"/>
    <w:basedOn w:val="List2"/>
    <w:rsid w:val="00B47E80"/>
    <w:pPr>
      <w:numPr>
        <w:numId w:val="8"/>
      </w:numPr>
    </w:pPr>
  </w:style>
  <w:style w:type="paragraph" w:styleId="List2">
    <w:name w:val="List 2"/>
    <w:basedOn w:val="BodyText"/>
    <w:rsid w:val="00B47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E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E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E80"/>
    <w:pPr>
      <w:numPr>
        <w:numId w:val="4"/>
      </w:numPr>
    </w:pPr>
  </w:style>
  <w:style w:type="paragraph" w:styleId="ListContinue2">
    <w:name w:val="List Continue 2"/>
    <w:basedOn w:val="List2"/>
    <w:rsid w:val="00B47E80"/>
    <w:pPr>
      <w:ind w:firstLine="0"/>
    </w:pPr>
  </w:style>
  <w:style w:type="paragraph" w:styleId="ListContinue3">
    <w:name w:val="List Continue 3"/>
    <w:basedOn w:val="List3"/>
    <w:rsid w:val="00B47E80"/>
    <w:pPr>
      <w:ind w:left="1021" w:firstLine="0"/>
    </w:pPr>
  </w:style>
  <w:style w:type="paragraph" w:styleId="ListContinue4">
    <w:name w:val="List Continue 4"/>
    <w:basedOn w:val="List4"/>
    <w:rsid w:val="00B47E80"/>
    <w:pPr>
      <w:ind w:firstLine="0"/>
    </w:pPr>
  </w:style>
  <w:style w:type="paragraph" w:styleId="ListContinue5">
    <w:name w:val="List Continue 5"/>
    <w:basedOn w:val="List5"/>
    <w:rsid w:val="00B47E80"/>
    <w:pPr>
      <w:ind w:firstLine="0"/>
    </w:pPr>
  </w:style>
  <w:style w:type="paragraph" w:styleId="ListNumber3">
    <w:name w:val="List Number 3"/>
    <w:basedOn w:val="List3"/>
    <w:rsid w:val="00B47E80"/>
    <w:pPr>
      <w:numPr>
        <w:numId w:val="5"/>
      </w:numPr>
    </w:pPr>
  </w:style>
  <w:style w:type="paragraph" w:styleId="ListNumber4">
    <w:name w:val="List Number 4"/>
    <w:basedOn w:val="List4"/>
    <w:rsid w:val="00B47E80"/>
    <w:pPr>
      <w:numPr>
        <w:numId w:val="6"/>
      </w:numPr>
    </w:pPr>
  </w:style>
  <w:style w:type="paragraph" w:styleId="ListNumber5">
    <w:name w:val="List Number 5"/>
    <w:basedOn w:val="List5"/>
    <w:rsid w:val="00B47E80"/>
    <w:pPr>
      <w:numPr>
        <w:numId w:val="7"/>
      </w:numPr>
    </w:pPr>
  </w:style>
  <w:style w:type="paragraph" w:styleId="BlockText">
    <w:name w:val="Block Text"/>
    <w:basedOn w:val="Normal"/>
    <w:rsid w:val="00B47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E80"/>
    <w:rPr>
      <w:sz w:val="16"/>
      <w:vertAlign w:val="superscript"/>
    </w:rPr>
  </w:style>
  <w:style w:type="character" w:customStyle="1" w:styleId="Symbols">
    <w:name w:val="Symbols"/>
    <w:basedOn w:val="DefaultParagraphFont"/>
    <w:rsid w:val="00B47E80"/>
    <w:rPr>
      <w:rFonts w:ascii="Symbol" w:hAnsi="Symbol"/>
    </w:rPr>
  </w:style>
  <w:style w:type="character" w:customStyle="1" w:styleId="MenuOptions">
    <w:name w:val="Menu Options"/>
    <w:basedOn w:val="DefaultParagraphFont"/>
    <w:rsid w:val="00B47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E80"/>
    <w:rPr>
      <w:b/>
    </w:rPr>
  </w:style>
  <w:style w:type="character" w:customStyle="1" w:styleId="Underlined">
    <w:name w:val="Underlined"/>
    <w:basedOn w:val="DefaultParagraphFont"/>
    <w:rsid w:val="00B47E80"/>
    <w:rPr>
      <w:u w:val="single"/>
    </w:rPr>
  </w:style>
  <w:style w:type="paragraph" w:customStyle="1" w:styleId="TableBodyTextRight">
    <w:name w:val="Table Body Text Right"/>
    <w:basedOn w:val="TableBodyText"/>
    <w:rsid w:val="00B47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E80"/>
    <w:rPr>
      <w:sz w:val="18"/>
    </w:rPr>
  </w:style>
  <w:style w:type="paragraph" w:customStyle="1" w:styleId="BodySmallRight">
    <w:name w:val="Body Small Right"/>
    <w:basedOn w:val="BodyTextRight"/>
    <w:rsid w:val="00B47E80"/>
    <w:rPr>
      <w:sz w:val="18"/>
      <w:szCs w:val="18"/>
    </w:rPr>
  </w:style>
  <w:style w:type="paragraph" w:customStyle="1" w:styleId="MarginEdition">
    <w:name w:val="Margin Edition"/>
    <w:basedOn w:val="MarginNote"/>
    <w:rsid w:val="00B47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E80"/>
    <w:rPr>
      <w:sz w:val="2"/>
      <w:szCs w:val="2"/>
    </w:rPr>
  </w:style>
  <w:style w:type="character" w:customStyle="1" w:styleId="Small">
    <w:name w:val="Small"/>
    <w:basedOn w:val="DefaultParagraphFont"/>
    <w:rsid w:val="00B47E80"/>
    <w:rPr>
      <w:sz w:val="16"/>
    </w:rPr>
  </w:style>
  <w:style w:type="paragraph" w:customStyle="1" w:styleId="WideTable">
    <w:name w:val="Wide Table"/>
    <w:basedOn w:val="Normal"/>
    <w:rsid w:val="00B47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E80"/>
  </w:style>
  <w:style w:type="paragraph" w:styleId="Quote">
    <w:name w:val="Quote"/>
    <w:basedOn w:val="Heading1"/>
    <w:link w:val="QuoteChar"/>
    <w:qFormat/>
    <w:rsid w:val="00B47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E80"/>
    <w:pPr>
      <w:pageBreakBefore/>
    </w:pPr>
  </w:style>
  <w:style w:type="paragraph" w:customStyle="1" w:styleId="Border">
    <w:name w:val="Border"/>
    <w:basedOn w:val="Normal"/>
    <w:qFormat/>
    <w:rsid w:val="00B47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E80"/>
    <w:rPr>
      <w:u w:val="single"/>
    </w:rPr>
  </w:style>
  <w:style w:type="character" w:customStyle="1" w:styleId="BoldandItalics">
    <w:name w:val="Bold and Italics"/>
    <w:qFormat/>
    <w:rsid w:val="00B47E80"/>
    <w:rPr>
      <w:b/>
      <w:i/>
      <w:u w:val="none"/>
    </w:rPr>
  </w:style>
  <w:style w:type="paragraph" w:styleId="BalloonText">
    <w:name w:val="Balloon Text"/>
    <w:basedOn w:val="Normal"/>
    <w:link w:val="BalloonTextChar"/>
    <w:rsid w:val="00B47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E8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1960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FNSINC801 Lead compliance with financial services legislation and industry codes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2018-09-06T04:09:00Z</dcterms:created>
  <dcterms:modified xsi:type="dcterms:W3CDTF">2018-09-06T04:09:00Z</dcterms:modified>
</cp:coreProperties>
</file>