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DA1" w:rsidP="00393DA1">
      <w:pPr>
        <w:pStyle w:val="Title"/>
      </w:pPr>
      <w:r>
        <w:fldChar w:fldCharType="begin"/>
      </w:r>
      <w:r>
        <w:instrText xml:space="preserve"> TITLE   \* MERGEFORMAT </w:instrText>
      </w:r>
      <w:r>
        <w:fldChar w:fldCharType="separate"/>
      </w:r>
      <w:r>
        <w:t>FNSINC611 Apply economic principles to work in the financial services industry</w:t>
      </w:r>
      <w:r>
        <w:fldChar w:fldCharType="end"/>
      </w:r>
    </w:p>
    <w:p w:rsidR="00393DA1" w:rsidP="00393DA1">
      <w:pPr>
        <w:pStyle w:val="Version"/>
        <w:sectPr w:rsidSect="00707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C17" w:rsidP="00707C17">
      <w:pPr>
        <w:pStyle w:val="SuperHeading"/>
      </w:pPr>
      <w:r w:rsidRPr="00707C17">
        <w:t>FNSINC611 Apply economic principles to work in the financial services industry</w:t>
      </w:r>
    </w:p>
    <w:p w:rsidR="00000000" w:rsidRPr="00707C17" w:rsidP="00707C17">
      <w:pPr>
        <w:pStyle w:val="Heading1"/>
      </w:pPr>
      <w:bookmarkStart w:id="1" w:name="O_1230510"/>
      <w:bookmarkEnd w:id="1"/>
      <w:r w:rsidRPr="00707C17">
        <w:t>Modification History</w:t>
      </w:r>
    </w:p>
    <w:tbl>
      <w:tblPr>
        <w:tblW w:w="0" w:type="auto"/>
        <w:tblLayout w:type="fixed"/>
        <w:tblCellMar>
          <w:left w:w="62" w:type="dxa"/>
          <w:right w:w="62" w:type="dxa"/>
        </w:tblCellMar>
        <w:tblLook w:val="0000"/>
      </w:tblPr>
      <w:tblGrid>
        <w:gridCol w:w="2616"/>
        <w:gridCol w:w="6456"/>
      </w:tblGrid>
      <w:tr w:rsidTr="00707C1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rPr>
                <w:rStyle w:val="SpecialBold"/>
              </w:rPr>
              <w:t>Comments</w:t>
            </w:r>
          </w:p>
        </w:tc>
      </w:tr>
      <w:tr w:rsidTr="00707C1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t>This version first released with the FNS Financial Services Training Package Version 8.0.</w:t>
            </w:r>
          </w:p>
          <w:p w:rsidR="00000000" w:rsidRPr="00707C17" w:rsidP="00707C17">
            <w:pPr>
              <w:pStyle w:val="BodyText"/>
            </w:pPr>
            <w:r w:rsidRPr="00707C17">
              <w:t>Supersedes and is equivalent to FNSINC601 Apply economic principles to work in the financial services industry.</w:t>
            </w:r>
          </w:p>
        </w:tc>
      </w:tr>
    </w:tbl>
    <w:p w:rsidR="00000000" w:rsidRPr="00707C17" w:rsidP="00707C17">
      <w:pPr>
        <w:pStyle w:val="BodyText"/>
      </w:pPr>
    </w:p>
    <w:p w:rsidR="00000000" w:rsidRPr="00707C17" w:rsidP="00707C17">
      <w:pPr>
        <w:pStyle w:val="AllowPageBreak"/>
      </w:pPr>
    </w:p>
    <w:p w:rsidR="00000000" w:rsidRPr="00707C17" w:rsidP="00707C17">
      <w:pPr>
        <w:pStyle w:val="Heading1"/>
      </w:pPr>
      <w:bookmarkStart w:id="2" w:name="O_1230511"/>
      <w:bookmarkEnd w:id="2"/>
      <w:r w:rsidRPr="00707C17">
        <w:t>Application</w:t>
      </w:r>
    </w:p>
    <w:p w:rsidR="00000000" w:rsidRPr="00707C17" w:rsidP="00393DA1">
      <w:pPr>
        <w:pStyle w:val="BodyText"/>
      </w:pPr>
      <w:r w:rsidRPr="00707C17">
        <w:t>This unit describes the skills and knowledge required to apply broad principles of financial economics that und</w:t>
      </w:r>
      <w:r w:rsidRPr="00707C17">
        <w:t>erpin a range of tasks and functions in the financial services industry. It includes understanding how financial instruments are priced in markets, and techniques and processes that government and organisations use to manage financial risk, demonstrating b</w:t>
      </w:r>
      <w:r w:rsidRPr="00707C17">
        <w:t>road knowledge of economic theories and related decision making in a national and organisational economic context.</w:t>
      </w:r>
    </w:p>
    <w:p w:rsidR="00000000" w:rsidRPr="00707C17" w:rsidP="00393DA1">
      <w:pPr>
        <w:pStyle w:val="BodyText"/>
      </w:pPr>
      <w:r w:rsidRPr="00707C17">
        <w:t>The unit applies to individuals who have understand economics and how it impacts work in the financial services industry. The skills and know</w:t>
      </w:r>
      <w:r w:rsidRPr="00707C17">
        <w:t>ledge described in this unit also underpin other skills required for work in the financial services industry and may be applied in all sectors of the industry.</w:t>
      </w:r>
    </w:p>
    <w:p w:rsidR="00000000" w:rsidRPr="00707C17" w:rsidP="00393DA1">
      <w:pPr>
        <w:pStyle w:val="BodyText"/>
      </w:pPr>
      <w:r w:rsidRPr="00707C17">
        <w:t>No licensing, legislative or certification requirements apply to this unit at the time of public</w:t>
      </w:r>
      <w:r w:rsidRPr="00707C17">
        <w:t>ation.</w:t>
      </w:r>
    </w:p>
    <w:p w:rsidR="00000000" w:rsidRPr="00707C17" w:rsidP="00707C17">
      <w:pPr>
        <w:pStyle w:val="Heading1"/>
      </w:pPr>
      <w:bookmarkStart w:id="3" w:name="O_1230514"/>
      <w:bookmarkEnd w:id="3"/>
      <w:r w:rsidRPr="00707C17">
        <w:t>Unit Sector</w:t>
      </w:r>
    </w:p>
    <w:p w:rsidR="00000000" w:rsidRPr="00707C17" w:rsidP="00393DA1">
      <w:pPr>
        <w:pStyle w:val="BodyText"/>
      </w:pPr>
      <w:r w:rsidRPr="00707C17">
        <w:t>Industry capability</w:t>
      </w:r>
    </w:p>
    <w:p w:rsidR="00000000" w:rsidRPr="00707C17" w:rsidP="00707C17">
      <w:pPr>
        <w:pStyle w:val="Heading1"/>
      </w:pPr>
      <w:bookmarkStart w:id="4" w:name="O_1230515"/>
      <w:bookmarkEnd w:id="4"/>
      <w:r w:rsidRPr="00707C17">
        <w:t>Elements and Performance Criteria</w:t>
      </w:r>
    </w:p>
    <w:tbl>
      <w:tblPr>
        <w:tblW w:w="0" w:type="auto"/>
        <w:tblLayout w:type="fixed"/>
        <w:tblCellMar>
          <w:left w:w="62" w:type="dxa"/>
          <w:right w:w="62" w:type="dxa"/>
        </w:tblCellMar>
        <w:tblLook w:val="0000"/>
      </w:tblPr>
      <w:tblGrid>
        <w:gridCol w:w="2474"/>
        <w:gridCol w:w="6434"/>
      </w:tblGrid>
      <w:tr w:rsidTr="00707C17">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7C17" w:rsidP="00707C17">
            <w:pPr>
              <w:pStyle w:val="BodyText"/>
            </w:pPr>
            <w:r w:rsidRPr="00707C17">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7C17">
            <w:pPr>
              <w:pStyle w:val="BodyText"/>
              <w:rPr>
                <w:lang w:val="en-NZ"/>
              </w:rPr>
            </w:pPr>
            <w:r w:rsidRPr="00707C17">
              <w:rPr>
                <w:rStyle w:val="SpecialBold"/>
              </w:rPr>
              <w:t>PERFORMANCE CRITERIA</w:t>
            </w:r>
          </w:p>
        </w:tc>
      </w:tr>
      <w:tr w:rsidTr="00707C17">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rPr>
                <w:rStyle w:val="Emphasis"/>
              </w:rPr>
              <w:t>Performance criteria describe the performance needed to demonstrate achievement of the element.</w:t>
            </w:r>
          </w:p>
        </w:tc>
      </w:tr>
      <w:tr w:rsidTr="00707C1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
              <w:rPr>
                <w:lang w:val="en-NZ"/>
              </w:rPr>
            </w:pPr>
            <w:r w:rsidRPr="00707C17">
              <w:t xml:space="preserve">1. Identify economic principles that </w:t>
            </w:r>
            <w:r w:rsidRPr="00707C17">
              <w:t xml:space="preserve">impact work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List"/>
            </w:pPr>
            <w:r w:rsidRPr="00707C17">
              <w:t>1.1 Develop knowledge of economic principles relevant to industry and own role</w:t>
            </w:r>
          </w:p>
          <w:p w:rsidR="00000000" w:rsidRPr="00707C17" w:rsidP="00707C17">
            <w:pPr>
              <w:pStyle w:val="List"/>
            </w:pPr>
            <w:r w:rsidRPr="00707C17">
              <w:t>1.2 Develop knowledge of micro</w:t>
            </w:r>
            <w:r w:rsidRPr="00707C17">
              <w:t>economic theory and influences on financial products and services that relate to tasks within own role</w:t>
            </w:r>
          </w:p>
          <w:p w:rsidR="00000000" w:rsidP="00707C17">
            <w:pPr>
              <w:pStyle w:val="List"/>
              <w:rPr>
                <w:lang w:val="en-NZ"/>
              </w:rPr>
            </w:pPr>
            <w:r w:rsidRPr="00707C17">
              <w:t>1.3 Identify capital adequacy regulation and requirements applicable to work functions</w:t>
            </w:r>
          </w:p>
        </w:tc>
      </w:tr>
      <w:tr w:rsidTr="00707C1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
              <w:rPr>
                <w:lang w:val="en-NZ"/>
              </w:rPr>
            </w:pPr>
            <w:r w:rsidRPr="00707C17">
              <w:t>2. Use knowledge of economic principles in work</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List"/>
            </w:pPr>
            <w:r w:rsidRPr="00707C17">
              <w:t>2.1 Apply relevant financial modelling techniques to economic data to inform decision making</w:t>
            </w:r>
          </w:p>
          <w:p w:rsidR="00000000" w:rsidRPr="00707C17" w:rsidP="00707C17">
            <w:pPr>
              <w:pStyle w:val="List"/>
            </w:pPr>
            <w:r w:rsidRPr="00707C17">
              <w:t>2.2 Analyse and apply appropriate asset pricing models</w:t>
            </w:r>
          </w:p>
          <w:p w:rsidR="00000000" w:rsidRPr="00707C17" w:rsidP="00707C17">
            <w:pPr>
              <w:pStyle w:val="List"/>
            </w:pPr>
            <w:r w:rsidRPr="00707C17">
              <w:t>2.3 Apply models to determine organisational value in relation to capital structure</w:t>
            </w:r>
          </w:p>
          <w:p w:rsidR="00000000" w:rsidP="00707C17">
            <w:pPr>
              <w:pStyle w:val="List"/>
              <w:rPr>
                <w:lang w:val="en-NZ"/>
              </w:rPr>
            </w:pPr>
            <w:r w:rsidRPr="00707C17">
              <w:t>2.4 Evaluate own work in</w:t>
            </w:r>
            <w:r w:rsidRPr="00707C17">
              <w:t xml:space="preserve"> context of relevant economic principles</w:t>
            </w:r>
          </w:p>
        </w:tc>
      </w:tr>
      <w:tr w:rsidTr="00707C1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
              <w:rPr>
                <w:lang w:val="en-NZ"/>
              </w:rPr>
            </w:pPr>
            <w:r w:rsidRPr="00707C17">
              <w:t>3. Review work and maintain understanding of economic principles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List"/>
            </w:pPr>
            <w:r w:rsidRPr="00707C17">
              <w:t>3.1 Research current economic theories and their impact on the industry and confirm relevant current knowledge</w:t>
            </w:r>
          </w:p>
          <w:p w:rsidR="00000000" w:rsidRPr="00707C17" w:rsidP="00707C17">
            <w:pPr>
              <w:pStyle w:val="List"/>
            </w:pPr>
            <w:r w:rsidRPr="00707C17">
              <w:t>3.2 Evaluate own work in context of re</w:t>
            </w:r>
            <w:r w:rsidRPr="00707C17">
              <w:t>levant economic principles</w:t>
            </w:r>
          </w:p>
          <w:p w:rsidR="00000000" w:rsidRPr="00707C17" w:rsidP="00707C17">
            <w:pPr>
              <w:pStyle w:val="List"/>
            </w:pPr>
            <w:r w:rsidRPr="00707C17">
              <w:t>3.3 Integrate contemporary economic principles into work practices</w:t>
            </w:r>
          </w:p>
        </w:tc>
      </w:tr>
    </w:tbl>
    <w:p w:rsidR="00000000" w:rsidRPr="00707C17" w:rsidP="00707C17">
      <w:pPr>
        <w:pStyle w:val="BodyText"/>
      </w:pPr>
    </w:p>
    <w:p w:rsidR="00000000" w:rsidRPr="00707C17" w:rsidP="00707C17">
      <w:pPr>
        <w:pStyle w:val="AllowPageBreak"/>
      </w:pPr>
    </w:p>
    <w:p w:rsidR="00000000" w:rsidRPr="00707C17" w:rsidP="00707C17">
      <w:pPr>
        <w:pStyle w:val="Heading1"/>
      </w:pPr>
      <w:bookmarkStart w:id="5" w:name="O_1230516"/>
      <w:bookmarkEnd w:id="5"/>
      <w:r w:rsidRPr="00707C17">
        <w:t>Foundation Skills</w:t>
      </w:r>
    </w:p>
    <w:p w:rsidR="00000000" w:rsidRPr="00393DA1" w:rsidP="00393DA1">
      <w:pPr>
        <w:pStyle w:val="BodyText"/>
        <w:rPr>
          <w:i/>
        </w:rPr>
      </w:pPr>
      <w:r w:rsidRPr="00393DA1">
        <w:rPr>
          <w:rStyle w:val="Emphasis"/>
        </w:rPr>
        <w:t>This section describes those language, literacy, numeracy and employment skills that are essential to performance but not e</w:t>
      </w:r>
      <w:r w:rsidRPr="00393DA1">
        <w:rPr>
          <w:rStyle w:val="Emphasis"/>
        </w:rPr>
        <w:t>xplicit in the performance criteria.</w:t>
      </w:r>
    </w:p>
    <w:tbl>
      <w:tblPr>
        <w:tblW w:w="0" w:type="auto"/>
        <w:tblLayout w:type="fixed"/>
        <w:tblCellMar>
          <w:left w:w="62" w:type="dxa"/>
          <w:right w:w="62" w:type="dxa"/>
        </w:tblCellMar>
        <w:tblLook w:val="0000"/>
      </w:tblPr>
      <w:tblGrid>
        <w:gridCol w:w="2276"/>
        <w:gridCol w:w="6632"/>
      </w:tblGrid>
      <w:tr w:rsidTr="00707C17">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rPr>
                <w:rStyle w:val="SpecialBold"/>
              </w:rPr>
              <w:t>DESCRIPTION</w:t>
            </w:r>
          </w:p>
        </w:tc>
      </w:tr>
      <w:tr w:rsidTr="00707C17">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Learning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Bullet"/>
              <w:rPr>
                <w:lang w:val="en-NZ"/>
              </w:rPr>
            </w:pPr>
            <w:r w:rsidRPr="00707C17">
              <w:t>Ensures knowledge of products, legislation, regulations and standards relevant to role is accurate, comprehensive and current</w:t>
            </w:r>
          </w:p>
        </w:tc>
      </w:tr>
      <w:tr w:rsidTr="00707C17">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Bullet"/>
              <w:rPr>
                <w:lang w:val="en-NZ"/>
              </w:rPr>
            </w:pPr>
            <w:r w:rsidRPr="00707C17">
              <w:t>Performs mathematical calculations to analyse financial information, costs and values for pricing models and capital structure</w:t>
            </w:r>
          </w:p>
        </w:tc>
      </w:tr>
      <w:tr w:rsidTr="00707C17">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 xml:space="preserve">Reading </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Bullet"/>
              <w:rPr>
                <w:lang w:val="en-NZ"/>
              </w:rPr>
            </w:pPr>
            <w:r w:rsidRPr="00707C17">
              <w:t>Analyses complex documentation from a variety of sources, and consolidates information relating to specific criteria t</w:t>
            </w:r>
            <w:r w:rsidRPr="00707C17">
              <w:t xml:space="preserve">o assist in making high level business and organisational decisions </w:t>
            </w:r>
          </w:p>
        </w:tc>
      </w:tr>
      <w:tr w:rsidTr="00707C17">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ListBullet"/>
              <w:rPr>
                <w:lang w:val="en-NZ"/>
              </w:rPr>
            </w:pPr>
            <w:r w:rsidRPr="00707C17">
              <w:t xml:space="preserve">Identifies key factors that impact on decisions and their outcomes, drawing on experience, competing priorities and decision-making strategies where appropriate </w:t>
            </w:r>
          </w:p>
        </w:tc>
      </w:tr>
      <w:tr w:rsidTr="00707C17">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ListBullet"/>
            </w:pPr>
            <w:r w:rsidRPr="00707C17">
              <w:t>Uses the main features and functions of digital tools to complete work tasks and access information</w:t>
            </w:r>
          </w:p>
        </w:tc>
      </w:tr>
    </w:tbl>
    <w:p w:rsidR="00000000" w:rsidRPr="00707C17" w:rsidP="00707C17">
      <w:pPr>
        <w:pStyle w:val="BodyText"/>
      </w:pPr>
    </w:p>
    <w:p w:rsidR="00000000" w:rsidRPr="00707C17" w:rsidP="00707C17">
      <w:pPr>
        <w:pStyle w:val="AllowPageBreak"/>
      </w:pPr>
    </w:p>
    <w:p w:rsidR="00000000" w:rsidRPr="00707C17" w:rsidP="00707C17">
      <w:pPr>
        <w:pStyle w:val="Heading1"/>
      </w:pPr>
      <w:bookmarkStart w:id="6" w:name="O_1230518"/>
      <w:bookmarkEnd w:id="6"/>
      <w:r w:rsidRPr="00707C17">
        <w:t>Unit Mapping Information</w:t>
      </w:r>
    </w:p>
    <w:p w:rsidR="00000000" w:rsidRPr="00707C17" w:rsidP="00393DA1">
      <w:pPr>
        <w:pStyle w:val="BodyText"/>
      </w:pPr>
      <w:r w:rsidRPr="00707C17">
        <w:t>Supersedes and is equivalent to FNSINC601 Apply economic principles to work in the financial servi</w:t>
      </w:r>
      <w:r w:rsidRPr="00707C17">
        <w:t>ces industry.</w:t>
      </w:r>
    </w:p>
    <w:p w:rsidR="00000000" w:rsidRPr="00707C17" w:rsidP="00707C17">
      <w:pPr>
        <w:pStyle w:val="Heading1"/>
      </w:pPr>
      <w:bookmarkStart w:id="7" w:name="O_1230525"/>
      <w:bookmarkEnd w:id="7"/>
      <w:r w:rsidRPr="00707C17">
        <w:t>Links</w:t>
      </w:r>
    </w:p>
    <w:p w:rsidR="00000000" w:rsidRPr="00707C17" w:rsidP="00393DA1">
      <w:pPr>
        <w:pStyle w:val="BodyText"/>
      </w:pPr>
      <w:r w:rsidRPr="00707C1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F0724">
        <w:rPr>
          <w:rStyle w:val="Hyperlink"/>
        </w:rPr>
        <w:t>https://vetnet.gov.au/Pages/TrainingDocs.aspx?q=c7200cc8-0566-4f04-b76f-e89fd6f102fe</w:t>
      </w:r>
      <w:r>
        <w:fldChar w:fldCharType="end"/>
      </w:r>
    </w:p>
    <w:p w:rsidR="00000000" w:rsidRPr="00707C17" w:rsidP="00393DA1">
      <w:pPr>
        <w:pStyle w:val="BodyText"/>
        <w:sectPr w:rsidSect="00707C17">
          <w:headerReference w:type="default" r:id="rId10"/>
          <w:footerReference w:type="default" r:id="rId11"/>
          <w:pgSz w:w="11908" w:h="16833"/>
          <w:pgMar w:top="1702" w:right="1418" w:bottom="1702" w:left="1418" w:header="992" w:footer="992" w:gutter="0"/>
          <w:cols w:space="720"/>
          <w:noEndnote/>
          <w:docGrid w:linePitch="299"/>
        </w:sectPr>
      </w:pPr>
    </w:p>
    <w:p w:rsidR="00000000" w:rsidRPr="00707C17" w:rsidP="00707C17">
      <w:pPr>
        <w:pStyle w:val="SuperHeading"/>
      </w:pPr>
      <w:r w:rsidRPr="00707C17">
        <w:t xml:space="preserve">Assessment </w:t>
      </w:r>
      <w:r w:rsidRPr="00707C17">
        <w:t>Requirements for FNSINC611 Apply economic principles to work in the financial services industry</w:t>
      </w:r>
    </w:p>
    <w:p w:rsidR="00000000" w:rsidRPr="00707C17" w:rsidP="00707C17">
      <w:pPr>
        <w:pStyle w:val="Heading1"/>
      </w:pPr>
      <w:bookmarkStart w:id="8" w:name="O_1230520"/>
      <w:bookmarkEnd w:id="8"/>
      <w:r w:rsidRPr="00707C17">
        <w:t>Modification History</w:t>
      </w:r>
    </w:p>
    <w:tbl>
      <w:tblPr>
        <w:tblW w:w="0" w:type="auto"/>
        <w:tblLayout w:type="fixed"/>
        <w:tblCellMar>
          <w:left w:w="62" w:type="dxa"/>
          <w:right w:w="62" w:type="dxa"/>
        </w:tblCellMar>
        <w:tblLook w:val="0000"/>
      </w:tblPr>
      <w:tblGrid>
        <w:gridCol w:w="2616"/>
        <w:gridCol w:w="6456"/>
      </w:tblGrid>
      <w:tr w:rsidTr="00707C1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rPr>
                <w:rStyle w:val="SpecialBold"/>
              </w:rPr>
              <w:t>Comments</w:t>
            </w:r>
          </w:p>
        </w:tc>
      </w:tr>
      <w:tr w:rsidTr="00707C1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17">
            <w:pPr>
              <w:pStyle w:val="BodyText"/>
              <w:rPr>
                <w:lang w:val="en-NZ"/>
              </w:rPr>
            </w:pPr>
            <w:r w:rsidRPr="00707C1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17" w:rsidP="00707C17">
            <w:pPr>
              <w:pStyle w:val="BodyText"/>
            </w:pPr>
            <w:r w:rsidRPr="00707C17">
              <w:t>This version first released with the FNS Financial Services Training Package Version 8.0.</w:t>
            </w:r>
          </w:p>
          <w:p w:rsidR="00000000" w:rsidRPr="00707C17" w:rsidP="00707C17">
            <w:pPr>
              <w:pStyle w:val="BodyText"/>
            </w:pPr>
            <w:r w:rsidRPr="00707C17">
              <w:t>Su</w:t>
            </w:r>
            <w:r w:rsidRPr="00707C17">
              <w:t>persedes and is equivalent to FNSINC601 Apply economic principles to work in the financial services industry.</w:t>
            </w:r>
          </w:p>
        </w:tc>
      </w:tr>
    </w:tbl>
    <w:p w:rsidR="00000000" w:rsidRPr="00707C17" w:rsidP="00707C17">
      <w:pPr>
        <w:pStyle w:val="BodyText"/>
      </w:pPr>
    </w:p>
    <w:p w:rsidR="00000000" w:rsidRPr="00707C17" w:rsidP="00707C17">
      <w:pPr>
        <w:pStyle w:val="AllowPageBreak"/>
      </w:pPr>
    </w:p>
    <w:p w:rsidR="00000000" w:rsidRPr="00707C17" w:rsidP="00707C17">
      <w:pPr>
        <w:pStyle w:val="Heading1"/>
      </w:pPr>
      <w:bookmarkStart w:id="9" w:name="O_1230521"/>
      <w:bookmarkEnd w:id="9"/>
      <w:r w:rsidRPr="00707C17">
        <w:t>Performance Evidence</w:t>
      </w:r>
    </w:p>
    <w:p w:rsidR="00000000" w:rsidRPr="00707C17" w:rsidP="00393DA1">
      <w:pPr>
        <w:pStyle w:val="BodyText"/>
      </w:pPr>
      <w:r w:rsidRPr="00707C17">
        <w:t>The candidate must demonstrate the ability to complete the tasks outlined in the elements, performance criteria and foundation skills of this unit, including evidence of the ability to:</w:t>
      </w:r>
    </w:p>
    <w:p w:rsidR="00000000" w:rsidRPr="00707C17" w:rsidP="00707C17">
      <w:pPr>
        <w:pStyle w:val="ListBullet"/>
      </w:pPr>
      <w:r w:rsidRPr="00707C17">
        <w:t>apply economic principles to at least one product and one service</w:t>
      </w:r>
    </w:p>
    <w:p w:rsidR="00000000" w:rsidRPr="00707C17" w:rsidP="00707C17">
      <w:pPr>
        <w:pStyle w:val="ListBullet"/>
      </w:pPr>
      <w:r w:rsidRPr="00707C17">
        <w:t>apply financial modelling techniques to at least one scenario.</w:t>
      </w:r>
    </w:p>
    <w:p w:rsidR="00000000" w:rsidRPr="00707C17" w:rsidP="00707C17">
      <w:pPr>
        <w:pStyle w:val="AllowPageBreak"/>
      </w:pPr>
    </w:p>
    <w:p w:rsidR="00000000" w:rsidRPr="00707C17" w:rsidP="00707C17">
      <w:pPr>
        <w:pStyle w:val="Heading1"/>
      </w:pPr>
      <w:bookmarkStart w:id="10" w:name="O_1230522"/>
      <w:bookmarkEnd w:id="10"/>
      <w:r w:rsidRPr="00707C17">
        <w:t>Knowledge Evidence</w:t>
      </w:r>
    </w:p>
    <w:p w:rsidR="00000000" w:rsidRPr="00707C17" w:rsidP="00393DA1">
      <w:pPr>
        <w:pStyle w:val="BodyText"/>
      </w:pPr>
      <w:r w:rsidRPr="00707C17">
        <w:t>The candidate must be able to demonstrate knowledge to complete the tasks outlined in the elements, performance criteria and foundation skills of this unit</w:t>
      </w:r>
      <w:r w:rsidRPr="00707C17">
        <w:t>, including knowledge of:</w:t>
      </w:r>
    </w:p>
    <w:p w:rsidR="00000000" w:rsidRPr="00707C17" w:rsidP="00707C17">
      <w:pPr>
        <w:pStyle w:val="ListBullet"/>
      </w:pPr>
      <w:r w:rsidRPr="00707C17">
        <w:t>key features of common economic theories that relate to the financial services industry</w:t>
      </w:r>
    </w:p>
    <w:p w:rsidR="00000000" w:rsidRPr="00707C17" w:rsidP="00707C17">
      <w:pPr>
        <w:pStyle w:val="ListBullet"/>
      </w:pPr>
      <w:r w:rsidRPr="00707C17">
        <w:t>key features of microeconomic principles and how they relate to financial services industry products, services and organisational practices</w:t>
      </w:r>
    </w:p>
    <w:p w:rsidR="00000000" w:rsidRPr="00707C17" w:rsidP="00707C17">
      <w:pPr>
        <w:pStyle w:val="ListBullet"/>
      </w:pPr>
      <w:r w:rsidRPr="00707C17">
        <w:t>c</w:t>
      </w:r>
      <w:r w:rsidRPr="00707C17">
        <w:t>apital adequacy requirements for financial services organisations based on financial product mix</w:t>
      </w:r>
    </w:p>
    <w:p w:rsidR="00000000" w:rsidRPr="00707C17" w:rsidP="00707C17">
      <w:pPr>
        <w:pStyle w:val="ListBullet"/>
      </w:pPr>
      <w:r w:rsidRPr="00707C17">
        <w:t>asset pricing models and their use in identifying organisational value and capital structures</w:t>
      </w:r>
    </w:p>
    <w:p w:rsidR="00000000" w:rsidRPr="00707C17" w:rsidP="00707C17">
      <w:pPr>
        <w:pStyle w:val="ListBullet"/>
      </w:pPr>
      <w:r w:rsidRPr="00707C17">
        <w:t>key economic theories and valuation of assets relevant to own rol</w:t>
      </w:r>
      <w:r w:rsidRPr="00707C17">
        <w:t>e</w:t>
      </w:r>
    </w:p>
    <w:p w:rsidR="00000000" w:rsidRPr="00707C17" w:rsidP="00707C17">
      <w:pPr>
        <w:pStyle w:val="ListBullet"/>
      </w:pPr>
      <w:r w:rsidRPr="00707C17">
        <w:t>financial modelling techniques and tools</w:t>
      </w:r>
    </w:p>
    <w:p w:rsidR="00000000" w:rsidRPr="00707C17" w:rsidP="00707C17">
      <w:pPr>
        <w:pStyle w:val="ListBullet"/>
      </w:pPr>
      <w:r w:rsidRPr="00707C17">
        <w:t>industry or organisation financial markets, products and services</w:t>
      </w:r>
    </w:p>
    <w:p w:rsidR="00000000" w:rsidRPr="00707C17" w:rsidP="00707C17">
      <w:pPr>
        <w:pStyle w:val="ListBullet"/>
      </w:pPr>
      <w:r w:rsidRPr="00707C17">
        <w:t>legislative and statutory requirements and industry codes of practice relevant to own role</w:t>
      </w:r>
    </w:p>
    <w:p w:rsidR="00000000" w:rsidRPr="00707C17" w:rsidP="00707C17">
      <w:pPr>
        <w:pStyle w:val="ListBullet"/>
      </w:pPr>
      <w:r w:rsidRPr="00707C17">
        <w:t>techniques and tools for evaluation and interpretation o</w:t>
      </w:r>
      <w:r w:rsidRPr="00707C17">
        <w:t>f research data.</w:t>
      </w:r>
    </w:p>
    <w:p w:rsidR="00000000" w:rsidRPr="00707C17" w:rsidP="00707C17">
      <w:pPr>
        <w:pStyle w:val="AllowPageBreak"/>
      </w:pPr>
    </w:p>
    <w:p w:rsidR="00000000" w:rsidRPr="00707C17" w:rsidP="00707C17">
      <w:pPr>
        <w:pStyle w:val="Heading1"/>
      </w:pPr>
      <w:bookmarkStart w:id="11" w:name="O_1230523"/>
      <w:bookmarkEnd w:id="11"/>
      <w:r w:rsidRPr="00707C17">
        <w:t>Assessment Conditions</w:t>
      </w:r>
    </w:p>
    <w:p w:rsidR="00000000" w:rsidRPr="00707C17" w:rsidP="00393DA1">
      <w:pPr>
        <w:pStyle w:val="BodyText"/>
      </w:pPr>
      <w:r w:rsidRPr="00707C17">
        <w:t>Skills in this unit must be demonstrated in a workplace or simulated environment where the conditions are typical of those in a working environment in this industry.</w:t>
      </w:r>
    </w:p>
    <w:p w:rsidR="00000000" w:rsidRPr="00707C17" w:rsidP="00393DA1">
      <w:pPr>
        <w:pStyle w:val="BodyText"/>
      </w:pPr>
      <w:r w:rsidRPr="00707C17">
        <w:t>This includes access to:</w:t>
      </w:r>
    </w:p>
    <w:p w:rsidR="00000000" w:rsidRPr="00707C17" w:rsidP="00707C17">
      <w:pPr>
        <w:pStyle w:val="ListBullet"/>
      </w:pPr>
      <w:r w:rsidRPr="00707C17">
        <w:t>office</w:t>
      </w:r>
      <w:r w:rsidRPr="00707C17">
        <w:t xml:space="preserve"> equipment, technology, software and consumables</w:t>
      </w:r>
    </w:p>
    <w:p w:rsidR="00000000" w:rsidRPr="00707C17" w:rsidP="00707C17">
      <w:pPr>
        <w:pStyle w:val="ListBullet"/>
      </w:pPr>
      <w:r w:rsidRPr="00707C17">
        <w:t>current financial services industry economic literature and research.</w:t>
      </w:r>
    </w:p>
    <w:p w:rsidR="00000000" w:rsidRPr="00707C17" w:rsidP="00707C17">
      <w:pPr>
        <w:pStyle w:val="BodyText"/>
      </w:pPr>
    </w:p>
    <w:p w:rsidR="00000000" w:rsidRPr="00707C17" w:rsidP="00393DA1">
      <w:pPr>
        <w:pStyle w:val="BodyText"/>
      </w:pPr>
      <w:r w:rsidRPr="00707C17">
        <w:t>Assessors of this unit must satisfy the requirements for assessors in applicable vocational education and training legislation, frameworks and/or standards.</w:t>
      </w:r>
    </w:p>
    <w:p w:rsidR="00000000" w:rsidRPr="00707C17" w:rsidP="00707C17">
      <w:pPr>
        <w:pStyle w:val="Heading1"/>
      </w:pPr>
      <w:bookmarkStart w:id="12" w:name="O_1230526"/>
      <w:bookmarkEnd w:id="12"/>
      <w:r w:rsidRPr="00707C17">
        <w:t>Links</w:t>
      </w:r>
    </w:p>
    <w:p w:rsidR="00000000" w:rsidRPr="00707C17" w:rsidP="00393DA1">
      <w:pPr>
        <w:pStyle w:val="BodyText"/>
      </w:pPr>
      <w:r w:rsidRPr="00707C1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F0724">
        <w:rPr>
          <w:rStyle w:val="Hyperlink"/>
        </w:rPr>
        <w:t>https://vetnet.gov.au/Pages/TrainingDocs.aspx?q=c7200cc8-0566-4f04-b76f-e89fd6f102fe</w:t>
      </w:r>
      <w:r>
        <w:fldChar w:fldCharType="end"/>
      </w:r>
    </w:p>
    <w:p w:rsidR="00000000" w:rsidRPr="00707C17" w:rsidP="00707C17"/>
    <w:sectPr w:rsidSect="00707C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rsidRPr="00393DA1" w:rsidP="00393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A1" w:rsidP="0070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DA1" w:rsidP="00707C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93DA1" w:rsidP="00707C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rsidP="00707C17">
    <w:pPr>
      <w:pStyle w:val="Footer"/>
      <w:framePr w:wrap="around"/>
    </w:pPr>
    <w:r>
      <w:fldChar w:fldCharType="begin"/>
    </w:r>
    <w:r>
      <w:instrText xml:space="preserve"> DOCPROPERTY  Subject  \* MERGEFORMAT </w:instrText>
    </w:r>
    <w:r>
      <w:fldChar w:fldCharType="separate"/>
    </w:r>
    <w:r w:rsidR="00393DA1">
      <w:t>Approved</w:t>
    </w:r>
    <w:r w:rsidR="00393DA1">
      <w:fldChar w:fldCharType="end"/>
    </w:r>
    <w:r>
      <w:tab/>
      <w:t xml:space="preserve">Page </w:t>
    </w:r>
    <w:r>
      <w:fldChar w:fldCharType="begin"/>
    </w:r>
    <w:r>
      <w:instrText xml:space="preserve"> PAGE  \* Arabic  \* MERGEFORMAT </w:instrText>
    </w:r>
    <w:r>
      <w:fldChar w:fldCharType="separate"/>
    </w:r>
    <w:r w:rsidR="00393D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DA1">
      <w:rPr>
        <w:noProof/>
      </w:rPr>
      <w:t>4</w:t>
    </w:r>
    <w:r>
      <w:rPr>
        <w:noProof/>
      </w:rPr>
      <w:fldChar w:fldCharType="end"/>
    </w:r>
  </w:p>
  <w:p w:rsidR="00707C17" w:rsidP="00707C17">
    <w:pPr>
      <w:pStyle w:val="Footer"/>
      <w:framePr w:wrap="around"/>
    </w:pPr>
    <w:r>
      <w:t xml:space="preserve">© Commonwealth of Australia, </w:t>
    </w:r>
    <w:r>
      <w:fldChar w:fldCharType="begin"/>
    </w:r>
    <w:r>
      <w:instrText xml:space="preserve"> DATE  \@ "yyyy"  \* MERGEFORMAT </w:instrText>
    </w:r>
    <w:r>
      <w:fldChar w:fldCharType="separate"/>
    </w:r>
    <w:r w:rsidR="00393DA1">
      <w:rPr>
        <w:noProof/>
      </w:rPr>
      <w:t>2025</w:t>
    </w:r>
    <w:r>
      <w:fldChar w:fldCharType="end"/>
    </w:r>
    <w:r>
      <w:tab/>
    </w:r>
    <w:r>
      <w:fldChar w:fldCharType="begin"/>
    </w:r>
    <w:r>
      <w:instrText xml:space="preserve"> DOCPROPERTY  Author  \* MERGEFORMAT </w:instrText>
    </w:r>
    <w:r>
      <w:fldChar w:fldCharType="separate"/>
    </w:r>
    <w:r w:rsidR="00393DA1">
      <w:t>Future Skills Organisation</w:t>
    </w:r>
    <w:r w:rsidR="00393DA1">
      <w:fldChar w:fldCharType="end"/>
    </w:r>
  </w:p>
  <w:p w:rsidR="00707C17" w:rsidP="00707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C17" w:rsidRPr="00393DA1" w:rsidP="00393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A1" w:rsidRPr="002D2AF8" w:rsidP="00707C17">
    <w:pPr>
      <w:pStyle w:val="Header"/>
      <w:framePr w:wrap="around"/>
    </w:pPr>
    <w:r>
      <w:fldChar w:fldCharType="begin"/>
    </w:r>
    <w:r>
      <w:instrText xml:space="preserve"> TITLE   \* MERGEFORMAT </w:instrText>
    </w:r>
    <w:r>
      <w:fldChar w:fldCharType="separate"/>
    </w:r>
    <w:r>
      <w:t>FNSINC611 Apply economic principles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3DA1" w:rsidP="00707C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17" w:rsidRPr="002D2AF8" w:rsidP="00707C17">
    <w:pPr>
      <w:pStyle w:val="Header"/>
      <w:framePr w:wrap="around"/>
    </w:pPr>
    <w:r>
      <w:fldChar w:fldCharType="begin"/>
    </w:r>
    <w:r>
      <w:instrText xml:space="preserve"> TITLE   \* MERGEFORMAT </w:instrText>
    </w:r>
    <w:r>
      <w:fldChar w:fldCharType="separate"/>
    </w:r>
    <w:r w:rsidR="00393DA1">
      <w:t>FNSINC611 Apply economic principles to work in the financial services industry</w:t>
    </w:r>
    <w:r w:rsidR="00393DA1">
      <w:fldChar w:fldCharType="end"/>
    </w:r>
    <w:r>
      <w:tab/>
      <w:t xml:space="preserve">Date this document was generated: </w:t>
    </w:r>
    <w:r>
      <w:fldChar w:fldCharType="begin"/>
    </w:r>
    <w:r>
      <w:instrText xml:space="preserve"> CREATEDATE  \@ "d MMMM yyyy"  \* MERGEFORMAT </w:instrText>
    </w:r>
    <w:r>
      <w:fldChar w:fldCharType="separate"/>
    </w:r>
    <w:r w:rsidR="00393DA1">
      <w:rPr>
        <w:noProof/>
      </w:rPr>
      <w:t>2 March 2025</w:t>
    </w:r>
    <w:r>
      <w:fldChar w:fldCharType="end"/>
    </w:r>
  </w:p>
  <w:p w:rsidR="00707C17" w:rsidP="00707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267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43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C17"/>
    <w:pPr>
      <w:spacing w:before="360" w:after="60"/>
      <w:outlineLvl w:val="0"/>
    </w:pPr>
    <w:rPr>
      <w:sz w:val="32"/>
    </w:rPr>
  </w:style>
  <w:style w:type="paragraph" w:styleId="Heading2">
    <w:name w:val="heading 2"/>
    <w:basedOn w:val="HeadingBase"/>
    <w:next w:val="BodyText"/>
    <w:link w:val="Heading2Char"/>
    <w:qFormat/>
    <w:rsid w:val="00707C17"/>
    <w:pPr>
      <w:keepLines/>
      <w:spacing w:before="240" w:after="120"/>
      <w:outlineLvl w:val="1"/>
    </w:pPr>
    <w:rPr>
      <w:sz w:val="28"/>
      <w:szCs w:val="40"/>
    </w:rPr>
  </w:style>
  <w:style w:type="paragraph" w:styleId="Heading3">
    <w:name w:val="heading 3"/>
    <w:basedOn w:val="HeadingBase"/>
    <w:next w:val="BodyText"/>
    <w:link w:val="Heading3Char"/>
    <w:qFormat/>
    <w:rsid w:val="00707C17"/>
    <w:pPr>
      <w:spacing w:before="180" w:after="120"/>
      <w:outlineLvl w:val="2"/>
    </w:pPr>
    <w:rPr>
      <w:spacing w:val="-10"/>
      <w:kern w:val="32"/>
    </w:rPr>
  </w:style>
  <w:style w:type="paragraph" w:styleId="Heading4">
    <w:name w:val="heading 4"/>
    <w:basedOn w:val="HeadingBase"/>
    <w:next w:val="BodyText"/>
    <w:link w:val="Heading4Char"/>
    <w:qFormat/>
    <w:rsid w:val="00707C17"/>
    <w:pPr>
      <w:spacing w:before="160" w:after="120"/>
      <w:outlineLvl w:val="3"/>
    </w:pPr>
    <w:rPr>
      <w:sz w:val="22"/>
    </w:rPr>
  </w:style>
  <w:style w:type="paragraph" w:styleId="Heading5">
    <w:name w:val="heading 5"/>
    <w:basedOn w:val="HeadingBase"/>
    <w:next w:val="Normal"/>
    <w:link w:val="Heading5Char"/>
    <w:qFormat/>
    <w:rsid w:val="00707C17"/>
    <w:pPr>
      <w:spacing w:before="80"/>
      <w:outlineLvl w:val="4"/>
    </w:pPr>
    <w:rPr>
      <w:color w:val="918585"/>
      <w:sz w:val="20"/>
    </w:rPr>
  </w:style>
  <w:style w:type="paragraph" w:styleId="Heading6">
    <w:name w:val="heading 6"/>
    <w:basedOn w:val="HeadingBase"/>
    <w:next w:val="Normal"/>
    <w:link w:val="Heading6Char"/>
    <w:qFormat/>
    <w:rsid w:val="00707C17"/>
    <w:pPr>
      <w:spacing w:before="60"/>
      <w:outlineLvl w:val="5"/>
    </w:pPr>
    <w:rPr>
      <w:color w:val="918585"/>
      <w:sz w:val="20"/>
    </w:rPr>
  </w:style>
  <w:style w:type="paragraph" w:styleId="Heading7">
    <w:name w:val="heading 7"/>
    <w:basedOn w:val="Normal"/>
    <w:next w:val="Normal"/>
    <w:link w:val="Heading7Char"/>
    <w:qFormat/>
    <w:rsid w:val="00707C17"/>
    <w:pPr>
      <w:ind w:left="720"/>
      <w:outlineLvl w:val="6"/>
    </w:pPr>
    <w:rPr>
      <w:i/>
    </w:rPr>
  </w:style>
  <w:style w:type="paragraph" w:styleId="Heading8">
    <w:name w:val="heading 8"/>
    <w:basedOn w:val="Normal"/>
    <w:next w:val="Normal"/>
    <w:link w:val="Heading8Char"/>
    <w:qFormat/>
    <w:rsid w:val="00707C17"/>
    <w:pPr>
      <w:ind w:left="720"/>
      <w:outlineLvl w:val="7"/>
    </w:pPr>
    <w:rPr>
      <w:i/>
    </w:rPr>
  </w:style>
  <w:style w:type="paragraph" w:styleId="Heading9">
    <w:name w:val="heading 9"/>
    <w:basedOn w:val="Normal"/>
    <w:next w:val="Normal"/>
    <w:link w:val="Heading9Char"/>
    <w:qFormat/>
    <w:rsid w:val="00707C17"/>
    <w:pPr>
      <w:ind w:left="720"/>
      <w:outlineLvl w:val="8"/>
    </w:pPr>
    <w:rPr>
      <w:i/>
    </w:rPr>
  </w:style>
  <w:style w:type="character" w:default="1" w:styleId="DefaultParagraphFont">
    <w:name w:val="Default Paragraph Font"/>
    <w:uiPriority w:val="1"/>
    <w:unhideWhenUsed/>
    <w:rsid w:val="0070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C17"/>
  </w:style>
  <w:style w:type="character" w:customStyle="1" w:styleId="Heading1Char">
    <w:name w:val="Heading 1 Char"/>
    <w:basedOn w:val="DefaultParagraphFont"/>
    <w:link w:val="Heading1"/>
    <w:rsid w:val="00707C17"/>
    <w:rPr>
      <w:rFonts w:ascii="Times New Roman" w:eastAsia="Times New Roman" w:hAnsi="Times New Roman" w:cs="Times New Roman"/>
      <w:b/>
      <w:sz w:val="32"/>
      <w:szCs w:val="20"/>
      <w:lang w:eastAsia="en-US"/>
    </w:rPr>
  </w:style>
  <w:style w:type="paragraph" w:styleId="BodyText">
    <w:name w:val="Body Text"/>
    <w:basedOn w:val="Normal"/>
    <w:link w:val="BodyTextChar"/>
    <w:rsid w:val="00707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C17"/>
    <w:rPr>
      <w:rFonts w:ascii="Times New Roman" w:eastAsia="Times New Roman" w:hAnsi="Times New Roman" w:cs="Times New Roman"/>
      <w:sz w:val="24"/>
      <w:lang w:eastAsia="en-US"/>
    </w:rPr>
  </w:style>
  <w:style w:type="paragraph" w:styleId="List">
    <w:name w:val="List"/>
    <w:basedOn w:val="BodyText"/>
    <w:next w:val="BodyText"/>
    <w:rsid w:val="00707C17"/>
    <w:pPr>
      <w:tabs>
        <w:tab w:val="left" w:pos="340"/>
      </w:tabs>
      <w:spacing w:before="60" w:after="60"/>
      <w:ind w:left="340" w:hanging="340"/>
    </w:pPr>
  </w:style>
  <w:style w:type="paragraph" w:styleId="ListBullet">
    <w:name w:val="List Bullet"/>
    <w:basedOn w:val="List"/>
    <w:rsid w:val="00707C17"/>
    <w:pPr>
      <w:numPr>
        <w:numId w:val="11"/>
      </w:numPr>
      <w:tabs>
        <w:tab w:val="clear" w:pos="340"/>
      </w:tabs>
      <w:spacing w:before="40" w:after="40"/>
    </w:pPr>
  </w:style>
  <w:style w:type="character" w:customStyle="1" w:styleId="SpecialBold">
    <w:name w:val="Special Bold"/>
    <w:basedOn w:val="DefaultParagraphFont"/>
    <w:rsid w:val="00707C17"/>
    <w:rPr>
      <w:b/>
      <w:spacing w:val="0"/>
    </w:rPr>
  </w:style>
  <w:style w:type="character" w:styleId="Emphasis">
    <w:name w:val="Emphasis"/>
    <w:basedOn w:val="DefaultParagraphFont"/>
    <w:qFormat/>
    <w:rsid w:val="00707C17"/>
    <w:rPr>
      <w:i/>
    </w:rPr>
  </w:style>
  <w:style w:type="paragraph" w:customStyle="1" w:styleId="SuperHeading">
    <w:name w:val="SuperHeading"/>
    <w:basedOn w:val="Normal"/>
    <w:rsid w:val="00707C17"/>
    <w:pPr>
      <w:spacing w:before="240" w:after="120"/>
      <w:outlineLvl w:val="0"/>
    </w:pPr>
    <w:rPr>
      <w:rFonts w:ascii="Times New Roman" w:hAnsi="Times New Roman"/>
      <w:b/>
      <w:sz w:val="32"/>
    </w:rPr>
  </w:style>
  <w:style w:type="paragraph" w:customStyle="1" w:styleId="AllowPageBreak">
    <w:name w:val="AllowPageBreak"/>
    <w:rsid w:val="00707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C17"/>
    <w:rPr>
      <w:rFonts w:ascii="Courier New" w:eastAsia="Times New Roman" w:hAnsi="Courier New" w:cs="Times New Roman"/>
      <w:i/>
      <w:szCs w:val="20"/>
      <w:lang w:eastAsia="en-US"/>
    </w:rPr>
  </w:style>
  <w:style w:type="paragraph" w:customStyle="1" w:styleId="HeadingBase">
    <w:name w:val="Heading Base"/>
    <w:rsid w:val="0070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C17"/>
    <w:pPr>
      <w:tabs>
        <w:tab w:val="right" w:leader="dot" w:pos="9072"/>
      </w:tabs>
      <w:ind w:left="567"/>
    </w:pPr>
    <w:rPr>
      <w:szCs w:val="22"/>
    </w:rPr>
  </w:style>
  <w:style w:type="paragraph" w:customStyle="1" w:styleId="TOCBase">
    <w:name w:val="TOC Base"/>
    <w:rsid w:val="0070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C17"/>
    <w:pPr>
      <w:tabs>
        <w:tab w:val="right" w:leader="dot" w:pos="9072"/>
      </w:tabs>
      <w:spacing w:before="40" w:after="40"/>
      <w:ind w:left="284"/>
    </w:pPr>
    <w:rPr>
      <w:rFonts w:ascii="Times New Roman" w:hAnsi="Times New Roman"/>
    </w:rPr>
  </w:style>
  <w:style w:type="paragraph" w:styleId="TOC1">
    <w:name w:val="toc 1"/>
    <w:basedOn w:val="TOCBase"/>
    <w:next w:val="Normal"/>
    <w:rsid w:val="00707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C17"/>
    <w:rPr>
      <w:rFonts w:ascii="Times New Roman" w:eastAsia="Times New Roman" w:hAnsi="Times New Roman" w:cs="Times New Roman"/>
      <w:sz w:val="16"/>
      <w:lang w:eastAsia="en-US"/>
    </w:rPr>
  </w:style>
  <w:style w:type="paragraph" w:styleId="Title">
    <w:name w:val="Title"/>
    <w:basedOn w:val="HeadingBase"/>
    <w:link w:val="TitleChar"/>
    <w:qFormat/>
    <w:rsid w:val="00707C17"/>
    <w:pPr>
      <w:spacing w:before="5040"/>
      <w:jc w:val="center"/>
    </w:pPr>
    <w:rPr>
      <w:sz w:val="48"/>
      <w:szCs w:val="72"/>
      <w:lang w:val="en-US"/>
    </w:rPr>
  </w:style>
  <w:style w:type="character" w:customStyle="1" w:styleId="TitleChar">
    <w:name w:val="Title Char"/>
    <w:basedOn w:val="DefaultParagraphFont"/>
    <w:link w:val="Title"/>
    <w:rsid w:val="0070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C17"/>
    <w:pPr>
      <w:tabs>
        <w:tab w:val="left" w:pos="3600"/>
        <w:tab w:val="left" w:pos="3958"/>
      </w:tabs>
    </w:pPr>
  </w:style>
  <w:style w:type="paragraph" w:customStyle="1" w:styleId="Note">
    <w:name w:val="Note"/>
    <w:basedOn w:val="BodyText"/>
    <w:rsid w:val="0070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C17"/>
    <w:pPr>
      <w:framePr w:wrap="auto" w:hAnchor="text" w:y="6049"/>
    </w:pPr>
    <w:rPr>
      <w:color w:val="000000"/>
      <w:sz w:val="40"/>
    </w:rPr>
  </w:style>
  <w:style w:type="paragraph" w:customStyle="1" w:styleId="TOCTitle">
    <w:name w:val="TOCTitle"/>
    <w:basedOn w:val="Heading1"/>
    <w:rsid w:val="00707C17"/>
    <w:pPr>
      <w:spacing w:after="240"/>
      <w:jc w:val="center"/>
      <w:outlineLvl w:val="9"/>
    </w:pPr>
    <w:rPr>
      <w:caps/>
    </w:rPr>
  </w:style>
  <w:style w:type="paragraph" w:customStyle="1" w:styleId="Version">
    <w:name w:val="Version"/>
    <w:rsid w:val="00707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C17"/>
    <w:pPr>
      <w:numPr>
        <w:numId w:val="12"/>
      </w:numPr>
      <w:tabs>
        <w:tab w:val="clear" w:pos="680"/>
      </w:tabs>
    </w:pPr>
  </w:style>
  <w:style w:type="paragraph" w:styleId="Index1">
    <w:name w:val="index 1"/>
    <w:basedOn w:val="Normal"/>
    <w:next w:val="Normal"/>
    <w:semiHidden/>
    <w:rsid w:val="00707C17"/>
    <w:pPr>
      <w:keepNext w:val="0"/>
      <w:tabs>
        <w:tab w:val="right" w:pos="4176"/>
      </w:tabs>
      <w:ind w:left="198" w:hanging="198"/>
    </w:pPr>
    <w:rPr>
      <w:rFonts w:ascii="Garamond" w:hAnsi="Garamond"/>
    </w:rPr>
  </w:style>
  <w:style w:type="paragraph" w:styleId="IndexHeading">
    <w:name w:val="index heading"/>
    <w:basedOn w:val="Normal"/>
    <w:next w:val="Index1"/>
    <w:semiHidden/>
    <w:rsid w:val="00707C17"/>
    <w:pPr>
      <w:spacing w:before="120" w:after="120"/>
    </w:pPr>
    <w:rPr>
      <w:rFonts w:ascii="Arial" w:hAnsi="Arial"/>
      <w:b/>
      <w:color w:val="918585"/>
      <w:sz w:val="24"/>
    </w:rPr>
  </w:style>
  <w:style w:type="paragraph" w:styleId="Header">
    <w:name w:val="header"/>
    <w:basedOn w:val="Normal"/>
    <w:link w:val="HeaderChar"/>
    <w:rsid w:val="0070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C17"/>
    <w:rPr>
      <w:rFonts w:ascii="Times New Roman" w:eastAsia="Times New Roman" w:hAnsi="Times New Roman" w:cs="Times New Roman"/>
      <w:sz w:val="16"/>
      <w:szCs w:val="20"/>
      <w:lang w:val="en-GB" w:eastAsia="en-US"/>
    </w:rPr>
  </w:style>
  <w:style w:type="paragraph" w:customStyle="1" w:styleId="Chapter">
    <w:name w:val="Chapter"/>
    <w:basedOn w:val="Normal"/>
    <w:rsid w:val="00707C17"/>
    <w:pPr>
      <w:spacing w:before="240"/>
    </w:pPr>
    <w:rPr>
      <w:rFonts w:ascii="Times New Roman" w:hAnsi="Times New Roman"/>
      <w:smallCaps/>
      <w:spacing w:val="80"/>
      <w:sz w:val="28"/>
    </w:rPr>
  </w:style>
  <w:style w:type="paragraph" w:customStyle="1" w:styleId="InChapter">
    <w:name w:val="InChapter"/>
    <w:basedOn w:val="Heading3"/>
    <w:rsid w:val="00707C17"/>
    <w:pPr>
      <w:spacing w:after="240"/>
      <w:outlineLvl w:val="9"/>
    </w:pPr>
    <w:rPr>
      <w:noProof/>
    </w:rPr>
  </w:style>
  <w:style w:type="paragraph" w:styleId="Index2">
    <w:name w:val="index 2"/>
    <w:basedOn w:val="Normal"/>
    <w:next w:val="Normal"/>
    <w:semiHidden/>
    <w:rsid w:val="00707C17"/>
    <w:pPr>
      <w:tabs>
        <w:tab w:val="right" w:pos="4176"/>
      </w:tabs>
      <w:ind w:left="568" w:hanging="284"/>
    </w:pPr>
    <w:rPr>
      <w:rFonts w:ascii="Garamond" w:hAnsi="Garamond"/>
    </w:rPr>
  </w:style>
  <w:style w:type="paragraph" w:customStyle="1" w:styleId="Byline">
    <w:name w:val="Byline"/>
    <w:rsid w:val="0070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C17"/>
    <w:pPr>
      <w:tabs>
        <w:tab w:val="clear" w:pos="3600"/>
        <w:tab w:val="clear" w:pos="3958"/>
      </w:tabs>
      <w:jc w:val="right"/>
    </w:pPr>
  </w:style>
  <w:style w:type="paragraph" w:styleId="Caption">
    <w:name w:val="caption"/>
    <w:basedOn w:val="BodyText"/>
    <w:next w:val="Normal"/>
    <w:qFormat/>
    <w:rsid w:val="00707C17"/>
    <w:pPr>
      <w:framePr w:w="2268" w:hSpace="181" w:vSpace="181" w:wrap="around" w:vAnchor="text" w:hAnchor="page" w:x="1135" w:y="285" w:anchorLock="1"/>
    </w:pPr>
    <w:rPr>
      <w:i/>
    </w:rPr>
  </w:style>
  <w:style w:type="paragraph" w:customStyle="1" w:styleId="MiniTOCTitle">
    <w:name w:val="MiniTOCTitle"/>
    <w:basedOn w:val="Heading4"/>
    <w:rsid w:val="00707C17"/>
    <w:pPr>
      <w:spacing w:before="240"/>
      <w:outlineLvl w:val="9"/>
    </w:pPr>
    <w:rPr>
      <w:noProof/>
      <w:sz w:val="24"/>
    </w:rPr>
  </w:style>
  <w:style w:type="paragraph" w:customStyle="1" w:styleId="MiniTOCItem">
    <w:name w:val="MiniTOCItem"/>
    <w:basedOn w:val="ListBullet"/>
    <w:rsid w:val="00707C17"/>
    <w:pPr>
      <w:numPr>
        <w:numId w:val="0"/>
      </w:numPr>
      <w:tabs>
        <w:tab w:val="right" w:leader="dot" w:pos="6521"/>
      </w:tabs>
      <w:spacing w:before="0" w:after="0"/>
    </w:pPr>
  </w:style>
  <w:style w:type="paragraph" w:customStyle="1" w:styleId="TOFTitle">
    <w:name w:val="TOFTitle"/>
    <w:basedOn w:val="TOCTitle"/>
    <w:rsid w:val="00707C17"/>
  </w:style>
  <w:style w:type="paragraph" w:styleId="TableofFigures">
    <w:name w:val="table of figures"/>
    <w:basedOn w:val="Normal"/>
    <w:next w:val="Normal"/>
    <w:semiHidden/>
    <w:rsid w:val="00707C17"/>
    <w:pPr>
      <w:tabs>
        <w:tab w:val="right" w:leader="dot" w:pos="9072"/>
      </w:tabs>
      <w:ind w:left="970" w:hanging="403"/>
    </w:pPr>
    <w:rPr>
      <w:rFonts w:ascii="Times New Roman" w:hAnsi="Times New Roman"/>
      <w:b/>
    </w:rPr>
  </w:style>
  <w:style w:type="paragraph" w:styleId="ListNumber">
    <w:name w:val="List Number"/>
    <w:basedOn w:val="List"/>
    <w:rsid w:val="00707C17"/>
    <w:pPr>
      <w:numPr>
        <w:numId w:val="14"/>
      </w:numPr>
      <w:tabs>
        <w:tab w:val="clear" w:pos="340"/>
      </w:tabs>
    </w:pPr>
  </w:style>
  <w:style w:type="character" w:customStyle="1" w:styleId="WingdingSymbols">
    <w:name w:val="Wingding Symbols"/>
    <w:rsid w:val="00707C17"/>
    <w:rPr>
      <w:rFonts w:ascii="Wingdings" w:hAnsi="Wingdings"/>
    </w:rPr>
  </w:style>
  <w:style w:type="paragraph" w:customStyle="1" w:styleId="TableHeading">
    <w:name w:val="Table Heading"/>
    <w:basedOn w:val="HeadingBase"/>
    <w:rsid w:val="00707C17"/>
    <w:pPr>
      <w:keepLines/>
      <w:pBdr>
        <w:bottom w:val="single" w:sz="6" w:space="1" w:color="918585"/>
      </w:pBdr>
      <w:spacing w:before="240"/>
    </w:pPr>
  </w:style>
  <w:style w:type="character" w:customStyle="1" w:styleId="HotSpot">
    <w:name w:val="HotSpot"/>
    <w:rsid w:val="00707C17"/>
    <w:rPr>
      <w:color w:val="0033CC"/>
      <w:u w:val="none"/>
    </w:rPr>
  </w:style>
  <w:style w:type="paragraph" w:customStyle="1" w:styleId="BodyTextRight">
    <w:name w:val="Body Text Right"/>
    <w:basedOn w:val="BodyText"/>
    <w:rsid w:val="00707C17"/>
    <w:pPr>
      <w:spacing w:before="0" w:after="0"/>
      <w:jc w:val="right"/>
    </w:pPr>
  </w:style>
  <w:style w:type="paragraph" w:styleId="Index3">
    <w:name w:val="index 3"/>
    <w:basedOn w:val="ListNumber2"/>
    <w:next w:val="Normal"/>
    <w:semiHidden/>
    <w:rsid w:val="00707C17"/>
    <w:pPr>
      <w:numPr>
        <w:numId w:val="0"/>
      </w:numPr>
      <w:tabs>
        <w:tab w:val="right" w:leader="dot" w:pos="4176"/>
      </w:tabs>
    </w:pPr>
  </w:style>
  <w:style w:type="paragraph" w:styleId="ListNumber2">
    <w:name w:val="List Number 2"/>
    <w:basedOn w:val="List2"/>
    <w:rsid w:val="00707C17"/>
    <w:pPr>
      <w:numPr>
        <w:numId w:val="9"/>
      </w:numPr>
      <w:tabs>
        <w:tab w:val="clear" w:pos="1060"/>
      </w:tabs>
    </w:pPr>
  </w:style>
  <w:style w:type="paragraph" w:customStyle="1" w:styleId="MarginNote">
    <w:name w:val="Margin Note"/>
    <w:basedOn w:val="BodyText"/>
    <w:rsid w:val="0070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C17"/>
    <w:rPr>
      <w:sz w:val="32"/>
    </w:rPr>
  </w:style>
  <w:style w:type="paragraph" w:customStyle="1" w:styleId="HeadingProcedure">
    <w:name w:val="Heading Procedure"/>
    <w:basedOn w:val="HeadingBase"/>
    <w:next w:val="Normal"/>
    <w:rsid w:val="00707C17"/>
    <w:pPr>
      <w:tabs>
        <w:tab w:val="left" w:pos="0"/>
      </w:tabs>
      <w:spacing w:before="120" w:after="60"/>
    </w:pPr>
    <w:rPr>
      <w:i/>
      <w:color w:val="918585"/>
      <w:sz w:val="22"/>
    </w:rPr>
  </w:style>
  <w:style w:type="paragraph" w:customStyle="1" w:styleId="TableBodyText">
    <w:name w:val="Table Body Text"/>
    <w:basedOn w:val="BodyText"/>
    <w:rsid w:val="00707C17"/>
    <w:pPr>
      <w:spacing w:before="60" w:after="60"/>
    </w:pPr>
  </w:style>
  <w:style w:type="paragraph" w:styleId="ListContinue">
    <w:name w:val="List Continue"/>
    <w:basedOn w:val="List"/>
    <w:rsid w:val="00707C17"/>
    <w:pPr>
      <w:ind w:firstLine="0"/>
    </w:pPr>
  </w:style>
  <w:style w:type="paragraph" w:customStyle="1" w:styleId="ListNote">
    <w:name w:val="List Note"/>
    <w:basedOn w:val="List"/>
    <w:rsid w:val="00707C17"/>
    <w:pPr>
      <w:pBdr>
        <w:top w:val="single" w:sz="6" w:space="2" w:color="918585"/>
        <w:bottom w:val="single" w:sz="6" w:space="2" w:color="918585"/>
      </w:pBdr>
      <w:tabs>
        <w:tab w:val="left" w:pos="1021"/>
      </w:tabs>
      <w:ind w:firstLine="0"/>
    </w:pPr>
  </w:style>
  <w:style w:type="paragraph" w:customStyle="1" w:styleId="Warning">
    <w:name w:val="Warning"/>
    <w:basedOn w:val="BodyText"/>
    <w:rsid w:val="00707C17"/>
    <w:pPr>
      <w:shd w:val="clear" w:color="auto" w:fill="D9D9D9"/>
      <w:tabs>
        <w:tab w:val="left" w:pos="992"/>
      </w:tabs>
      <w:ind w:left="119" w:right="119"/>
    </w:pPr>
    <w:rPr>
      <w:sz w:val="20"/>
    </w:rPr>
  </w:style>
  <w:style w:type="paragraph" w:customStyle="1" w:styleId="MarginIcons">
    <w:name w:val="Margin Icons"/>
    <w:basedOn w:val="BodyText"/>
    <w:rsid w:val="0070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C17"/>
    <w:rPr>
      <w:rFonts w:ascii="Courier New" w:hAnsi="Courier New"/>
    </w:rPr>
  </w:style>
  <w:style w:type="paragraph" w:customStyle="1" w:styleId="NoteBullet">
    <w:name w:val="Note Bullet"/>
    <w:basedOn w:val="Note"/>
    <w:rsid w:val="00707C17"/>
    <w:pPr>
      <w:tabs>
        <w:tab w:val="clear" w:pos="680"/>
      </w:tabs>
      <w:spacing w:before="60" w:after="60"/>
    </w:pPr>
  </w:style>
  <w:style w:type="paragraph" w:customStyle="1" w:styleId="SubHeading2">
    <w:name w:val="SubHeading2"/>
    <w:basedOn w:val="HeadingBase"/>
    <w:rsid w:val="00707C17"/>
    <w:pPr>
      <w:spacing w:before="240" w:after="60"/>
    </w:pPr>
    <w:rPr>
      <w:sz w:val="20"/>
    </w:rPr>
  </w:style>
  <w:style w:type="paragraph" w:customStyle="1" w:styleId="SubHeading1">
    <w:name w:val="SubHeading1"/>
    <w:basedOn w:val="HeadingBase"/>
    <w:rsid w:val="00707C17"/>
    <w:pPr>
      <w:spacing w:before="240" w:after="60"/>
    </w:pPr>
    <w:rPr>
      <w:color w:val="918585"/>
      <w:sz w:val="22"/>
    </w:rPr>
  </w:style>
  <w:style w:type="paragraph" w:customStyle="1" w:styleId="SideHeading">
    <w:name w:val="Side Heading"/>
    <w:basedOn w:val="HeadingBase"/>
    <w:rsid w:val="0070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C17"/>
    <w:pPr>
      <w:numPr>
        <w:numId w:val="10"/>
      </w:numPr>
    </w:pPr>
  </w:style>
  <w:style w:type="paragraph" w:styleId="PlainText">
    <w:name w:val="Plain Text"/>
    <w:basedOn w:val="Normal"/>
    <w:link w:val="PlainTextChar"/>
    <w:rsid w:val="00707C17"/>
    <w:rPr>
      <w:sz w:val="20"/>
    </w:rPr>
  </w:style>
  <w:style w:type="character" w:customStyle="1" w:styleId="PlainTextChar">
    <w:name w:val="Plain Text Char"/>
    <w:basedOn w:val="DefaultParagraphFont"/>
    <w:link w:val="PlainText"/>
    <w:rsid w:val="00707C17"/>
    <w:rPr>
      <w:rFonts w:ascii="Courier New" w:eastAsia="Times New Roman" w:hAnsi="Courier New" w:cs="Times New Roman"/>
      <w:sz w:val="20"/>
      <w:szCs w:val="20"/>
      <w:lang w:eastAsia="en-US"/>
    </w:rPr>
  </w:style>
  <w:style w:type="character" w:customStyle="1" w:styleId="MenuOption">
    <w:name w:val="Menu Option"/>
    <w:basedOn w:val="DefaultParagraphFont"/>
    <w:rsid w:val="00707C17"/>
    <w:rPr>
      <w:b/>
      <w:smallCaps/>
    </w:rPr>
  </w:style>
  <w:style w:type="paragraph" w:customStyle="1" w:styleId="TableListNumber">
    <w:name w:val="Table List Number"/>
    <w:basedOn w:val="ListNumber"/>
    <w:rsid w:val="00707C17"/>
    <w:pPr>
      <w:numPr>
        <w:numId w:val="0"/>
      </w:numPr>
    </w:pPr>
  </w:style>
  <w:style w:type="paragraph" w:styleId="TOC4">
    <w:name w:val="toc 4"/>
    <w:basedOn w:val="TOCBase"/>
    <w:next w:val="Normal"/>
    <w:semiHidden/>
    <w:rsid w:val="00707C17"/>
    <w:pPr>
      <w:tabs>
        <w:tab w:val="right" w:leader="dot" w:pos="9071"/>
      </w:tabs>
      <w:ind w:left="1701"/>
    </w:pPr>
  </w:style>
  <w:style w:type="paragraph" w:customStyle="1" w:styleId="ListAlpha">
    <w:name w:val="List Alpha"/>
    <w:basedOn w:val="List"/>
    <w:rsid w:val="00707C17"/>
    <w:pPr>
      <w:numPr>
        <w:numId w:val="8"/>
      </w:numPr>
    </w:pPr>
  </w:style>
  <w:style w:type="paragraph" w:customStyle="1" w:styleId="ListAlpha2">
    <w:name w:val="List Alpha 2"/>
    <w:basedOn w:val="List2"/>
    <w:rsid w:val="00707C17"/>
    <w:pPr>
      <w:numPr>
        <w:numId w:val="7"/>
      </w:numPr>
    </w:pPr>
  </w:style>
  <w:style w:type="paragraph" w:styleId="List2">
    <w:name w:val="List 2"/>
    <w:basedOn w:val="BodyText"/>
    <w:rsid w:val="00707C17"/>
    <w:pPr>
      <w:tabs>
        <w:tab w:val="left" w:pos="680"/>
      </w:tabs>
      <w:spacing w:before="60" w:after="60"/>
      <w:ind w:left="680" w:hanging="340"/>
    </w:pPr>
  </w:style>
  <w:style w:type="paragraph" w:styleId="List3">
    <w:name w:val="List 3"/>
    <w:basedOn w:val="BodyText"/>
    <w:rsid w:val="00707C17"/>
    <w:pPr>
      <w:tabs>
        <w:tab w:val="left" w:pos="1021"/>
      </w:tabs>
      <w:spacing w:before="60" w:after="60"/>
      <w:ind w:left="1020" w:hanging="340"/>
    </w:pPr>
  </w:style>
  <w:style w:type="paragraph" w:styleId="List4">
    <w:name w:val="List 4"/>
    <w:basedOn w:val="BodyText"/>
    <w:rsid w:val="00707C17"/>
    <w:pPr>
      <w:tabs>
        <w:tab w:val="left" w:pos="1361"/>
      </w:tabs>
      <w:spacing w:before="60" w:after="60"/>
      <w:ind w:left="1361" w:hanging="340"/>
    </w:pPr>
  </w:style>
  <w:style w:type="paragraph" w:styleId="List5">
    <w:name w:val="List 5"/>
    <w:basedOn w:val="BodyText"/>
    <w:rsid w:val="00707C17"/>
    <w:pPr>
      <w:tabs>
        <w:tab w:val="left" w:pos="1701"/>
      </w:tabs>
      <w:spacing w:before="60" w:after="60"/>
      <w:ind w:left="1701" w:hanging="340"/>
    </w:pPr>
  </w:style>
  <w:style w:type="paragraph" w:styleId="ListBullet3">
    <w:name w:val="List Bullet 3"/>
    <w:basedOn w:val="List3"/>
    <w:rsid w:val="00707C17"/>
    <w:pPr>
      <w:numPr>
        <w:numId w:val="13"/>
      </w:numPr>
      <w:tabs>
        <w:tab w:val="clear" w:pos="1021"/>
      </w:tabs>
      <w:ind w:left="1037" w:hanging="357"/>
    </w:pPr>
  </w:style>
  <w:style w:type="paragraph" w:styleId="ListBullet4">
    <w:name w:val="List Bullet 4"/>
    <w:basedOn w:val="List4"/>
    <w:rsid w:val="00707C17"/>
    <w:pPr>
      <w:numPr>
        <w:numId w:val="2"/>
      </w:numPr>
      <w:tabs>
        <w:tab w:val="clear" w:pos="1361"/>
      </w:tabs>
    </w:pPr>
  </w:style>
  <w:style w:type="paragraph" w:styleId="ListBullet5">
    <w:name w:val="List Bullet 5"/>
    <w:basedOn w:val="List5"/>
    <w:rsid w:val="00707C17"/>
    <w:pPr>
      <w:numPr>
        <w:numId w:val="3"/>
      </w:numPr>
    </w:pPr>
  </w:style>
  <w:style w:type="paragraph" w:styleId="ListContinue2">
    <w:name w:val="List Continue 2"/>
    <w:basedOn w:val="List2"/>
    <w:rsid w:val="00707C17"/>
    <w:pPr>
      <w:ind w:firstLine="0"/>
    </w:pPr>
  </w:style>
  <w:style w:type="paragraph" w:styleId="ListContinue3">
    <w:name w:val="List Continue 3"/>
    <w:basedOn w:val="List3"/>
    <w:rsid w:val="00707C17"/>
    <w:pPr>
      <w:ind w:left="1021" w:firstLine="0"/>
    </w:pPr>
  </w:style>
  <w:style w:type="paragraph" w:styleId="ListContinue4">
    <w:name w:val="List Continue 4"/>
    <w:basedOn w:val="List4"/>
    <w:rsid w:val="00707C17"/>
    <w:pPr>
      <w:ind w:firstLine="0"/>
    </w:pPr>
  </w:style>
  <w:style w:type="paragraph" w:styleId="ListContinue5">
    <w:name w:val="List Continue 5"/>
    <w:basedOn w:val="List5"/>
    <w:rsid w:val="00707C17"/>
    <w:pPr>
      <w:ind w:firstLine="0"/>
    </w:pPr>
  </w:style>
  <w:style w:type="paragraph" w:styleId="ListNumber3">
    <w:name w:val="List Number 3"/>
    <w:basedOn w:val="List3"/>
    <w:rsid w:val="00707C17"/>
    <w:pPr>
      <w:numPr>
        <w:numId w:val="4"/>
      </w:numPr>
    </w:pPr>
  </w:style>
  <w:style w:type="paragraph" w:styleId="ListNumber4">
    <w:name w:val="List Number 4"/>
    <w:basedOn w:val="List4"/>
    <w:rsid w:val="00707C17"/>
    <w:pPr>
      <w:numPr>
        <w:numId w:val="5"/>
      </w:numPr>
    </w:pPr>
  </w:style>
  <w:style w:type="paragraph" w:styleId="ListNumber5">
    <w:name w:val="List Number 5"/>
    <w:basedOn w:val="List5"/>
    <w:rsid w:val="00707C17"/>
    <w:pPr>
      <w:numPr>
        <w:numId w:val="6"/>
      </w:numPr>
    </w:pPr>
  </w:style>
  <w:style w:type="paragraph" w:styleId="BlockText">
    <w:name w:val="Block Text"/>
    <w:basedOn w:val="Normal"/>
    <w:rsid w:val="00707C17"/>
    <w:pPr>
      <w:spacing w:after="120"/>
      <w:ind w:left="1440" w:right="1440"/>
    </w:pPr>
  </w:style>
  <w:style w:type="character" w:customStyle="1" w:styleId="Subscript">
    <w:name w:val="Subscript"/>
    <w:basedOn w:val="DefaultParagraphFont"/>
    <w:rsid w:val="00707C17"/>
    <w:rPr>
      <w:sz w:val="16"/>
      <w:vertAlign w:val="subscript"/>
    </w:rPr>
  </w:style>
  <w:style w:type="character" w:customStyle="1" w:styleId="Superscript">
    <w:name w:val="Superscript"/>
    <w:basedOn w:val="DefaultParagraphFont"/>
    <w:rsid w:val="00707C17"/>
    <w:rPr>
      <w:sz w:val="16"/>
      <w:vertAlign w:val="superscript"/>
    </w:rPr>
  </w:style>
  <w:style w:type="character" w:customStyle="1" w:styleId="Symbols">
    <w:name w:val="Symbols"/>
    <w:basedOn w:val="DefaultParagraphFont"/>
    <w:rsid w:val="00707C17"/>
    <w:rPr>
      <w:rFonts w:ascii="Symbol" w:hAnsi="Symbol"/>
    </w:rPr>
  </w:style>
  <w:style w:type="character" w:customStyle="1" w:styleId="MenuOptions">
    <w:name w:val="Menu Options"/>
    <w:basedOn w:val="DefaultParagraphFont"/>
    <w:rsid w:val="00707C17"/>
    <w:rPr>
      <w:rFonts w:ascii="Arial Narrow" w:hAnsi="Arial Narrow"/>
      <w:smallCaps/>
    </w:rPr>
  </w:style>
  <w:style w:type="character" w:customStyle="1" w:styleId="Buttons">
    <w:name w:val="Buttons"/>
    <w:basedOn w:val="DefaultParagraphFont"/>
    <w:rsid w:val="00707C17"/>
    <w:rPr>
      <w:b/>
    </w:rPr>
  </w:style>
  <w:style w:type="character" w:customStyle="1" w:styleId="Underlined">
    <w:name w:val="Underlined"/>
    <w:basedOn w:val="DefaultParagraphFont"/>
    <w:rsid w:val="00707C17"/>
    <w:rPr>
      <w:u w:val="single"/>
    </w:rPr>
  </w:style>
  <w:style w:type="paragraph" w:customStyle="1" w:styleId="TableBodyTextRight">
    <w:name w:val="Table Body Text Right"/>
    <w:basedOn w:val="TableBodyText"/>
    <w:rsid w:val="00707C17"/>
    <w:pPr>
      <w:widowControl w:val="0"/>
      <w:autoSpaceDE w:val="0"/>
      <w:autoSpaceDN w:val="0"/>
      <w:adjustRightInd w:val="0"/>
      <w:jc w:val="right"/>
    </w:pPr>
    <w:rPr>
      <w:rFonts w:cs="Arial"/>
      <w:szCs w:val="18"/>
    </w:rPr>
  </w:style>
  <w:style w:type="paragraph" w:customStyle="1" w:styleId="CopyrightText">
    <w:name w:val="Copyright Text"/>
    <w:basedOn w:val="BodyText"/>
    <w:rsid w:val="00707C17"/>
    <w:rPr>
      <w:sz w:val="18"/>
    </w:rPr>
  </w:style>
  <w:style w:type="paragraph" w:customStyle="1" w:styleId="BodySmallRight">
    <w:name w:val="Body Small Right"/>
    <w:basedOn w:val="BodyTextRight"/>
    <w:rsid w:val="00707C17"/>
    <w:rPr>
      <w:sz w:val="18"/>
      <w:szCs w:val="18"/>
    </w:rPr>
  </w:style>
  <w:style w:type="paragraph" w:customStyle="1" w:styleId="MarginEdition">
    <w:name w:val="Margin Edition"/>
    <w:basedOn w:val="MarginNote"/>
    <w:rsid w:val="00707C17"/>
    <w:pPr>
      <w:spacing w:before="0" w:after="0"/>
    </w:pPr>
    <w:rPr>
      <w:rFonts w:ascii="Times New Roman" w:hAnsi="Times New Roman"/>
      <w:color w:val="999999"/>
    </w:rPr>
  </w:style>
  <w:style w:type="paragraph" w:customStyle="1" w:styleId="Spacer">
    <w:name w:val="Spacer"/>
    <w:basedOn w:val="Normal"/>
    <w:rsid w:val="00707C17"/>
    <w:rPr>
      <w:sz w:val="2"/>
      <w:szCs w:val="2"/>
    </w:rPr>
  </w:style>
  <w:style w:type="character" w:customStyle="1" w:styleId="Small">
    <w:name w:val="Small"/>
    <w:basedOn w:val="DefaultParagraphFont"/>
    <w:rsid w:val="00707C17"/>
    <w:rPr>
      <w:sz w:val="16"/>
    </w:rPr>
  </w:style>
  <w:style w:type="paragraph" w:customStyle="1" w:styleId="WideTable">
    <w:name w:val="Wide Table"/>
    <w:basedOn w:val="Normal"/>
    <w:rsid w:val="00707C17"/>
    <w:pPr>
      <w:ind w:left="-1418"/>
    </w:pPr>
    <w:rPr>
      <w:sz w:val="2"/>
      <w:szCs w:val="2"/>
    </w:rPr>
  </w:style>
  <w:style w:type="character" w:styleId="PageNumber">
    <w:name w:val="page number"/>
    <w:basedOn w:val="DefaultParagraphFont"/>
    <w:rsid w:val="00707C17"/>
  </w:style>
  <w:style w:type="paragraph" w:styleId="Quote">
    <w:name w:val="Quote"/>
    <w:basedOn w:val="Heading1"/>
    <w:link w:val="QuoteChar"/>
    <w:qFormat/>
    <w:rsid w:val="00707C17"/>
    <w:rPr>
      <w:b w:val="0"/>
      <w:sz w:val="72"/>
      <w:szCs w:val="72"/>
      <w:lang w:val="en-NZ"/>
    </w:rPr>
  </w:style>
  <w:style w:type="character" w:customStyle="1" w:styleId="QuoteChar">
    <w:name w:val="Quote Char"/>
    <w:basedOn w:val="DefaultParagraphFont"/>
    <w:link w:val="Quote"/>
    <w:rsid w:val="0070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C17"/>
    <w:pPr>
      <w:pageBreakBefore/>
    </w:pPr>
  </w:style>
  <w:style w:type="paragraph" w:customStyle="1" w:styleId="Border">
    <w:name w:val="Border"/>
    <w:basedOn w:val="Normal"/>
    <w:qFormat/>
    <w:rsid w:val="0070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C17"/>
    <w:rPr>
      <w:b/>
      <w:bCs/>
      <w:i/>
      <w:iCs/>
      <w:color w:val="auto"/>
    </w:rPr>
  </w:style>
  <w:style w:type="paragraph" w:styleId="IntenseQuote">
    <w:name w:val="Intense Quote"/>
    <w:basedOn w:val="Normal"/>
    <w:next w:val="Normal"/>
    <w:link w:val="IntenseQuoteChar"/>
    <w:uiPriority w:val="30"/>
    <w:qFormat/>
    <w:rsid w:val="0070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C17"/>
    <w:rPr>
      <w:smallCaps/>
      <w:color w:val="auto"/>
      <w:u w:val="single"/>
    </w:rPr>
  </w:style>
  <w:style w:type="character" w:styleId="IntenseReference">
    <w:name w:val="Intense Reference"/>
    <w:basedOn w:val="DefaultParagraphFont"/>
    <w:uiPriority w:val="32"/>
    <w:qFormat/>
    <w:rsid w:val="00707C17"/>
    <w:rPr>
      <w:b/>
      <w:bCs/>
      <w:smallCaps/>
      <w:color w:val="auto"/>
      <w:spacing w:val="5"/>
      <w:u w:val="single"/>
    </w:rPr>
  </w:style>
  <w:style w:type="paragraph" w:customStyle="1" w:styleId="2ColumnHeading">
    <w:name w:val="2Column Heading"/>
    <w:basedOn w:val="BodyText"/>
    <w:qFormat/>
    <w:rsid w:val="00707C17"/>
    <w:pPr>
      <w:spacing w:after="60"/>
      <w:ind w:left="-2268"/>
    </w:pPr>
    <w:rPr>
      <w:b/>
    </w:rPr>
  </w:style>
  <w:style w:type="paragraph" w:customStyle="1" w:styleId="Heading1TOC">
    <w:name w:val="Heading1 TOC"/>
    <w:basedOn w:val="Normal"/>
    <w:qFormat/>
    <w:rsid w:val="00707C17"/>
    <w:pPr>
      <w:spacing w:before="240" w:after="120"/>
    </w:pPr>
    <w:rPr>
      <w:rFonts w:ascii="Times New Roman" w:hAnsi="Times New Roman"/>
      <w:b/>
      <w:sz w:val="32"/>
    </w:rPr>
  </w:style>
  <w:style w:type="paragraph" w:customStyle="1" w:styleId="Heading2TOC">
    <w:name w:val="Heading2 TOC"/>
    <w:basedOn w:val="Normal"/>
    <w:qFormat/>
    <w:rsid w:val="00707C17"/>
    <w:pPr>
      <w:spacing w:before="240" w:after="60"/>
    </w:pPr>
    <w:rPr>
      <w:rFonts w:ascii="Times New Roman" w:hAnsi="Times New Roman"/>
      <w:b/>
      <w:sz w:val="28"/>
    </w:rPr>
  </w:style>
  <w:style w:type="character" w:customStyle="1" w:styleId="Underline">
    <w:name w:val="Underline"/>
    <w:basedOn w:val="DefaultParagraphFont"/>
    <w:qFormat/>
    <w:rsid w:val="00707C17"/>
    <w:rPr>
      <w:u w:val="single"/>
    </w:rPr>
  </w:style>
  <w:style w:type="character" w:customStyle="1" w:styleId="BoldandItalics">
    <w:name w:val="Bold and Italics"/>
    <w:qFormat/>
    <w:rsid w:val="00707C17"/>
    <w:rPr>
      <w:b/>
      <w:i/>
      <w:u w:val="none"/>
    </w:rPr>
  </w:style>
  <w:style w:type="paragraph" w:styleId="BalloonText">
    <w:name w:val="Balloon Text"/>
    <w:basedOn w:val="Normal"/>
    <w:link w:val="BalloonTextChar"/>
    <w:rsid w:val="00707C17"/>
    <w:rPr>
      <w:rFonts w:ascii="Tahoma" w:hAnsi="Tahoma" w:cs="Tahoma"/>
      <w:sz w:val="16"/>
      <w:szCs w:val="16"/>
    </w:rPr>
  </w:style>
  <w:style w:type="character" w:customStyle="1" w:styleId="BalloonTextChar">
    <w:name w:val="Balloon Text Char"/>
    <w:basedOn w:val="DefaultParagraphFont"/>
    <w:link w:val="BalloonText"/>
    <w:rsid w:val="00707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C17"/>
    <w:rPr>
      <w:b/>
      <w:color w:val="660033"/>
      <w:spacing w:val="0"/>
    </w:rPr>
  </w:style>
  <w:style w:type="paragraph" w:customStyle="1" w:styleId="Nameditemlist">
    <w:name w:val="Named item list"/>
    <w:basedOn w:val="BodyText"/>
    <w:qFormat/>
    <w:rsid w:val="00707C17"/>
    <w:pPr>
      <w:tabs>
        <w:tab w:val="left" w:pos="2835"/>
      </w:tabs>
      <w:ind w:left="2835" w:hanging="2835"/>
    </w:pPr>
  </w:style>
  <w:style w:type="paragraph" w:customStyle="1" w:styleId="BodyTextnopadding">
    <w:name w:val="Body Text no padding"/>
    <w:basedOn w:val="BodyText"/>
    <w:qFormat/>
    <w:rsid w:val="00707C17"/>
    <w:pPr>
      <w:spacing w:before="0" w:after="0"/>
    </w:pPr>
  </w:style>
  <w:style w:type="paragraph" w:customStyle="1" w:styleId="BodyTextBold">
    <w:name w:val="Body Text Bold"/>
    <w:basedOn w:val="BodyText"/>
    <w:qFormat/>
    <w:rsid w:val="00707C17"/>
    <w:rPr>
      <w:b/>
    </w:rPr>
  </w:style>
  <w:style w:type="character" w:styleId="Hyperlink">
    <w:name w:val="Hyperlink"/>
    <w:basedOn w:val="DefaultParagraphFont"/>
    <w:uiPriority w:val="99"/>
    <w:unhideWhenUsed/>
    <w:rsid w:val="00393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5520</Characters>
  <Application>Microsoft Office Word</Application>
  <DocSecurity>0</DocSecurity>
  <Lines>167</Lines>
  <Paragraphs>96</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FNSINC611 Apply economic principles to work in the financial services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