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D48" w:rsidP="00A71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FNSINC602 Interpret and use financial statistics and tools</w:t>
      </w:r>
      <w:r>
        <w:fldChar w:fldCharType="end"/>
      </w:r>
    </w:p>
    <w:p w:rsidR="00A71D48" w:rsidP="00A71D48">
      <w:pPr>
        <w:pStyle w:val="Version"/>
        <w:sectPr w:rsidSect="00F27D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7DAE" w:rsidP="00F27DAE">
      <w:pPr>
        <w:pStyle w:val="SuperHeading"/>
      </w:pPr>
      <w:r w:rsidRPr="00F27DAE">
        <w:t>Assessment Re</w:t>
      </w:r>
      <w:r w:rsidRPr="00F27DAE">
        <w:t>quirements for FNSINC602 Interpret and use financial statistics and tools</w:t>
      </w:r>
    </w:p>
    <w:p w:rsidR="00000000" w:rsidRPr="00F27DAE" w:rsidP="00F27DAE">
      <w:pPr>
        <w:pStyle w:val="Heading1"/>
      </w:pPr>
      <w:bookmarkStart w:id="1" w:name="O_678842"/>
      <w:bookmarkEnd w:id="1"/>
      <w:r w:rsidRPr="00F27D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2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DAE" w:rsidP="00F27DAE">
            <w:pPr>
              <w:pStyle w:val="BodyText"/>
            </w:pPr>
            <w:r w:rsidRPr="00F27D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DAE">
            <w:pPr>
              <w:pStyle w:val="BodyText"/>
              <w:rPr>
                <w:lang w:val="en-NZ"/>
              </w:rPr>
            </w:pPr>
            <w:r w:rsidRPr="00F27DAE">
              <w:rPr>
                <w:rStyle w:val="SpecialBold"/>
              </w:rPr>
              <w:t>Comments</w:t>
            </w:r>
          </w:p>
        </w:tc>
      </w:tr>
      <w:tr w:rsidTr="00F27D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7DAE">
            <w:pPr>
              <w:pStyle w:val="BodyText"/>
              <w:rPr>
                <w:lang w:val="en-NZ"/>
              </w:rPr>
            </w:pPr>
            <w:r w:rsidRPr="00F27D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7DAE" w:rsidP="00F27DAE">
            <w:pPr>
              <w:pStyle w:val="BodyText"/>
            </w:pPr>
            <w:r w:rsidRPr="00F27DAE">
              <w:t>This version first released with FNS Financial Services Training Package Version 1.0.</w:t>
            </w:r>
          </w:p>
        </w:tc>
      </w:tr>
    </w:tbl>
    <w:p w:rsidR="00000000" w:rsidRPr="00F27DAE" w:rsidP="00F27DAE">
      <w:pPr>
        <w:pStyle w:val="BodyText"/>
      </w:pPr>
    </w:p>
    <w:p w:rsidR="00000000" w:rsidRPr="00F27DAE" w:rsidP="00F27DAE">
      <w:pPr>
        <w:pStyle w:val="AllowPageBreak"/>
      </w:pPr>
    </w:p>
    <w:p w:rsidR="00000000" w:rsidRPr="00F27DAE" w:rsidP="00F27DAE">
      <w:pPr>
        <w:pStyle w:val="Heading1"/>
      </w:pPr>
      <w:bookmarkStart w:id="2" w:name="O_678843"/>
      <w:bookmarkEnd w:id="2"/>
      <w:r w:rsidRPr="00F27DAE">
        <w:t>Performance Evidence</w:t>
      </w:r>
    </w:p>
    <w:p w:rsidR="00000000" w:rsidRPr="00F27DAE" w:rsidP="00A71D48">
      <w:pPr>
        <w:pStyle w:val="BodyText"/>
      </w:pPr>
      <w:r w:rsidRPr="00F27DAE">
        <w:t>Evidence of the ability to:</w:t>
      </w:r>
    </w:p>
    <w:p w:rsidR="00000000" w:rsidRPr="00F27DAE" w:rsidP="00F27DAE">
      <w:pPr>
        <w:pStyle w:val="ListBullet"/>
      </w:pPr>
      <w:r w:rsidRPr="00F27DAE">
        <w:t>apply statistical methods to work in the financial services industry</w:t>
      </w:r>
    </w:p>
    <w:p w:rsidR="00000000" w:rsidRPr="00F27DAE" w:rsidP="00F27DAE">
      <w:pPr>
        <w:pStyle w:val="ListBullet"/>
      </w:pPr>
      <w:r w:rsidRPr="00F27DAE">
        <w:t>source and access statistical and other data, and produce and interpret statistics</w:t>
      </w:r>
    </w:p>
    <w:p w:rsidR="00000000" w:rsidRPr="00F27DAE" w:rsidP="00F27DAE">
      <w:pPr>
        <w:pStyle w:val="ListBullet"/>
      </w:pPr>
      <w:r w:rsidRPr="00F27DAE">
        <w:t>use financial data tools and calculations to produce a</w:t>
      </w:r>
      <w:r w:rsidRPr="00F27DAE">
        <w:t>ccurate and informative statistical reports from data</w:t>
      </w:r>
    </w:p>
    <w:p w:rsidR="00000000" w:rsidRPr="00F27DAE" w:rsidP="00F27DAE">
      <w:pPr>
        <w:pStyle w:val="ListBullet"/>
      </w:pPr>
      <w:r w:rsidRPr="00F27DAE">
        <w:t>efficiently record and store data for retrieval.</w:t>
      </w:r>
    </w:p>
    <w:p w:rsidR="00000000" w:rsidRPr="00F27DAE" w:rsidP="00F27DAE">
      <w:pPr>
        <w:pStyle w:val="BodyText"/>
      </w:pPr>
    </w:p>
    <w:p w:rsidR="00000000" w:rsidRPr="00F27DAE" w:rsidP="00A71D48">
      <w:pPr>
        <w:pStyle w:val="BodyText"/>
      </w:pPr>
      <w:r w:rsidRPr="00F27DAE">
        <w:t>Note: If a specific volume or frequency is not stated, then evidence must be provided at least once.</w:t>
      </w:r>
    </w:p>
    <w:p w:rsidR="00000000" w:rsidRPr="00F27DAE" w:rsidP="00F27DAE">
      <w:pPr>
        <w:pStyle w:val="Heading1"/>
      </w:pPr>
      <w:bookmarkStart w:id="3" w:name="O_678844"/>
      <w:bookmarkEnd w:id="3"/>
      <w:r w:rsidRPr="00F27DAE">
        <w:t>Knowledge Evidence</w:t>
      </w:r>
    </w:p>
    <w:p w:rsidR="00000000" w:rsidRPr="00F27DAE" w:rsidP="00A71D48">
      <w:pPr>
        <w:pStyle w:val="BodyText"/>
      </w:pPr>
      <w:r w:rsidRPr="00F27DAE">
        <w:t>To complete the unit requirements safely and effectively, the individual must:</w:t>
      </w:r>
    </w:p>
    <w:p w:rsidR="00000000" w:rsidRPr="00F27DAE" w:rsidP="00F27DAE">
      <w:pPr>
        <w:pStyle w:val="ListBullet"/>
      </w:pPr>
      <w:r w:rsidRPr="00F27DAE">
        <w:t>explain and apply mathematical principles and statistical methods</w:t>
      </w:r>
    </w:p>
    <w:p w:rsidR="00000000" w:rsidRPr="00F27DAE" w:rsidP="00F27DAE">
      <w:pPr>
        <w:pStyle w:val="ListBullet"/>
      </w:pPr>
      <w:r w:rsidRPr="00F27DAE">
        <w:t>describe the range of statistical ratios and analysis tools relevant to the financial services industry</w:t>
      </w:r>
    </w:p>
    <w:p w:rsidR="00000000" w:rsidRPr="00F27DAE" w:rsidP="00F27DAE">
      <w:pPr>
        <w:pStyle w:val="ListBullet"/>
      </w:pPr>
      <w:r w:rsidRPr="00F27DAE">
        <w:t>outlin</w:t>
      </w:r>
      <w:r w:rsidRPr="00F27DAE">
        <w:t>e sources of relevant information available to the financial services industry, and their relevance</w:t>
      </w:r>
    </w:p>
    <w:p w:rsidR="00000000" w:rsidRPr="00F27DAE" w:rsidP="00F27DAE">
      <w:pPr>
        <w:pStyle w:val="ListBullet"/>
      </w:pPr>
      <w:r w:rsidRPr="00F27DAE">
        <w:t>recognise and explain types of graphs, charts, diagrams and tables used in statistical modelling and reporting</w:t>
      </w:r>
    </w:p>
    <w:p w:rsidR="00000000" w:rsidRPr="00F27DAE" w:rsidP="00F27DAE">
      <w:pPr>
        <w:pStyle w:val="ListBullet"/>
      </w:pPr>
      <w:r w:rsidRPr="00F27DAE">
        <w:t>explain the principles of statistical standar</w:t>
      </w:r>
      <w:r w:rsidRPr="00F27DAE">
        <w:t>ds and sampling techniques that are used to gather valid data.</w:t>
      </w:r>
    </w:p>
    <w:p w:rsidR="00000000" w:rsidRPr="00F27DAE" w:rsidP="00F27DAE">
      <w:pPr>
        <w:pStyle w:val="AllowPageBreak"/>
      </w:pPr>
    </w:p>
    <w:p w:rsidR="00000000" w:rsidRPr="00F27DAE" w:rsidP="00F27DAE">
      <w:pPr>
        <w:pStyle w:val="Heading1"/>
      </w:pPr>
      <w:bookmarkStart w:id="4" w:name="O_678845"/>
      <w:bookmarkEnd w:id="4"/>
      <w:r w:rsidRPr="00F27DAE">
        <w:t>Assessment Conditions</w:t>
      </w:r>
    </w:p>
    <w:p w:rsidR="00000000" w:rsidRPr="00F27DAE" w:rsidP="00A71D48">
      <w:pPr>
        <w:pStyle w:val="BodyText"/>
      </w:pPr>
      <w:r w:rsidRPr="00F27DAE">
        <w:t>Assessment must be conducted in a safe environment where evidence gathered demonstrates consistent performance of typical activities experienced in the in</w:t>
      </w:r>
      <w:r w:rsidRPr="00F27DAE">
        <w:t>dustry capability field and include access to:</w:t>
      </w:r>
    </w:p>
    <w:p w:rsidR="00000000" w:rsidRPr="00F27DAE" w:rsidP="00F27DAE">
      <w:pPr>
        <w:pStyle w:val="ListBullet"/>
      </w:pPr>
      <w:r w:rsidRPr="00F27DAE">
        <w:t>statistical modelling software and data</w:t>
      </w:r>
    </w:p>
    <w:p w:rsidR="00000000" w:rsidRPr="00F27DAE" w:rsidP="00F27DAE">
      <w:pPr>
        <w:pStyle w:val="ListBullet"/>
      </w:pPr>
      <w:r w:rsidRPr="00F27DAE">
        <w:t>common office equipment, technology, software and consumables</w:t>
      </w:r>
    </w:p>
    <w:p w:rsidR="00000000" w:rsidRPr="00F27DAE" w:rsidP="00F27DAE">
      <w:pPr>
        <w:pStyle w:val="ListBullet"/>
      </w:pPr>
      <w:r w:rsidRPr="00F27DAE">
        <w:t>statistical reports and data.</w:t>
      </w:r>
    </w:p>
    <w:p w:rsidR="00000000" w:rsidRPr="00F27DAE" w:rsidP="00F27DAE">
      <w:pPr>
        <w:pStyle w:val="BodyText"/>
      </w:pPr>
    </w:p>
    <w:p w:rsidR="00000000" w:rsidRPr="00F27DAE" w:rsidP="00A71D48">
      <w:pPr>
        <w:pStyle w:val="BodyText"/>
      </w:pPr>
      <w:r w:rsidRPr="00F27DAE">
        <w:t>Assessors must satisfy NVR/AQTF assessor requirements.</w:t>
      </w:r>
    </w:p>
    <w:p w:rsidR="00000000" w:rsidRPr="00F27DAE" w:rsidP="00F27DAE">
      <w:pPr>
        <w:pStyle w:val="Heading1"/>
      </w:pPr>
      <w:bookmarkStart w:id="5" w:name="O_678848"/>
      <w:bookmarkEnd w:id="5"/>
      <w:r w:rsidRPr="00F27DAE">
        <w:t>Lin</w:t>
      </w:r>
      <w:r w:rsidRPr="00F27DAE">
        <w:t>ks</w:t>
      </w:r>
    </w:p>
    <w:p w:rsidR="00000000" w:rsidRPr="00F27DAE" w:rsidP="00A71D48">
      <w:pPr>
        <w:pStyle w:val="BodyText"/>
      </w:pPr>
      <w:r w:rsidRPr="00F27D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E3A8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27DAE" w:rsidP="00F27DAE"/>
    <w:sectPr w:rsidSect="00F27D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E" w:rsidRPr="00A71D48" w:rsidP="00A71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48" w:rsidP="00F27D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D48" w:rsidP="00F27D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1D48" w:rsidP="00F27D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7DAE" w:rsidRPr="00A71D48" w:rsidP="00A71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D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D48" w:rsidRPr="002D2AF8" w:rsidP="00F27D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FNSINC602 Interpret and use financial statistics and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71D48" w:rsidP="00F27D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E7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2056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7D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7D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7D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7D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7D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7D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7D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7D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7D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7D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7DAE"/>
  </w:style>
  <w:style w:type="character" w:customStyle="1" w:styleId="Heading1Char">
    <w:name w:val="Heading 1 Char"/>
    <w:basedOn w:val="DefaultParagraphFont"/>
    <w:link w:val="Heading1"/>
    <w:rsid w:val="00F27D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7D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7D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7D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7DAE"/>
    <w:rPr>
      <w:b/>
      <w:spacing w:val="0"/>
    </w:rPr>
  </w:style>
  <w:style w:type="paragraph" w:customStyle="1" w:styleId="SuperHeading">
    <w:name w:val="SuperHeading"/>
    <w:basedOn w:val="Normal"/>
    <w:rsid w:val="00F27D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7D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7D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7D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7D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7D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7D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7D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7D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7D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7D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7D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7D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7D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7D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7D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7D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7D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7D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7D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7D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7D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7D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7D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7D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7D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7D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7D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7D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7D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7D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7D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7D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7DAE"/>
    <w:rPr>
      <w:i/>
    </w:rPr>
  </w:style>
  <w:style w:type="paragraph" w:styleId="Caption">
    <w:name w:val="caption"/>
    <w:basedOn w:val="BodyText"/>
    <w:next w:val="Normal"/>
    <w:qFormat/>
    <w:rsid w:val="00F27D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7D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7D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7DAE"/>
  </w:style>
  <w:style w:type="paragraph" w:styleId="TableofFigures">
    <w:name w:val="table of figures"/>
    <w:basedOn w:val="Normal"/>
    <w:next w:val="Normal"/>
    <w:semiHidden/>
    <w:rsid w:val="00F27D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7D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7DAE"/>
    <w:rPr>
      <w:rFonts w:ascii="Wingdings" w:hAnsi="Wingdings"/>
    </w:rPr>
  </w:style>
  <w:style w:type="paragraph" w:customStyle="1" w:styleId="TableHeading">
    <w:name w:val="Table Heading"/>
    <w:basedOn w:val="HeadingBase"/>
    <w:rsid w:val="00F27D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7DAE"/>
    <w:rPr>
      <w:color w:val="0033CC"/>
      <w:u w:val="none"/>
    </w:rPr>
  </w:style>
  <w:style w:type="paragraph" w:customStyle="1" w:styleId="BodyTextRight">
    <w:name w:val="Body Text Right"/>
    <w:basedOn w:val="BodyText"/>
    <w:rsid w:val="00F27D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7D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7D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7D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7D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7D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7DAE"/>
    <w:rPr>
      <w:sz w:val="32"/>
    </w:rPr>
  </w:style>
  <w:style w:type="paragraph" w:customStyle="1" w:styleId="HeadingProcedure">
    <w:name w:val="Heading Procedure"/>
    <w:basedOn w:val="HeadingBase"/>
    <w:next w:val="Normal"/>
    <w:rsid w:val="00F27D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7DAE"/>
    <w:pPr>
      <w:spacing w:before="60" w:after="60"/>
    </w:pPr>
  </w:style>
  <w:style w:type="paragraph" w:styleId="ListContinue">
    <w:name w:val="List Continue"/>
    <w:basedOn w:val="List"/>
    <w:rsid w:val="00F27DAE"/>
    <w:pPr>
      <w:ind w:firstLine="0"/>
    </w:pPr>
  </w:style>
  <w:style w:type="paragraph" w:customStyle="1" w:styleId="ListNote">
    <w:name w:val="List Note"/>
    <w:basedOn w:val="List"/>
    <w:rsid w:val="00F27D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7D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7D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7DAE"/>
    <w:rPr>
      <w:rFonts w:ascii="Courier New" w:hAnsi="Courier New"/>
    </w:rPr>
  </w:style>
  <w:style w:type="paragraph" w:customStyle="1" w:styleId="NoteBullet">
    <w:name w:val="Note Bullet"/>
    <w:basedOn w:val="Note"/>
    <w:rsid w:val="00F27D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7D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7D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7D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7D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7D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7D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7DAE"/>
    <w:rPr>
      <w:b/>
      <w:smallCaps/>
    </w:rPr>
  </w:style>
  <w:style w:type="paragraph" w:customStyle="1" w:styleId="TableListNumber">
    <w:name w:val="Table List Number"/>
    <w:basedOn w:val="ListNumber"/>
    <w:rsid w:val="00F27D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7D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7DAE"/>
    <w:pPr>
      <w:numPr>
        <w:numId w:val="8"/>
      </w:numPr>
    </w:pPr>
  </w:style>
  <w:style w:type="paragraph" w:customStyle="1" w:styleId="ListAlpha2">
    <w:name w:val="List Alpha 2"/>
    <w:basedOn w:val="List2"/>
    <w:rsid w:val="00F27DAE"/>
    <w:pPr>
      <w:numPr>
        <w:numId w:val="7"/>
      </w:numPr>
    </w:pPr>
  </w:style>
  <w:style w:type="paragraph" w:styleId="List2">
    <w:name w:val="List 2"/>
    <w:basedOn w:val="BodyText"/>
    <w:rsid w:val="00F27D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7D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7D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7D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7D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7D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7DAE"/>
    <w:pPr>
      <w:numPr>
        <w:numId w:val="3"/>
      </w:numPr>
    </w:pPr>
  </w:style>
  <w:style w:type="paragraph" w:styleId="ListContinue2">
    <w:name w:val="List Continue 2"/>
    <w:basedOn w:val="List2"/>
    <w:rsid w:val="00F27DAE"/>
    <w:pPr>
      <w:ind w:firstLine="0"/>
    </w:pPr>
  </w:style>
  <w:style w:type="paragraph" w:styleId="ListContinue3">
    <w:name w:val="List Continue 3"/>
    <w:basedOn w:val="List3"/>
    <w:rsid w:val="00F27DAE"/>
    <w:pPr>
      <w:ind w:left="1021" w:firstLine="0"/>
    </w:pPr>
  </w:style>
  <w:style w:type="paragraph" w:styleId="ListContinue4">
    <w:name w:val="List Continue 4"/>
    <w:basedOn w:val="List4"/>
    <w:rsid w:val="00F27DAE"/>
    <w:pPr>
      <w:ind w:firstLine="0"/>
    </w:pPr>
  </w:style>
  <w:style w:type="paragraph" w:styleId="ListContinue5">
    <w:name w:val="List Continue 5"/>
    <w:basedOn w:val="List5"/>
    <w:rsid w:val="00F27DAE"/>
    <w:pPr>
      <w:ind w:firstLine="0"/>
    </w:pPr>
  </w:style>
  <w:style w:type="paragraph" w:styleId="ListNumber3">
    <w:name w:val="List Number 3"/>
    <w:basedOn w:val="List3"/>
    <w:rsid w:val="00F27DAE"/>
    <w:pPr>
      <w:numPr>
        <w:numId w:val="4"/>
      </w:numPr>
    </w:pPr>
  </w:style>
  <w:style w:type="paragraph" w:styleId="ListNumber4">
    <w:name w:val="List Number 4"/>
    <w:basedOn w:val="List4"/>
    <w:rsid w:val="00F27DAE"/>
    <w:pPr>
      <w:numPr>
        <w:numId w:val="5"/>
      </w:numPr>
    </w:pPr>
  </w:style>
  <w:style w:type="paragraph" w:styleId="ListNumber5">
    <w:name w:val="List Number 5"/>
    <w:basedOn w:val="List5"/>
    <w:rsid w:val="00F27DAE"/>
    <w:pPr>
      <w:numPr>
        <w:numId w:val="6"/>
      </w:numPr>
    </w:pPr>
  </w:style>
  <w:style w:type="paragraph" w:styleId="BlockText">
    <w:name w:val="Block Text"/>
    <w:basedOn w:val="Normal"/>
    <w:rsid w:val="00F27D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7D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7DAE"/>
    <w:rPr>
      <w:sz w:val="16"/>
      <w:vertAlign w:val="superscript"/>
    </w:rPr>
  </w:style>
  <w:style w:type="character" w:customStyle="1" w:styleId="Symbols">
    <w:name w:val="Symbols"/>
    <w:basedOn w:val="DefaultParagraphFont"/>
    <w:rsid w:val="00F27DAE"/>
    <w:rPr>
      <w:rFonts w:ascii="Symbol" w:hAnsi="Symbol"/>
    </w:rPr>
  </w:style>
  <w:style w:type="character" w:customStyle="1" w:styleId="MenuOptions">
    <w:name w:val="Menu Options"/>
    <w:basedOn w:val="DefaultParagraphFont"/>
    <w:rsid w:val="00F27D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7DAE"/>
    <w:rPr>
      <w:b/>
    </w:rPr>
  </w:style>
  <w:style w:type="character" w:customStyle="1" w:styleId="Underlined">
    <w:name w:val="Underlined"/>
    <w:basedOn w:val="DefaultParagraphFont"/>
    <w:rsid w:val="00F27DAE"/>
    <w:rPr>
      <w:u w:val="single"/>
    </w:rPr>
  </w:style>
  <w:style w:type="paragraph" w:customStyle="1" w:styleId="TableBodyTextRight">
    <w:name w:val="Table Body Text Right"/>
    <w:basedOn w:val="TableBodyText"/>
    <w:rsid w:val="00F27D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7DAE"/>
    <w:rPr>
      <w:sz w:val="18"/>
    </w:rPr>
  </w:style>
  <w:style w:type="paragraph" w:customStyle="1" w:styleId="BodySmallRight">
    <w:name w:val="Body Small Right"/>
    <w:basedOn w:val="BodyTextRight"/>
    <w:rsid w:val="00F27DAE"/>
    <w:rPr>
      <w:sz w:val="18"/>
      <w:szCs w:val="18"/>
    </w:rPr>
  </w:style>
  <w:style w:type="paragraph" w:customStyle="1" w:styleId="MarginEdition">
    <w:name w:val="Margin Edition"/>
    <w:basedOn w:val="MarginNote"/>
    <w:rsid w:val="00F27D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7DAE"/>
    <w:rPr>
      <w:sz w:val="2"/>
      <w:szCs w:val="2"/>
    </w:rPr>
  </w:style>
  <w:style w:type="character" w:customStyle="1" w:styleId="Small">
    <w:name w:val="Small"/>
    <w:basedOn w:val="DefaultParagraphFont"/>
    <w:rsid w:val="00F27DAE"/>
    <w:rPr>
      <w:sz w:val="16"/>
    </w:rPr>
  </w:style>
  <w:style w:type="paragraph" w:customStyle="1" w:styleId="WideTable">
    <w:name w:val="Wide Table"/>
    <w:basedOn w:val="Normal"/>
    <w:rsid w:val="00F27D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7DAE"/>
  </w:style>
  <w:style w:type="paragraph" w:styleId="Quote">
    <w:name w:val="Quote"/>
    <w:basedOn w:val="Heading1"/>
    <w:link w:val="QuoteChar"/>
    <w:qFormat/>
    <w:rsid w:val="00F27D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7D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7DAE"/>
    <w:pPr>
      <w:pageBreakBefore/>
    </w:pPr>
  </w:style>
  <w:style w:type="paragraph" w:customStyle="1" w:styleId="Border">
    <w:name w:val="Border"/>
    <w:basedOn w:val="Normal"/>
    <w:qFormat/>
    <w:rsid w:val="00F27D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7D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D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D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7D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7D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7D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7D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7D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7DAE"/>
    <w:rPr>
      <w:u w:val="single"/>
    </w:rPr>
  </w:style>
  <w:style w:type="character" w:customStyle="1" w:styleId="BoldandItalics">
    <w:name w:val="Bold and Italics"/>
    <w:qFormat/>
    <w:rsid w:val="00F27DAE"/>
    <w:rPr>
      <w:b/>
      <w:i/>
      <w:u w:val="none"/>
    </w:rPr>
  </w:style>
  <w:style w:type="paragraph" w:styleId="BalloonText">
    <w:name w:val="Balloon Text"/>
    <w:basedOn w:val="Normal"/>
    <w:link w:val="BalloonTextChar"/>
    <w:rsid w:val="00F27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7D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7D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7D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7D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7D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7DAE"/>
    <w:pPr>
      <w:spacing w:before="0" w:after="0"/>
    </w:pPr>
  </w:style>
  <w:style w:type="paragraph" w:customStyle="1" w:styleId="BodyTextBold">
    <w:name w:val="Body Text Bold"/>
    <w:basedOn w:val="BodyText"/>
    <w:qFormat/>
    <w:rsid w:val="00F27DAE"/>
    <w:rPr>
      <w:b/>
    </w:rPr>
  </w:style>
  <w:style w:type="character" w:styleId="Hyperlink">
    <w:name w:val="Hyperlink"/>
    <w:basedOn w:val="DefaultParagraphFont"/>
    <w:uiPriority w:val="99"/>
    <w:unhideWhenUsed/>
    <w:rsid w:val="00A71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277</Words>
  <Characters>1834</Characters>
  <Application>Microsoft Office Word</Application>
  <DocSecurity>0</DocSecurity>
  <Lines>55</Lines>
  <Paragraphs>37</Paragraphs>
  <ScaleCrop>false</ScaleCrop>
  <Company>Author-it Software Corporation Ltd.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FNSINC602 Interpret and use financial statistics and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2022-01-27T02:32:00Z</dcterms:created>
  <dcterms:modified xsi:type="dcterms:W3CDTF">2022-01-27T02:32:00Z</dcterms:modified>
</cp:coreProperties>
</file>