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169" w:rsidP="00DA3169">
      <w:pPr>
        <w:pStyle w:val="Title"/>
      </w:pPr>
      <w:r>
        <w:fldChar w:fldCharType="begin"/>
      </w:r>
      <w:r>
        <w:instrText xml:space="preserve"> TITLE   \* MERGEFORMAT </w:instrText>
      </w:r>
      <w:r>
        <w:fldChar w:fldCharType="separate"/>
      </w:r>
      <w:r>
        <w:t>FNSINC512 Assess vulnerability of financial products and services to money laundering and terrorism financing</w:t>
      </w:r>
      <w:r>
        <w:fldChar w:fldCharType="end"/>
      </w:r>
    </w:p>
    <w:p w:rsidR="00DA3169" w:rsidP="00DA3169">
      <w:pPr>
        <w:pStyle w:val="Version"/>
        <w:sectPr w:rsidSect="000442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42F9" w:rsidP="000442F9">
      <w:pPr>
        <w:pStyle w:val="SuperHeading"/>
      </w:pPr>
      <w:r w:rsidRPr="000442F9">
        <w:t>FNSINC512 Assess vulnerability of financial products and services to money laundering and terrorism financing</w:t>
      </w:r>
    </w:p>
    <w:p w:rsidR="00000000" w:rsidRPr="000442F9" w:rsidP="000442F9">
      <w:pPr>
        <w:pStyle w:val="Heading1"/>
      </w:pPr>
      <w:bookmarkStart w:id="1" w:name="O_1158283"/>
      <w:bookmarkEnd w:id="1"/>
      <w:r w:rsidRPr="000442F9">
        <w:t>Modification History</w:t>
      </w:r>
    </w:p>
    <w:tbl>
      <w:tblPr>
        <w:tblW w:w="9568" w:type="dxa"/>
        <w:tblLayout w:type="fixed"/>
        <w:tblCellMar>
          <w:left w:w="62" w:type="dxa"/>
          <w:right w:w="62" w:type="dxa"/>
        </w:tblCellMar>
        <w:tblLook w:val="0000"/>
      </w:tblPr>
      <w:tblGrid>
        <w:gridCol w:w="2696"/>
        <w:gridCol w:w="6872"/>
      </w:tblGrid>
      <w:tr w:rsidTr="000442F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2F9" w:rsidP="000442F9">
            <w:pPr>
              <w:pStyle w:val="BodyText"/>
            </w:pPr>
            <w:r w:rsidRPr="000442F9">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2F9">
            <w:pPr>
              <w:pStyle w:val="BodyText"/>
              <w:rPr>
                <w:lang w:val="en-NZ"/>
              </w:rPr>
            </w:pPr>
            <w:r w:rsidRPr="000442F9">
              <w:rPr>
                <w:rStyle w:val="SpecialBold"/>
              </w:rPr>
              <w:t>Comments</w:t>
            </w:r>
          </w:p>
        </w:tc>
      </w:tr>
      <w:tr w:rsidTr="000442F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2F9">
            <w:pPr>
              <w:pStyle w:val="BodyText"/>
              <w:rPr>
                <w:lang w:val="en-NZ"/>
              </w:rPr>
            </w:pPr>
            <w:r w:rsidRPr="000442F9">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2F9" w:rsidP="000442F9">
            <w:pPr>
              <w:pStyle w:val="BodyText"/>
            </w:pPr>
            <w:r w:rsidRPr="000442F9">
              <w:t>This version first released with FNS Financial Services Training Package Version 6.0.</w:t>
            </w:r>
          </w:p>
        </w:tc>
      </w:tr>
    </w:tbl>
    <w:p w:rsidR="00000000" w:rsidRPr="000442F9" w:rsidP="000442F9">
      <w:pPr>
        <w:pStyle w:val="BodyText"/>
      </w:pPr>
    </w:p>
    <w:p w:rsidR="00000000" w:rsidRPr="000442F9" w:rsidP="000442F9">
      <w:pPr>
        <w:pStyle w:val="AllowPageBreak"/>
      </w:pPr>
    </w:p>
    <w:p w:rsidR="00000000" w:rsidRPr="000442F9" w:rsidP="000442F9">
      <w:pPr>
        <w:pStyle w:val="Heading1"/>
      </w:pPr>
      <w:bookmarkStart w:id="2" w:name="O_1158288"/>
      <w:bookmarkEnd w:id="2"/>
      <w:r w:rsidRPr="000442F9">
        <w:t>Application</w:t>
      </w:r>
    </w:p>
    <w:p w:rsidR="00000000" w:rsidRPr="000442F9" w:rsidP="00DA3169">
      <w:pPr>
        <w:pStyle w:val="BodyText"/>
      </w:pPr>
      <w:r w:rsidRPr="000442F9">
        <w:t xml:space="preserve">This unit describes the skills and knowledge required to assess financial products and services provided by an organisation, or those an </w:t>
      </w:r>
      <w:r w:rsidRPr="000442F9">
        <w:t>organisation uses, and determine their vulnerability to money laundering and terrorism financing. It includes undertaking Money Laundering and Terrorism Financing (ML/TF) risk assessments, assessing existing Anti-Money Laundering and Counter-Terrorism Fina</w:t>
      </w:r>
      <w:r w:rsidRPr="000442F9">
        <w:t>ncing (AML/CTF) controls and reviewing and responding to industry changes affecting financial products’ and services’ risk to ML/TL.</w:t>
      </w:r>
    </w:p>
    <w:p w:rsidR="00000000" w:rsidRPr="000442F9" w:rsidP="00DA3169">
      <w:pPr>
        <w:pStyle w:val="BodyText"/>
      </w:pPr>
      <w:r w:rsidRPr="000442F9">
        <w:t>The unit applies to those who work in various financial services industry job roles and with a wide range of financial prod</w:t>
      </w:r>
      <w:r w:rsidRPr="000442F9">
        <w:t>ucts or services.</w:t>
      </w:r>
    </w:p>
    <w:p w:rsidR="00000000" w:rsidRPr="000442F9" w:rsidP="00DA3169">
      <w:pPr>
        <w:pStyle w:val="BodyText"/>
      </w:pPr>
      <w:r w:rsidRPr="000442F9">
        <w:t>Work functions in the occupational areas where this unit may be used are subject to regulatory requirements. Users are advised to check with the relevant state and territory regulatory authorities to confirm those requirements.</w:t>
      </w:r>
    </w:p>
    <w:p w:rsidR="00000000" w:rsidRPr="000442F9" w:rsidP="000442F9">
      <w:pPr>
        <w:pStyle w:val="Heading1"/>
      </w:pPr>
      <w:bookmarkStart w:id="3" w:name="O_1158287"/>
      <w:bookmarkEnd w:id="3"/>
      <w:r w:rsidRPr="000442F9">
        <w:t>Unit Sector</w:t>
      </w:r>
    </w:p>
    <w:p w:rsidR="00000000" w:rsidRPr="000442F9" w:rsidP="00DA3169">
      <w:pPr>
        <w:pStyle w:val="BodyText"/>
      </w:pPr>
      <w:r w:rsidRPr="000442F9">
        <w:t>Industry capability</w:t>
      </w:r>
    </w:p>
    <w:p w:rsidR="00000000" w:rsidRPr="000442F9" w:rsidP="000442F9">
      <w:pPr>
        <w:pStyle w:val="Heading1"/>
      </w:pPr>
      <w:bookmarkStart w:id="4" w:name="O_1158286"/>
      <w:bookmarkEnd w:id="4"/>
      <w:r w:rsidRPr="000442F9">
        <w:t>Elements and Performance Criteria</w:t>
      </w:r>
    </w:p>
    <w:tbl>
      <w:tblPr>
        <w:tblW w:w="9568" w:type="dxa"/>
        <w:tblLayout w:type="fixed"/>
        <w:tblCellMar>
          <w:left w:w="62" w:type="dxa"/>
          <w:right w:w="62" w:type="dxa"/>
        </w:tblCellMar>
        <w:tblLook w:val="0000"/>
      </w:tblPr>
      <w:tblGrid>
        <w:gridCol w:w="2696"/>
        <w:gridCol w:w="6872"/>
      </w:tblGrid>
      <w:tr w:rsidTr="000442F9">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2F9" w:rsidP="000442F9">
            <w:pPr>
              <w:pStyle w:val="BodyText"/>
            </w:pPr>
            <w:r w:rsidRPr="000442F9">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2F9">
            <w:pPr>
              <w:pStyle w:val="BodyText"/>
              <w:rPr>
                <w:lang w:val="en-NZ"/>
              </w:rPr>
            </w:pPr>
            <w:r w:rsidRPr="000442F9">
              <w:rPr>
                <w:rStyle w:val="SpecialBold"/>
              </w:rPr>
              <w:t>PERFORMANCE CRITERIA</w:t>
            </w:r>
          </w:p>
        </w:tc>
      </w:tr>
      <w:tr w:rsidTr="000442F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2F9" w:rsidP="000442F9">
            <w:pPr>
              <w:pStyle w:val="BodyText"/>
            </w:pPr>
            <w:r w:rsidRPr="000442F9">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2F9">
            <w:pPr>
              <w:pStyle w:val="BodyText"/>
              <w:rPr>
                <w:lang w:val="en-NZ"/>
              </w:rPr>
            </w:pPr>
            <w:r w:rsidRPr="000442F9">
              <w:rPr>
                <w:rStyle w:val="Emphasis"/>
              </w:rPr>
              <w:t>Performance criteria describe the performance needed to demonstrate achievement of the element.</w:t>
            </w:r>
          </w:p>
        </w:tc>
      </w:tr>
      <w:tr w:rsidTr="000442F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2F9">
            <w:pPr>
              <w:pStyle w:val="List"/>
              <w:rPr>
                <w:lang w:val="en-NZ"/>
              </w:rPr>
            </w:pPr>
            <w:r w:rsidRPr="000442F9">
              <w:t>1. Assess financial products and services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2F9" w:rsidP="000442F9">
            <w:pPr>
              <w:pStyle w:val="List"/>
            </w:pPr>
            <w:r w:rsidRPr="000442F9">
              <w:t>1.1 Identify products and services used by an organisation and determine their purpose</w:t>
            </w:r>
          </w:p>
          <w:p w:rsidR="00000000" w:rsidRPr="000442F9" w:rsidP="000442F9">
            <w:pPr>
              <w:pStyle w:val="List"/>
            </w:pPr>
            <w:r w:rsidRPr="000442F9">
              <w:t>1.2 Analyse characteristics of</w:t>
            </w:r>
            <w:r w:rsidRPr="000442F9">
              <w:t xml:space="preserve"> products and services</w:t>
            </w:r>
          </w:p>
          <w:p w:rsidR="00000000" w:rsidP="000442F9">
            <w:pPr>
              <w:pStyle w:val="List"/>
              <w:rPr>
                <w:lang w:val="en-NZ"/>
              </w:rPr>
            </w:pPr>
            <w:r w:rsidRPr="000442F9">
              <w:t>1.3 Document functions of each product and service and the client needs it satisfies</w:t>
            </w:r>
          </w:p>
        </w:tc>
      </w:tr>
      <w:tr w:rsidTr="000442F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2F9">
            <w:pPr>
              <w:pStyle w:val="List"/>
              <w:rPr>
                <w:lang w:val="en-NZ"/>
              </w:rPr>
            </w:pPr>
            <w:r w:rsidRPr="000442F9">
              <w:t xml:space="preserve">2. Undertake ML/TF risk </w:t>
            </w:r>
            <w:r w:rsidRPr="000442F9">
              <w:t xml:space="preserve">assessments of products and services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2F9" w:rsidP="000442F9">
            <w:pPr>
              <w:pStyle w:val="List"/>
            </w:pPr>
            <w:r w:rsidRPr="000442F9">
              <w:t xml:space="preserve">2.1 Identify characteristics of products and services that are at risk of </w:t>
            </w:r>
            <w:r w:rsidRPr="000442F9">
              <w:t>money laund</w:t>
            </w:r>
            <w:r w:rsidRPr="000442F9">
              <w:t>ering and terrorism financing</w:t>
            </w:r>
          </w:p>
          <w:p w:rsidR="00000000" w:rsidP="000442F9">
            <w:pPr>
              <w:pStyle w:val="List"/>
              <w:rPr>
                <w:lang w:val="en-NZ"/>
              </w:rPr>
            </w:pPr>
            <w:r w:rsidRPr="000442F9">
              <w:t>2.2 Conduct ML/TF risk assessment of products and services as required by organisational policies and procedures</w:t>
            </w:r>
          </w:p>
        </w:tc>
      </w:tr>
      <w:tr w:rsidTr="000442F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2F9">
            <w:pPr>
              <w:pStyle w:val="List"/>
              <w:rPr>
                <w:lang w:val="en-NZ"/>
              </w:rPr>
            </w:pPr>
            <w:r w:rsidRPr="000442F9">
              <w:t xml:space="preserve">3. Recommend enhancements to AML/CTF systems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2F9" w:rsidP="000442F9">
            <w:pPr>
              <w:pStyle w:val="List"/>
            </w:pPr>
            <w:r w:rsidRPr="000442F9">
              <w:t>3.1 Collect and assess information on existing AML/CTF controls</w:t>
            </w:r>
          </w:p>
          <w:p w:rsidR="00000000" w:rsidRPr="000442F9" w:rsidP="000442F9">
            <w:pPr>
              <w:pStyle w:val="List"/>
            </w:pPr>
            <w:r w:rsidRPr="000442F9">
              <w:t>3.2 Determine enhancements to system controls for managing ML/TF risks for products and services identified through risk assessment</w:t>
            </w:r>
          </w:p>
          <w:p w:rsidR="00000000" w:rsidRPr="000442F9" w:rsidP="000442F9">
            <w:pPr>
              <w:pStyle w:val="List"/>
            </w:pPr>
            <w:r w:rsidRPr="000442F9">
              <w:t>3.3 Manage vulnerabilities of products and services</w:t>
            </w:r>
          </w:p>
          <w:p w:rsidR="00000000" w:rsidP="000442F9">
            <w:pPr>
              <w:pStyle w:val="List"/>
              <w:rPr>
                <w:lang w:val="en-NZ"/>
              </w:rPr>
            </w:pPr>
            <w:r w:rsidRPr="000442F9">
              <w:t>3.4 Prepare and communicate recommendations for enhancing AML/CTF system</w:t>
            </w:r>
            <w:r w:rsidRPr="000442F9">
              <w:t>s according to organisational policies and procedures</w:t>
            </w:r>
          </w:p>
        </w:tc>
      </w:tr>
      <w:tr w:rsidTr="000442F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2F9">
            <w:pPr>
              <w:pStyle w:val="List"/>
              <w:rPr>
                <w:lang w:val="en-NZ"/>
              </w:rPr>
            </w:pPr>
            <w:r w:rsidRPr="000442F9">
              <w:t>4. Maintain product knowledge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2F9" w:rsidP="000442F9">
            <w:pPr>
              <w:pStyle w:val="List"/>
            </w:pPr>
            <w:r w:rsidRPr="000442F9">
              <w:t xml:space="preserve">4.1 Review required products and services and initiate any changes to terms and conditions </w:t>
            </w:r>
          </w:p>
          <w:p w:rsidR="00000000" w:rsidRPr="000442F9" w:rsidP="000442F9">
            <w:pPr>
              <w:pStyle w:val="List"/>
            </w:pPr>
            <w:r w:rsidRPr="000442F9">
              <w:t>4.2 Establish and use systems to inform and maintain knowledge regarding produc</w:t>
            </w:r>
            <w:r w:rsidRPr="000442F9">
              <w:t>ts and services</w:t>
            </w:r>
          </w:p>
          <w:p w:rsidR="00000000" w:rsidRPr="000442F9" w:rsidP="000442F9">
            <w:pPr>
              <w:pStyle w:val="List"/>
            </w:pPr>
            <w:r w:rsidRPr="000442F9">
              <w:t>4.3 Review emerging trends affecting the financial services industry and action any required changes to products and services</w:t>
            </w:r>
          </w:p>
        </w:tc>
      </w:tr>
    </w:tbl>
    <w:p w:rsidR="00000000" w:rsidRPr="000442F9" w:rsidP="000442F9">
      <w:pPr>
        <w:pStyle w:val="BodyText"/>
      </w:pPr>
    </w:p>
    <w:p w:rsidR="00000000" w:rsidRPr="000442F9" w:rsidP="000442F9">
      <w:pPr>
        <w:pStyle w:val="AllowPageBreak"/>
      </w:pPr>
    </w:p>
    <w:p w:rsidR="00000000" w:rsidRPr="000442F9" w:rsidP="000442F9">
      <w:pPr>
        <w:pStyle w:val="Heading1"/>
      </w:pPr>
      <w:bookmarkStart w:id="5" w:name="O_1158285"/>
      <w:bookmarkEnd w:id="5"/>
      <w:r w:rsidRPr="000442F9">
        <w:t>Foundation Skills</w:t>
      </w:r>
    </w:p>
    <w:p w:rsidR="00000000" w:rsidRPr="00DA3169" w:rsidP="00DA3169">
      <w:pPr>
        <w:pStyle w:val="BodyText"/>
        <w:rPr>
          <w:i/>
        </w:rPr>
      </w:pPr>
      <w:r w:rsidRPr="00DA3169">
        <w:rPr>
          <w:rStyle w:val="Emphasis"/>
        </w:rPr>
        <w:t>This section describes language, literacy, numeracy and employment skills i</w:t>
      </w:r>
      <w:r w:rsidRPr="00DA3169">
        <w:rPr>
          <w:rStyle w:val="Emphasis"/>
        </w:rPr>
        <w:t>ncorporated in the performance criteria that are required for competent performance.</w:t>
      </w:r>
    </w:p>
    <w:tbl>
      <w:tblPr>
        <w:tblW w:w="9568" w:type="dxa"/>
        <w:tblLayout w:type="fixed"/>
        <w:tblCellMar>
          <w:left w:w="62" w:type="dxa"/>
          <w:right w:w="62" w:type="dxa"/>
        </w:tblCellMar>
        <w:tblLook w:val="0000"/>
      </w:tblPr>
      <w:tblGrid>
        <w:gridCol w:w="2652"/>
        <w:gridCol w:w="6916"/>
      </w:tblGrid>
      <w:tr w:rsidTr="000442F9">
        <w:tblPrEx>
          <w:tblW w:w="9568" w:type="dxa"/>
          <w:tblLayout w:type="fixed"/>
          <w:tblCellMar>
            <w:left w:w="62" w:type="dxa"/>
            <w:right w:w="62" w:type="dxa"/>
          </w:tblCellMar>
          <w:tblLook w:val="0000"/>
        </w:tblPrEx>
        <w:trPr>
          <w:tblHeader/>
        </w:trPr>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2F9" w:rsidP="000442F9">
            <w:pPr>
              <w:pStyle w:val="BodyText"/>
            </w:pPr>
            <w:r w:rsidRPr="000442F9">
              <w:rPr>
                <w:rStyle w:val="SpecialBold"/>
              </w:rPr>
              <w:t>SKILL</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2F9">
            <w:pPr>
              <w:pStyle w:val="BodyText"/>
              <w:rPr>
                <w:lang w:val="en-NZ"/>
              </w:rPr>
            </w:pPr>
            <w:r w:rsidRPr="000442F9">
              <w:rPr>
                <w:rStyle w:val="SpecialBold"/>
              </w:rPr>
              <w:t>DESCRIPTION</w:t>
            </w:r>
          </w:p>
        </w:tc>
      </w:tr>
      <w:tr w:rsidTr="000442F9">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2F9">
            <w:pPr>
              <w:pStyle w:val="BodyText"/>
              <w:rPr>
                <w:lang w:val="en-NZ"/>
              </w:rPr>
            </w:pPr>
            <w:r w:rsidRPr="000442F9">
              <w:t>Learning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42F9">
            <w:pPr>
              <w:pStyle w:val="ListBullet"/>
              <w:rPr>
                <w:lang w:val="en-NZ"/>
              </w:rPr>
            </w:pPr>
            <w:r w:rsidRPr="000442F9">
              <w:t>Identifies, plans and implements strategies to manage gaps in personal knowledge</w:t>
            </w:r>
          </w:p>
        </w:tc>
      </w:tr>
      <w:tr w:rsidTr="000442F9">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2F9">
            <w:pPr>
              <w:pStyle w:val="BodyText"/>
              <w:rPr>
                <w:lang w:val="en-NZ"/>
              </w:rPr>
            </w:pPr>
            <w:r w:rsidRPr="000442F9">
              <w:t>Reading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42F9">
            <w:pPr>
              <w:pStyle w:val="ListBullet"/>
              <w:rPr>
                <w:lang w:val="en-NZ"/>
              </w:rPr>
            </w:pPr>
            <w:r w:rsidRPr="000442F9">
              <w:t>E</w:t>
            </w:r>
            <w:r w:rsidRPr="000442F9">
              <w:t>valuates information and products from a variety of sources to ensure appropriateness to client needs</w:t>
            </w:r>
          </w:p>
        </w:tc>
      </w:tr>
      <w:tr w:rsidTr="000442F9">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2F9">
            <w:pPr>
              <w:pStyle w:val="BodyText"/>
              <w:rPr>
                <w:lang w:val="en-NZ"/>
              </w:rPr>
            </w:pPr>
            <w:r w:rsidRPr="000442F9">
              <w:t>Writing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42F9">
            <w:pPr>
              <w:pStyle w:val="ListBullet"/>
              <w:rPr>
                <w:lang w:val="en-NZ"/>
              </w:rPr>
            </w:pPr>
            <w:r w:rsidRPr="000442F9">
              <w:t>Prepares documentation using clear language, and correct spelling and terminology</w:t>
            </w:r>
          </w:p>
        </w:tc>
      </w:tr>
      <w:tr w:rsidTr="000442F9">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2F9">
            <w:pPr>
              <w:pStyle w:val="BodyText"/>
              <w:rPr>
                <w:lang w:val="en-NZ"/>
              </w:rPr>
            </w:pPr>
            <w:r w:rsidRPr="000442F9">
              <w:t>Oral communication</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42F9">
            <w:pPr>
              <w:pStyle w:val="ListBullet"/>
              <w:rPr>
                <w:lang w:val="en-NZ"/>
              </w:rPr>
            </w:pPr>
            <w:r w:rsidRPr="000442F9">
              <w:t>Employs language appropriate for audience and uses active listening techniques to confirm own understanding</w:t>
            </w:r>
          </w:p>
        </w:tc>
      </w:tr>
      <w:tr w:rsidTr="000442F9">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2F9">
            <w:pPr>
              <w:pStyle w:val="BodyText"/>
              <w:rPr>
                <w:lang w:val="en-NZ"/>
              </w:rPr>
            </w:pPr>
            <w:r w:rsidRPr="000442F9">
              <w:t>Initiative and enterprise</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42F9">
            <w:pPr>
              <w:pStyle w:val="ListBullet"/>
              <w:rPr>
                <w:lang w:val="en-NZ"/>
              </w:rPr>
            </w:pPr>
            <w:r w:rsidRPr="000442F9">
              <w:t xml:space="preserve">Maintains accurate, comprehensive and current knowledge of products, legislation, regulations and standards relevant to </w:t>
            </w:r>
            <w:r w:rsidRPr="000442F9">
              <w:t xml:space="preserve">role </w:t>
            </w:r>
          </w:p>
        </w:tc>
      </w:tr>
      <w:tr w:rsidTr="000442F9">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2F9">
            <w:pPr>
              <w:pStyle w:val="BodyText"/>
              <w:rPr>
                <w:lang w:val="en-NZ"/>
              </w:rPr>
            </w:pPr>
            <w:r w:rsidRPr="000442F9">
              <w:t>Self-management</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42F9" w:rsidP="000442F9">
            <w:pPr>
              <w:pStyle w:val="ListBullet"/>
            </w:pPr>
            <w:r w:rsidRPr="000442F9">
              <w:t>Takes responsibility for planning, sequencing and prioritising tasks and own workload for efficiency and effective outcomes</w:t>
            </w:r>
          </w:p>
          <w:p w:rsidR="00000000" w:rsidP="000442F9">
            <w:pPr>
              <w:pStyle w:val="ListBullet"/>
              <w:rPr>
                <w:lang w:val="en-NZ"/>
              </w:rPr>
            </w:pPr>
            <w:r w:rsidRPr="000442F9">
              <w:t>Contributes to continuous improvement of current work practices by applying basic principles of analytical a</w:t>
            </w:r>
            <w:r w:rsidRPr="000442F9">
              <w:t>nd lateral thinking</w:t>
            </w:r>
          </w:p>
        </w:tc>
      </w:tr>
      <w:tr w:rsidTr="000442F9">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2F9">
            <w:pPr>
              <w:pStyle w:val="BodyText"/>
              <w:rPr>
                <w:lang w:val="en-NZ"/>
              </w:rPr>
            </w:pPr>
            <w:r w:rsidRPr="000442F9">
              <w:t>Technology</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42F9" w:rsidP="000442F9">
            <w:pPr>
              <w:pStyle w:val="ListBullet"/>
            </w:pPr>
            <w:r w:rsidRPr="000442F9">
              <w:t>Uses digital tools to access information</w:t>
            </w:r>
          </w:p>
        </w:tc>
      </w:tr>
    </w:tbl>
    <w:p w:rsidR="00000000" w:rsidRPr="000442F9" w:rsidP="000442F9">
      <w:pPr>
        <w:pStyle w:val="BodyText"/>
      </w:pPr>
    </w:p>
    <w:p w:rsidR="00000000" w:rsidRPr="000442F9" w:rsidP="000442F9">
      <w:pPr>
        <w:pStyle w:val="AllowPageBreak"/>
      </w:pPr>
    </w:p>
    <w:p w:rsidR="00000000" w:rsidRPr="000442F9" w:rsidP="000442F9">
      <w:pPr>
        <w:pStyle w:val="Heading1"/>
      </w:pPr>
      <w:bookmarkStart w:id="6" w:name="O_1158284"/>
      <w:bookmarkEnd w:id="6"/>
      <w:r w:rsidRPr="000442F9">
        <w:t>Unit Mapping Information</w:t>
      </w:r>
    </w:p>
    <w:p w:rsidR="00000000" w:rsidRPr="000442F9" w:rsidP="00DA3169">
      <w:pPr>
        <w:pStyle w:val="BodyText"/>
      </w:pPr>
      <w:r w:rsidRPr="000442F9">
        <w:t>Supersedes and is equivalent to FNSINC502 Assess financial products and services vulnerability to money laundering and terrorism financing.</w:t>
      </w:r>
    </w:p>
    <w:p w:rsidR="00000000" w:rsidRPr="000442F9" w:rsidP="000442F9">
      <w:pPr>
        <w:pStyle w:val="Heading1"/>
      </w:pPr>
      <w:bookmarkStart w:id="7" w:name="O_1158277"/>
      <w:bookmarkEnd w:id="7"/>
      <w:r w:rsidRPr="000442F9">
        <w:t>Links</w:t>
      </w:r>
    </w:p>
    <w:p w:rsidR="00000000" w:rsidRPr="000442F9" w:rsidP="00DA3169">
      <w:pPr>
        <w:pStyle w:val="BodyText"/>
      </w:pPr>
      <w:r w:rsidRPr="000442F9">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922B86">
        <w:rPr>
          <w:rStyle w:val="Hyperlink"/>
        </w:rPr>
        <w:t>https://vetnet.gov.au/Pages/TrainingDocs.aspx?q=c7200cc8-0566-4f04-b76f-e89fd6f102fe</w:t>
      </w:r>
      <w:r>
        <w:fldChar w:fldCharType="end"/>
      </w:r>
    </w:p>
    <w:p w:rsidR="00000000" w:rsidRPr="000442F9" w:rsidP="00DA3169">
      <w:pPr>
        <w:pStyle w:val="BodyText"/>
        <w:sectPr w:rsidSect="000442F9">
          <w:headerReference w:type="default" r:id="rId10"/>
          <w:footerReference w:type="default" r:id="rId11"/>
          <w:pgSz w:w="11908" w:h="16833"/>
          <w:pgMar w:top="1702" w:right="1418" w:bottom="1702" w:left="1418" w:header="992" w:footer="992" w:gutter="0"/>
          <w:cols w:space="720"/>
          <w:noEndnote/>
          <w:docGrid w:linePitch="299"/>
        </w:sectPr>
      </w:pPr>
    </w:p>
    <w:p w:rsidR="00000000" w:rsidRPr="000442F9" w:rsidP="000442F9">
      <w:pPr>
        <w:pStyle w:val="SuperHeading"/>
      </w:pPr>
      <w:r w:rsidRPr="000442F9">
        <w:t>Assessment Requirements for FNSINC512 Assess vulnerability of financial products and services to money laundering and terrorism financing</w:t>
      </w:r>
    </w:p>
    <w:p w:rsidR="00000000" w:rsidRPr="000442F9" w:rsidP="000442F9">
      <w:pPr>
        <w:pStyle w:val="Heading1"/>
      </w:pPr>
      <w:bookmarkStart w:id="8" w:name="O_1158279"/>
      <w:bookmarkEnd w:id="8"/>
      <w:r w:rsidRPr="000442F9">
        <w:t>Modification History</w:t>
      </w:r>
    </w:p>
    <w:tbl>
      <w:tblPr>
        <w:tblW w:w="9568" w:type="dxa"/>
        <w:tblLayout w:type="fixed"/>
        <w:tblCellMar>
          <w:left w:w="62" w:type="dxa"/>
          <w:right w:w="62" w:type="dxa"/>
        </w:tblCellMar>
        <w:tblLook w:val="0000"/>
      </w:tblPr>
      <w:tblGrid>
        <w:gridCol w:w="2696"/>
        <w:gridCol w:w="6872"/>
      </w:tblGrid>
      <w:tr w:rsidTr="000442F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2F9" w:rsidP="000442F9">
            <w:pPr>
              <w:pStyle w:val="BodyText"/>
            </w:pPr>
            <w:r w:rsidRPr="000442F9">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2F9">
            <w:pPr>
              <w:pStyle w:val="BodyText"/>
              <w:rPr>
                <w:lang w:val="en-NZ"/>
              </w:rPr>
            </w:pPr>
            <w:r w:rsidRPr="000442F9">
              <w:rPr>
                <w:rStyle w:val="SpecialBold"/>
              </w:rPr>
              <w:t>Comments</w:t>
            </w:r>
          </w:p>
        </w:tc>
      </w:tr>
      <w:tr w:rsidTr="000442F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2F9">
            <w:pPr>
              <w:pStyle w:val="BodyText"/>
              <w:rPr>
                <w:lang w:val="en-NZ"/>
              </w:rPr>
            </w:pPr>
            <w:r w:rsidRPr="000442F9">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2F9" w:rsidP="000442F9">
            <w:pPr>
              <w:pStyle w:val="BodyText"/>
            </w:pPr>
            <w:r w:rsidRPr="000442F9">
              <w:t>This version first released with FNS Financial Services Training Package Version 6.0.</w:t>
            </w:r>
          </w:p>
        </w:tc>
      </w:tr>
    </w:tbl>
    <w:p w:rsidR="00000000" w:rsidRPr="000442F9" w:rsidP="000442F9">
      <w:pPr>
        <w:pStyle w:val="BodyText"/>
      </w:pPr>
    </w:p>
    <w:p w:rsidR="00000000" w:rsidRPr="000442F9" w:rsidP="000442F9">
      <w:pPr>
        <w:pStyle w:val="AllowPageBreak"/>
      </w:pPr>
    </w:p>
    <w:p w:rsidR="00000000" w:rsidRPr="000442F9" w:rsidP="000442F9">
      <w:pPr>
        <w:pStyle w:val="Heading1"/>
      </w:pPr>
      <w:bookmarkStart w:id="9" w:name="O_1158282"/>
      <w:bookmarkEnd w:id="9"/>
      <w:r w:rsidRPr="000442F9">
        <w:t>Performance Evidence</w:t>
      </w:r>
    </w:p>
    <w:p w:rsidR="00000000" w:rsidRPr="000442F9" w:rsidP="00DA3169">
      <w:pPr>
        <w:pStyle w:val="BodyText"/>
      </w:pPr>
      <w:r w:rsidRPr="000442F9">
        <w:t>The candidate must demonstrate the ability to complete the tasks outlined in the elements, performance criteria and foundation skills of this unit, including evidence of the ability to:</w:t>
      </w:r>
    </w:p>
    <w:p w:rsidR="00000000" w:rsidRPr="000442F9" w:rsidP="000442F9">
      <w:pPr>
        <w:pStyle w:val="ListBullet"/>
      </w:pPr>
      <w:r w:rsidRPr="000442F9">
        <w:t>assess vulnerability of financial products and services to money laun</w:t>
      </w:r>
      <w:r w:rsidRPr="000442F9">
        <w:t>dering and terrorism financing on at least three occasions.</w:t>
      </w:r>
    </w:p>
    <w:p w:rsidR="00000000" w:rsidRPr="000442F9" w:rsidP="000442F9">
      <w:pPr>
        <w:pStyle w:val="AllowPageBreak"/>
      </w:pPr>
    </w:p>
    <w:p w:rsidR="00000000" w:rsidRPr="000442F9" w:rsidP="000442F9">
      <w:pPr>
        <w:pStyle w:val="Heading1"/>
      </w:pPr>
      <w:bookmarkStart w:id="10" w:name="O_1158281"/>
      <w:bookmarkEnd w:id="10"/>
      <w:r w:rsidRPr="000442F9">
        <w:t>Knowledge Evidence</w:t>
      </w:r>
    </w:p>
    <w:p w:rsidR="00000000" w:rsidRPr="000442F9" w:rsidP="00DA3169">
      <w:pPr>
        <w:pStyle w:val="BodyText"/>
      </w:pPr>
      <w:r w:rsidRPr="000442F9">
        <w:t>The candidate must be able to demonstrate knowledge to complete the tasks outlined in the elements, performance criteria and foundation skills of this unit, i</w:t>
      </w:r>
      <w:r w:rsidRPr="000442F9">
        <w:t>ncluding knowledge of:</w:t>
      </w:r>
    </w:p>
    <w:p w:rsidR="00000000" w:rsidRPr="000442F9" w:rsidP="000442F9">
      <w:pPr>
        <w:pStyle w:val="ListBullet"/>
      </w:pPr>
      <w:r w:rsidRPr="000442F9">
        <w:t>key organisational policies and procedures, and legislative and regulatory requirements relating to assessing vulnerability of financial products and services to money laundering and terrorism financing</w:t>
      </w:r>
    </w:p>
    <w:p w:rsidR="00000000" w:rsidRPr="000442F9" w:rsidP="000442F9">
      <w:pPr>
        <w:pStyle w:val="ListBullet"/>
      </w:pPr>
      <w:r w:rsidRPr="000442F9">
        <w:t>characteristics of products a</w:t>
      </w:r>
      <w:r w:rsidRPr="000442F9">
        <w:t>nd services, including their:</w:t>
      </w:r>
    </w:p>
    <w:p w:rsidR="00000000" w:rsidRPr="000442F9" w:rsidP="000442F9">
      <w:pPr>
        <w:pStyle w:val="ListBullet2"/>
      </w:pPr>
      <w:r w:rsidRPr="000442F9">
        <w:t>purpose</w:t>
      </w:r>
    </w:p>
    <w:p w:rsidR="00000000" w:rsidRPr="000442F9" w:rsidP="000442F9">
      <w:pPr>
        <w:pStyle w:val="ListBullet2"/>
      </w:pPr>
      <w:r w:rsidRPr="000442F9">
        <w:t>strengths</w:t>
      </w:r>
    </w:p>
    <w:p w:rsidR="00000000" w:rsidRPr="000442F9" w:rsidP="000442F9">
      <w:pPr>
        <w:pStyle w:val="ListBullet2"/>
      </w:pPr>
      <w:r w:rsidRPr="000442F9">
        <w:t>weaknesses</w:t>
      </w:r>
    </w:p>
    <w:p w:rsidR="00000000" w:rsidRPr="000442F9" w:rsidP="000442F9">
      <w:pPr>
        <w:pStyle w:val="ListBullet2"/>
      </w:pPr>
      <w:r w:rsidRPr="000442F9">
        <w:t>terms and conditions</w:t>
      </w:r>
    </w:p>
    <w:p w:rsidR="00000000" w:rsidRPr="000442F9" w:rsidP="000442F9">
      <w:pPr>
        <w:pStyle w:val="ListBullet2"/>
      </w:pPr>
      <w:r w:rsidRPr="000442F9">
        <w:t>vulnerability to Money Laundering and Terrorism Financing (ML/TF)</w:t>
      </w:r>
    </w:p>
    <w:p w:rsidR="00000000" w:rsidRPr="000442F9" w:rsidP="000442F9">
      <w:pPr>
        <w:pStyle w:val="ListBullet"/>
      </w:pPr>
      <w:r w:rsidRPr="000442F9">
        <w:t>risk assessment methods</w:t>
      </w:r>
    </w:p>
    <w:p w:rsidR="00000000" w:rsidRPr="000442F9" w:rsidP="000442F9">
      <w:pPr>
        <w:pStyle w:val="ListBullet"/>
      </w:pPr>
      <w:r w:rsidRPr="000442F9">
        <w:t>Anti-Money Laundering and Counter-Terrorism Financing (AML/CTF) controls</w:t>
      </w:r>
    </w:p>
    <w:p w:rsidR="00000000" w:rsidRPr="000442F9" w:rsidP="000442F9">
      <w:pPr>
        <w:pStyle w:val="ListBullet"/>
      </w:pPr>
      <w:r w:rsidRPr="000442F9">
        <w:t>compliance requirements for products and services used by the organisation and the sector</w:t>
      </w:r>
    </w:p>
    <w:p w:rsidR="00000000" w:rsidRPr="000442F9" w:rsidP="000442F9">
      <w:pPr>
        <w:pStyle w:val="ListBullet"/>
      </w:pPr>
      <w:r w:rsidRPr="000442F9">
        <w:t>general client characteristics and needs for the organisation or sector</w:t>
      </w:r>
    </w:p>
    <w:p w:rsidR="00000000" w:rsidRPr="000442F9" w:rsidP="000442F9">
      <w:pPr>
        <w:pStyle w:val="ListBullet"/>
      </w:pPr>
      <w:r w:rsidRPr="000442F9">
        <w:t>information systems available to inform updates affecting products and services in the industr</w:t>
      </w:r>
      <w:r w:rsidRPr="000442F9">
        <w:t>y.</w:t>
      </w:r>
    </w:p>
    <w:p w:rsidR="00000000" w:rsidRPr="000442F9" w:rsidP="000442F9">
      <w:pPr>
        <w:pStyle w:val="AllowPageBreak"/>
      </w:pPr>
    </w:p>
    <w:p w:rsidR="00000000" w:rsidRPr="000442F9" w:rsidP="000442F9">
      <w:pPr>
        <w:pStyle w:val="Heading1"/>
      </w:pPr>
      <w:bookmarkStart w:id="11" w:name="O_1158280"/>
      <w:bookmarkEnd w:id="11"/>
      <w:r w:rsidRPr="000442F9">
        <w:t>Assessment Conditions</w:t>
      </w:r>
    </w:p>
    <w:p w:rsidR="00000000" w:rsidRPr="000442F9" w:rsidP="00DA3169">
      <w:pPr>
        <w:pStyle w:val="BodyText"/>
      </w:pPr>
      <w:r w:rsidRPr="000442F9">
        <w:t xml:space="preserve">Skills in this unit must be demonstrated in a workplace or simulated environment where the conditions are typical of those in a working environment in this industry. </w:t>
      </w:r>
    </w:p>
    <w:p w:rsidR="00000000" w:rsidRPr="000442F9" w:rsidP="00DA3169">
      <w:pPr>
        <w:pStyle w:val="BodyText"/>
      </w:pPr>
      <w:r w:rsidRPr="000442F9">
        <w:t>This includes access to:</w:t>
      </w:r>
    </w:p>
    <w:p w:rsidR="00000000" w:rsidRPr="000442F9" w:rsidP="000442F9">
      <w:pPr>
        <w:pStyle w:val="ListBullet"/>
      </w:pPr>
      <w:r w:rsidRPr="000442F9">
        <w:t>office equipment, technology, software and consumables</w:t>
      </w:r>
    </w:p>
    <w:p w:rsidR="00000000" w:rsidRPr="000442F9" w:rsidP="000442F9">
      <w:pPr>
        <w:pStyle w:val="ListBullet"/>
      </w:pPr>
      <w:r w:rsidRPr="000442F9">
        <w:t>organisational policies and procedures, legislation and regulations as they relate to financial products and services vulnerability to money laundering and terrorism financing</w:t>
      </w:r>
    </w:p>
    <w:p w:rsidR="00000000" w:rsidRPr="000442F9" w:rsidP="000442F9">
      <w:pPr>
        <w:pStyle w:val="ListBullet"/>
      </w:pPr>
      <w:r w:rsidRPr="000442F9">
        <w:t>financial services produc</w:t>
      </w:r>
      <w:r w:rsidRPr="000442F9">
        <w:t>t information.</w:t>
      </w:r>
    </w:p>
    <w:p w:rsidR="00000000" w:rsidRPr="000442F9" w:rsidP="000442F9">
      <w:pPr>
        <w:pStyle w:val="List"/>
      </w:pPr>
    </w:p>
    <w:p w:rsidR="00000000" w:rsidRPr="000442F9" w:rsidP="00DA3169">
      <w:pPr>
        <w:pStyle w:val="BodyText"/>
      </w:pPr>
      <w:r w:rsidRPr="000442F9">
        <w:t>Assessors of this unit must satisfy the requirements for assessors in applicable vocational education and training legislation, frameworks and/or standards.</w:t>
      </w:r>
    </w:p>
    <w:p w:rsidR="00000000" w:rsidRPr="000442F9" w:rsidP="000442F9">
      <w:pPr>
        <w:pStyle w:val="Heading1"/>
      </w:pPr>
      <w:bookmarkStart w:id="12" w:name="O_1158278"/>
      <w:bookmarkEnd w:id="12"/>
      <w:r w:rsidRPr="000442F9">
        <w:t>Links</w:t>
      </w:r>
    </w:p>
    <w:p w:rsidR="00000000" w:rsidRPr="000442F9" w:rsidP="00DA3169">
      <w:pPr>
        <w:pStyle w:val="BodyText"/>
      </w:pPr>
      <w:r w:rsidRPr="000442F9">
        <w:t>Companion Volume Implementation Guide is found on VETNet -</w:t>
      </w:r>
      <w:r w:rsidRPr="000442F9">
        <w:t xml:space="preserve"> </w:t>
      </w:r>
      <w:r>
        <w:fldChar w:fldCharType="begin"/>
      </w:r>
      <w:r>
        <w:instrText xml:space="preserve"> HYPERLINK "https://vetnet.gov.au/Pages/TrainingDocs.aspx?q=c7200cc8-0566-4f04-b76f-e89fd6f102fe" </w:instrText>
      </w:r>
      <w:r>
        <w:fldChar w:fldCharType="separate"/>
      </w:r>
      <w:r w:rsidRPr="00922B86">
        <w:rPr>
          <w:rStyle w:val="Hyperlink"/>
        </w:rPr>
        <w:t>https://vetnet.gov.au/Pages/TrainingDocs.aspx?q=c7200cc8-0566-4f04-b76f-e89fd6f102fe</w:t>
      </w:r>
      <w:r>
        <w:fldChar w:fldCharType="end"/>
      </w:r>
    </w:p>
    <w:p w:rsidR="00000000" w:rsidRPr="000442F9" w:rsidP="000442F9"/>
    <w:sectPr w:rsidSect="000442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2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2F9" w:rsidRPr="00DA3169" w:rsidP="00DA31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2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169" w:rsidP="000442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3169" w:rsidP="000442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A3169" w:rsidP="000442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2F9" w:rsidP="000442F9">
    <w:pPr>
      <w:pStyle w:val="Footer"/>
      <w:framePr w:wrap="around"/>
    </w:pPr>
    <w:r>
      <w:fldChar w:fldCharType="begin"/>
    </w:r>
    <w:r>
      <w:instrText xml:space="preserve"> DOCPROPERTY  Subject  \* MERGEFORMAT </w:instrText>
    </w:r>
    <w:r>
      <w:fldChar w:fldCharType="separate"/>
    </w:r>
    <w:r w:rsidR="00DA3169">
      <w:t>Approved</w:t>
    </w:r>
    <w:r w:rsidR="00DA3169">
      <w:fldChar w:fldCharType="end"/>
    </w:r>
    <w:r>
      <w:tab/>
      <w:t xml:space="preserve">Page </w:t>
    </w:r>
    <w:r>
      <w:fldChar w:fldCharType="begin"/>
    </w:r>
    <w:r>
      <w:instrText xml:space="preserve"> PAGE  \* Arabic  \* MERGEFORMAT </w:instrText>
    </w:r>
    <w:r>
      <w:fldChar w:fldCharType="separate"/>
    </w:r>
    <w:r w:rsidR="00DA316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3169">
      <w:rPr>
        <w:noProof/>
      </w:rPr>
      <w:t>4</w:t>
    </w:r>
    <w:r>
      <w:rPr>
        <w:noProof/>
      </w:rPr>
      <w:fldChar w:fldCharType="end"/>
    </w:r>
  </w:p>
  <w:p w:rsidR="000442F9" w:rsidP="000442F9">
    <w:pPr>
      <w:pStyle w:val="Footer"/>
      <w:framePr w:wrap="around"/>
    </w:pPr>
    <w:r>
      <w:t xml:space="preserve">© Commonwealth of Australia, </w:t>
    </w:r>
    <w:r>
      <w:fldChar w:fldCharType="begin"/>
    </w:r>
    <w:r>
      <w:instrText xml:space="preserve"> DATE  \@ "yyyy"  \* MERGEFORMAT </w:instrText>
    </w:r>
    <w:r>
      <w:fldChar w:fldCharType="separate"/>
    </w:r>
    <w:r w:rsidR="00DA3169">
      <w:rPr>
        <w:noProof/>
      </w:rPr>
      <w:t>2025</w:t>
    </w:r>
    <w:r>
      <w:fldChar w:fldCharType="end"/>
    </w:r>
    <w:r>
      <w:tab/>
    </w:r>
    <w:r>
      <w:fldChar w:fldCharType="begin"/>
    </w:r>
    <w:r>
      <w:instrText xml:space="preserve"> DOCPROPERTY  Author  \* MERGEFORMAT </w:instrText>
    </w:r>
    <w:r>
      <w:fldChar w:fldCharType="separate"/>
    </w:r>
    <w:r w:rsidR="00DA3169">
      <w:t>Future Skills Organisation</w:t>
    </w:r>
    <w:r w:rsidR="00DA3169">
      <w:fldChar w:fldCharType="end"/>
    </w:r>
  </w:p>
  <w:p w:rsidR="000442F9" w:rsidP="000442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2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1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42F9" w:rsidRPr="00DA3169" w:rsidP="00DA31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2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169" w:rsidRPr="002D2AF8" w:rsidP="000442F9">
    <w:pPr>
      <w:pStyle w:val="Header"/>
      <w:framePr w:wrap="around"/>
    </w:pPr>
    <w:r>
      <w:fldChar w:fldCharType="begin"/>
    </w:r>
    <w:r>
      <w:instrText xml:space="preserve"> TITLE   \* MERGEFORMAT </w:instrText>
    </w:r>
    <w:r>
      <w:fldChar w:fldCharType="separate"/>
    </w:r>
    <w:r>
      <w:t>FNSINC512 Assess vulnerability of financial products and services to money laundering and terrorism financing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3169" w:rsidP="000442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2F9" w:rsidRPr="002D2AF8" w:rsidP="000442F9">
    <w:pPr>
      <w:pStyle w:val="Header"/>
      <w:framePr w:wrap="around"/>
    </w:pPr>
    <w:r>
      <w:fldChar w:fldCharType="begin"/>
    </w:r>
    <w:r>
      <w:instrText xml:space="preserve"> TITLE   \* MERGEFORMAT </w:instrText>
    </w:r>
    <w:r>
      <w:fldChar w:fldCharType="separate"/>
    </w:r>
    <w:r w:rsidR="00DA3169">
      <w:t>FNSINC512 Assess vulnerability of financial products and services to money laundering and terrorism financing</w:t>
    </w:r>
    <w:r w:rsidR="00DA3169">
      <w:fldChar w:fldCharType="end"/>
    </w:r>
    <w:r>
      <w:tab/>
      <w:t xml:space="preserve">Date this document was generated: </w:t>
    </w:r>
    <w:r>
      <w:fldChar w:fldCharType="begin"/>
    </w:r>
    <w:r>
      <w:instrText xml:space="preserve"> CREATEDATE  \@ "d MMMM yyyy"  \* MERGEFORMAT </w:instrText>
    </w:r>
    <w:r>
      <w:fldChar w:fldCharType="separate"/>
    </w:r>
    <w:r w:rsidR="00DA3169">
      <w:rPr>
        <w:noProof/>
      </w:rPr>
      <w:t>2 March 2025</w:t>
    </w:r>
    <w:r>
      <w:fldChar w:fldCharType="end"/>
    </w:r>
  </w:p>
  <w:p w:rsidR="000442F9" w:rsidP="000442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C820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B234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CCA0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2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42F9"/>
    <w:pPr>
      <w:spacing w:before="360" w:after="60"/>
      <w:outlineLvl w:val="0"/>
    </w:pPr>
    <w:rPr>
      <w:sz w:val="32"/>
    </w:rPr>
  </w:style>
  <w:style w:type="paragraph" w:styleId="Heading2">
    <w:name w:val="heading 2"/>
    <w:basedOn w:val="HeadingBase"/>
    <w:next w:val="BodyText"/>
    <w:link w:val="Heading2Char"/>
    <w:qFormat/>
    <w:rsid w:val="000442F9"/>
    <w:pPr>
      <w:keepLines/>
      <w:spacing w:before="240" w:after="120"/>
      <w:outlineLvl w:val="1"/>
    </w:pPr>
    <w:rPr>
      <w:sz w:val="28"/>
      <w:szCs w:val="40"/>
    </w:rPr>
  </w:style>
  <w:style w:type="paragraph" w:styleId="Heading3">
    <w:name w:val="heading 3"/>
    <w:basedOn w:val="HeadingBase"/>
    <w:next w:val="BodyText"/>
    <w:link w:val="Heading3Char"/>
    <w:qFormat/>
    <w:rsid w:val="000442F9"/>
    <w:pPr>
      <w:spacing w:before="180" w:after="120"/>
      <w:outlineLvl w:val="2"/>
    </w:pPr>
    <w:rPr>
      <w:spacing w:val="-10"/>
      <w:kern w:val="32"/>
    </w:rPr>
  </w:style>
  <w:style w:type="paragraph" w:styleId="Heading4">
    <w:name w:val="heading 4"/>
    <w:basedOn w:val="HeadingBase"/>
    <w:next w:val="BodyText"/>
    <w:link w:val="Heading4Char"/>
    <w:qFormat/>
    <w:rsid w:val="000442F9"/>
    <w:pPr>
      <w:spacing w:before="160" w:after="120"/>
      <w:outlineLvl w:val="3"/>
    </w:pPr>
    <w:rPr>
      <w:sz w:val="22"/>
    </w:rPr>
  </w:style>
  <w:style w:type="paragraph" w:styleId="Heading5">
    <w:name w:val="heading 5"/>
    <w:basedOn w:val="HeadingBase"/>
    <w:next w:val="Normal"/>
    <w:link w:val="Heading5Char"/>
    <w:qFormat/>
    <w:rsid w:val="000442F9"/>
    <w:pPr>
      <w:spacing w:before="80"/>
      <w:outlineLvl w:val="4"/>
    </w:pPr>
    <w:rPr>
      <w:color w:val="918585"/>
      <w:sz w:val="20"/>
    </w:rPr>
  </w:style>
  <w:style w:type="paragraph" w:styleId="Heading6">
    <w:name w:val="heading 6"/>
    <w:basedOn w:val="HeadingBase"/>
    <w:next w:val="Normal"/>
    <w:link w:val="Heading6Char"/>
    <w:qFormat/>
    <w:rsid w:val="000442F9"/>
    <w:pPr>
      <w:spacing w:before="60"/>
      <w:outlineLvl w:val="5"/>
    </w:pPr>
    <w:rPr>
      <w:color w:val="918585"/>
      <w:sz w:val="20"/>
    </w:rPr>
  </w:style>
  <w:style w:type="paragraph" w:styleId="Heading7">
    <w:name w:val="heading 7"/>
    <w:basedOn w:val="Normal"/>
    <w:next w:val="Normal"/>
    <w:link w:val="Heading7Char"/>
    <w:qFormat/>
    <w:rsid w:val="000442F9"/>
    <w:pPr>
      <w:ind w:left="720"/>
      <w:outlineLvl w:val="6"/>
    </w:pPr>
    <w:rPr>
      <w:i/>
    </w:rPr>
  </w:style>
  <w:style w:type="paragraph" w:styleId="Heading8">
    <w:name w:val="heading 8"/>
    <w:basedOn w:val="Normal"/>
    <w:next w:val="Normal"/>
    <w:link w:val="Heading8Char"/>
    <w:qFormat/>
    <w:rsid w:val="000442F9"/>
    <w:pPr>
      <w:ind w:left="720"/>
      <w:outlineLvl w:val="7"/>
    </w:pPr>
    <w:rPr>
      <w:i/>
    </w:rPr>
  </w:style>
  <w:style w:type="paragraph" w:styleId="Heading9">
    <w:name w:val="heading 9"/>
    <w:basedOn w:val="Normal"/>
    <w:next w:val="Normal"/>
    <w:link w:val="Heading9Char"/>
    <w:qFormat/>
    <w:rsid w:val="000442F9"/>
    <w:pPr>
      <w:ind w:left="720"/>
      <w:outlineLvl w:val="8"/>
    </w:pPr>
    <w:rPr>
      <w:i/>
    </w:rPr>
  </w:style>
  <w:style w:type="character" w:default="1" w:styleId="DefaultParagraphFont">
    <w:name w:val="Default Paragraph Font"/>
    <w:uiPriority w:val="1"/>
    <w:unhideWhenUsed/>
    <w:rsid w:val="000442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42F9"/>
  </w:style>
  <w:style w:type="character" w:customStyle="1" w:styleId="Heading1Char">
    <w:name w:val="Heading 1 Char"/>
    <w:basedOn w:val="DefaultParagraphFont"/>
    <w:link w:val="Heading1"/>
    <w:rsid w:val="000442F9"/>
    <w:rPr>
      <w:rFonts w:ascii="Times New Roman" w:eastAsia="Times New Roman" w:hAnsi="Times New Roman" w:cs="Times New Roman"/>
      <w:b/>
      <w:sz w:val="32"/>
      <w:szCs w:val="20"/>
      <w:lang w:eastAsia="en-US"/>
    </w:rPr>
  </w:style>
  <w:style w:type="paragraph" w:styleId="BodyText">
    <w:name w:val="Body Text"/>
    <w:basedOn w:val="Normal"/>
    <w:link w:val="BodyTextChar"/>
    <w:rsid w:val="000442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42F9"/>
    <w:rPr>
      <w:rFonts w:ascii="Times New Roman" w:eastAsia="Times New Roman" w:hAnsi="Times New Roman" w:cs="Times New Roman"/>
      <w:sz w:val="24"/>
      <w:lang w:eastAsia="en-US"/>
    </w:rPr>
  </w:style>
  <w:style w:type="paragraph" w:styleId="List">
    <w:name w:val="List"/>
    <w:basedOn w:val="BodyText"/>
    <w:next w:val="BodyText"/>
    <w:rsid w:val="000442F9"/>
    <w:pPr>
      <w:tabs>
        <w:tab w:val="left" w:pos="340"/>
      </w:tabs>
      <w:spacing w:before="60" w:after="60"/>
      <w:ind w:left="340" w:hanging="340"/>
    </w:pPr>
  </w:style>
  <w:style w:type="paragraph" w:styleId="ListBullet">
    <w:name w:val="List Bullet"/>
    <w:basedOn w:val="List"/>
    <w:rsid w:val="000442F9"/>
    <w:pPr>
      <w:numPr>
        <w:numId w:val="12"/>
      </w:numPr>
      <w:tabs>
        <w:tab w:val="clear" w:pos="340"/>
      </w:tabs>
      <w:spacing w:before="40" w:after="40"/>
    </w:pPr>
  </w:style>
  <w:style w:type="character" w:customStyle="1" w:styleId="SpecialBold">
    <w:name w:val="Special Bold"/>
    <w:basedOn w:val="DefaultParagraphFont"/>
    <w:rsid w:val="000442F9"/>
    <w:rPr>
      <w:b/>
      <w:spacing w:val="0"/>
    </w:rPr>
  </w:style>
  <w:style w:type="paragraph" w:styleId="ListBullet2">
    <w:name w:val="List Bullet 2"/>
    <w:basedOn w:val="List2"/>
    <w:rsid w:val="000442F9"/>
    <w:pPr>
      <w:numPr>
        <w:numId w:val="13"/>
      </w:numPr>
      <w:tabs>
        <w:tab w:val="clear" w:pos="680"/>
      </w:tabs>
    </w:pPr>
  </w:style>
  <w:style w:type="character" w:styleId="Emphasis">
    <w:name w:val="Emphasis"/>
    <w:basedOn w:val="DefaultParagraphFont"/>
    <w:qFormat/>
    <w:rsid w:val="000442F9"/>
    <w:rPr>
      <w:i/>
    </w:rPr>
  </w:style>
  <w:style w:type="paragraph" w:customStyle="1" w:styleId="SuperHeading">
    <w:name w:val="SuperHeading"/>
    <w:basedOn w:val="Normal"/>
    <w:rsid w:val="000442F9"/>
    <w:pPr>
      <w:spacing w:before="240" w:after="120"/>
      <w:outlineLvl w:val="0"/>
    </w:pPr>
    <w:rPr>
      <w:rFonts w:ascii="Times New Roman" w:hAnsi="Times New Roman"/>
      <w:b/>
      <w:sz w:val="32"/>
    </w:rPr>
  </w:style>
  <w:style w:type="paragraph" w:customStyle="1" w:styleId="AllowPageBreak">
    <w:name w:val="AllowPageBreak"/>
    <w:rsid w:val="000442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42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42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42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42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42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42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42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42F9"/>
    <w:rPr>
      <w:rFonts w:ascii="Courier New" w:eastAsia="Times New Roman" w:hAnsi="Courier New" w:cs="Times New Roman"/>
      <w:i/>
      <w:szCs w:val="20"/>
      <w:lang w:eastAsia="en-US"/>
    </w:rPr>
  </w:style>
  <w:style w:type="paragraph" w:customStyle="1" w:styleId="HeadingBase">
    <w:name w:val="Heading Base"/>
    <w:rsid w:val="000442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42F9"/>
    <w:pPr>
      <w:tabs>
        <w:tab w:val="right" w:leader="dot" w:pos="9072"/>
      </w:tabs>
      <w:ind w:left="567"/>
    </w:pPr>
    <w:rPr>
      <w:szCs w:val="22"/>
    </w:rPr>
  </w:style>
  <w:style w:type="paragraph" w:customStyle="1" w:styleId="TOCBase">
    <w:name w:val="TOC Base"/>
    <w:rsid w:val="000442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42F9"/>
    <w:pPr>
      <w:tabs>
        <w:tab w:val="right" w:leader="dot" w:pos="9072"/>
      </w:tabs>
      <w:spacing w:before="40" w:after="40"/>
      <w:ind w:left="284"/>
    </w:pPr>
    <w:rPr>
      <w:rFonts w:ascii="Times New Roman" w:hAnsi="Times New Roman"/>
    </w:rPr>
  </w:style>
  <w:style w:type="paragraph" w:styleId="TOC1">
    <w:name w:val="toc 1"/>
    <w:basedOn w:val="TOCBase"/>
    <w:next w:val="Normal"/>
    <w:rsid w:val="000442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42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42F9"/>
    <w:rPr>
      <w:rFonts w:ascii="Times New Roman" w:eastAsia="Times New Roman" w:hAnsi="Times New Roman" w:cs="Times New Roman"/>
      <w:sz w:val="16"/>
      <w:lang w:eastAsia="en-US"/>
    </w:rPr>
  </w:style>
  <w:style w:type="paragraph" w:styleId="Title">
    <w:name w:val="Title"/>
    <w:basedOn w:val="HeadingBase"/>
    <w:link w:val="TitleChar"/>
    <w:qFormat/>
    <w:rsid w:val="000442F9"/>
    <w:pPr>
      <w:spacing w:before="5040"/>
      <w:jc w:val="center"/>
    </w:pPr>
    <w:rPr>
      <w:sz w:val="48"/>
      <w:szCs w:val="72"/>
      <w:lang w:val="en-US"/>
    </w:rPr>
  </w:style>
  <w:style w:type="character" w:customStyle="1" w:styleId="TitleChar">
    <w:name w:val="Title Char"/>
    <w:basedOn w:val="DefaultParagraphFont"/>
    <w:link w:val="Title"/>
    <w:rsid w:val="000442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42F9"/>
    <w:pPr>
      <w:tabs>
        <w:tab w:val="left" w:pos="3600"/>
        <w:tab w:val="left" w:pos="3958"/>
      </w:tabs>
    </w:pPr>
  </w:style>
  <w:style w:type="paragraph" w:customStyle="1" w:styleId="Note">
    <w:name w:val="Note"/>
    <w:basedOn w:val="BodyText"/>
    <w:rsid w:val="000442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42F9"/>
    <w:pPr>
      <w:framePr w:wrap="auto" w:hAnchor="text" w:y="6049"/>
    </w:pPr>
    <w:rPr>
      <w:color w:val="000000"/>
      <w:sz w:val="40"/>
    </w:rPr>
  </w:style>
  <w:style w:type="paragraph" w:customStyle="1" w:styleId="TOCTitle">
    <w:name w:val="TOCTitle"/>
    <w:basedOn w:val="Heading1"/>
    <w:rsid w:val="000442F9"/>
    <w:pPr>
      <w:spacing w:after="240"/>
      <w:jc w:val="center"/>
      <w:outlineLvl w:val="9"/>
    </w:pPr>
    <w:rPr>
      <w:caps/>
    </w:rPr>
  </w:style>
  <w:style w:type="paragraph" w:customStyle="1" w:styleId="Version">
    <w:name w:val="Version"/>
    <w:rsid w:val="000442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42F9"/>
    <w:pPr>
      <w:keepNext w:val="0"/>
      <w:tabs>
        <w:tab w:val="right" w:pos="4176"/>
      </w:tabs>
      <w:ind w:left="198" w:hanging="198"/>
    </w:pPr>
    <w:rPr>
      <w:rFonts w:ascii="Garamond" w:hAnsi="Garamond"/>
    </w:rPr>
  </w:style>
  <w:style w:type="paragraph" w:styleId="IndexHeading">
    <w:name w:val="index heading"/>
    <w:basedOn w:val="Normal"/>
    <w:next w:val="Index1"/>
    <w:semiHidden/>
    <w:rsid w:val="000442F9"/>
    <w:pPr>
      <w:spacing w:before="120" w:after="120"/>
    </w:pPr>
    <w:rPr>
      <w:rFonts w:ascii="Arial" w:hAnsi="Arial"/>
      <w:b/>
      <w:color w:val="918585"/>
      <w:sz w:val="24"/>
    </w:rPr>
  </w:style>
  <w:style w:type="paragraph" w:styleId="Header">
    <w:name w:val="header"/>
    <w:basedOn w:val="Normal"/>
    <w:link w:val="HeaderChar"/>
    <w:rsid w:val="000442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42F9"/>
    <w:rPr>
      <w:rFonts w:ascii="Times New Roman" w:eastAsia="Times New Roman" w:hAnsi="Times New Roman" w:cs="Times New Roman"/>
      <w:sz w:val="16"/>
      <w:szCs w:val="20"/>
      <w:lang w:val="en-GB" w:eastAsia="en-US"/>
    </w:rPr>
  </w:style>
  <w:style w:type="paragraph" w:customStyle="1" w:styleId="Chapter">
    <w:name w:val="Chapter"/>
    <w:basedOn w:val="Normal"/>
    <w:rsid w:val="000442F9"/>
    <w:pPr>
      <w:spacing w:before="240"/>
    </w:pPr>
    <w:rPr>
      <w:rFonts w:ascii="Times New Roman" w:hAnsi="Times New Roman"/>
      <w:smallCaps/>
      <w:spacing w:val="80"/>
      <w:sz w:val="28"/>
    </w:rPr>
  </w:style>
  <w:style w:type="paragraph" w:customStyle="1" w:styleId="InChapter">
    <w:name w:val="InChapter"/>
    <w:basedOn w:val="Heading3"/>
    <w:rsid w:val="000442F9"/>
    <w:pPr>
      <w:spacing w:after="240"/>
      <w:outlineLvl w:val="9"/>
    </w:pPr>
    <w:rPr>
      <w:noProof/>
    </w:rPr>
  </w:style>
  <w:style w:type="paragraph" w:styleId="Index2">
    <w:name w:val="index 2"/>
    <w:basedOn w:val="Normal"/>
    <w:next w:val="Normal"/>
    <w:semiHidden/>
    <w:rsid w:val="000442F9"/>
    <w:pPr>
      <w:tabs>
        <w:tab w:val="right" w:pos="4176"/>
      </w:tabs>
      <w:ind w:left="568" w:hanging="284"/>
    </w:pPr>
    <w:rPr>
      <w:rFonts w:ascii="Garamond" w:hAnsi="Garamond"/>
    </w:rPr>
  </w:style>
  <w:style w:type="paragraph" w:customStyle="1" w:styleId="Byline">
    <w:name w:val="Byline"/>
    <w:rsid w:val="000442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42F9"/>
    <w:pPr>
      <w:tabs>
        <w:tab w:val="clear" w:pos="3600"/>
        <w:tab w:val="clear" w:pos="3958"/>
      </w:tabs>
      <w:jc w:val="right"/>
    </w:pPr>
  </w:style>
  <w:style w:type="paragraph" w:styleId="Caption">
    <w:name w:val="caption"/>
    <w:basedOn w:val="BodyText"/>
    <w:next w:val="Normal"/>
    <w:qFormat/>
    <w:rsid w:val="000442F9"/>
    <w:pPr>
      <w:framePr w:w="2268" w:hSpace="181" w:vSpace="181" w:wrap="around" w:vAnchor="text" w:hAnchor="page" w:x="1135" w:y="285" w:anchorLock="1"/>
    </w:pPr>
    <w:rPr>
      <w:i/>
    </w:rPr>
  </w:style>
  <w:style w:type="paragraph" w:customStyle="1" w:styleId="MiniTOCTitle">
    <w:name w:val="MiniTOCTitle"/>
    <w:basedOn w:val="Heading4"/>
    <w:rsid w:val="000442F9"/>
    <w:pPr>
      <w:spacing w:before="240"/>
      <w:outlineLvl w:val="9"/>
    </w:pPr>
    <w:rPr>
      <w:noProof/>
      <w:sz w:val="24"/>
    </w:rPr>
  </w:style>
  <w:style w:type="paragraph" w:customStyle="1" w:styleId="MiniTOCItem">
    <w:name w:val="MiniTOCItem"/>
    <w:basedOn w:val="ListBullet"/>
    <w:rsid w:val="000442F9"/>
    <w:pPr>
      <w:numPr>
        <w:numId w:val="0"/>
      </w:numPr>
      <w:tabs>
        <w:tab w:val="right" w:leader="dot" w:pos="6521"/>
      </w:tabs>
      <w:spacing w:before="0" w:after="0"/>
    </w:pPr>
  </w:style>
  <w:style w:type="paragraph" w:customStyle="1" w:styleId="TOFTitle">
    <w:name w:val="TOFTitle"/>
    <w:basedOn w:val="TOCTitle"/>
    <w:rsid w:val="000442F9"/>
  </w:style>
  <w:style w:type="paragraph" w:styleId="TableofFigures">
    <w:name w:val="table of figures"/>
    <w:basedOn w:val="Normal"/>
    <w:next w:val="Normal"/>
    <w:semiHidden/>
    <w:rsid w:val="000442F9"/>
    <w:pPr>
      <w:tabs>
        <w:tab w:val="right" w:leader="dot" w:pos="9072"/>
      </w:tabs>
      <w:ind w:left="970" w:hanging="403"/>
    </w:pPr>
    <w:rPr>
      <w:rFonts w:ascii="Times New Roman" w:hAnsi="Times New Roman"/>
      <w:b/>
    </w:rPr>
  </w:style>
  <w:style w:type="paragraph" w:styleId="ListNumber">
    <w:name w:val="List Number"/>
    <w:basedOn w:val="List"/>
    <w:rsid w:val="000442F9"/>
    <w:pPr>
      <w:numPr>
        <w:numId w:val="15"/>
      </w:numPr>
      <w:tabs>
        <w:tab w:val="clear" w:pos="340"/>
      </w:tabs>
    </w:pPr>
  </w:style>
  <w:style w:type="character" w:customStyle="1" w:styleId="WingdingSymbols">
    <w:name w:val="Wingding Symbols"/>
    <w:rsid w:val="000442F9"/>
    <w:rPr>
      <w:rFonts w:ascii="Wingdings" w:hAnsi="Wingdings"/>
    </w:rPr>
  </w:style>
  <w:style w:type="paragraph" w:customStyle="1" w:styleId="TableHeading">
    <w:name w:val="Table Heading"/>
    <w:basedOn w:val="HeadingBase"/>
    <w:rsid w:val="000442F9"/>
    <w:pPr>
      <w:keepLines/>
      <w:pBdr>
        <w:bottom w:val="single" w:sz="6" w:space="1" w:color="918585"/>
      </w:pBdr>
      <w:spacing w:before="240"/>
    </w:pPr>
  </w:style>
  <w:style w:type="character" w:customStyle="1" w:styleId="HotSpot">
    <w:name w:val="HotSpot"/>
    <w:rsid w:val="000442F9"/>
    <w:rPr>
      <w:color w:val="0033CC"/>
      <w:u w:val="none"/>
    </w:rPr>
  </w:style>
  <w:style w:type="paragraph" w:customStyle="1" w:styleId="BodyTextRight">
    <w:name w:val="Body Text Right"/>
    <w:basedOn w:val="BodyText"/>
    <w:rsid w:val="000442F9"/>
    <w:pPr>
      <w:spacing w:before="0" w:after="0"/>
      <w:jc w:val="right"/>
    </w:pPr>
  </w:style>
  <w:style w:type="paragraph" w:styleId="Index3">
    <w:name w:val="index 3"/>
    <w:basedOn w:val="ListNumber2"/>
    <w:next w:val="Normal"/>
    <w:semiHidden/>
    <w:rsid w:val="000442F9"/>
    <w:pPr>
      <w:numPr>
        <w:numId w:val="0"/>
      </w:numPr>
      <w:tabs>
        <w:tab w:val="right" w:leader="dot" w:pos="4176"/>
      </w:tabs>
    </w:pPr>
  </w:style>
  <w:style w:type="paragraph" w:styleId="ListNumber2">
    <w:name w:val="List Number 2"/>
    <w:basedOn w:val="List2"/>
    <w:rsid w:val="000442F9"/>
    <w:pPr>
      <w:numPr>
        <w:numId w:val="10"/>
      </w:numPr>
      <w:tabs>
        <w:tab w:val="clear" w:pos="1060"/>
      </w:tabs>
    </w:pPr>
  </w:style>
  <w:style w:type="paragraph" w:customStyle="1" w:styleId="MarginNote">
    <w:name w:val="Margin Note"/>
    <w:basedOn w:val="BodyText"/>
    <w:rsid w:val="000442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42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42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42F9"/>
    <w:rPr>
      <w:sz w:val="32"/>
    </w:rPr>
  </w:style>
  <w:style w:type="paragraph" w:customStyle="1" w:styleId="HeadingProcedure">
    <w:name w:val="Heading Procedure"/>
    <w:basedOn w:val="HeadingBase"/>
    <w:next w:val="Normal"/>
    <w:rsid w:val="000442F9"/>
    <w:pPr>
      <w:tabs>
        <w:tab w:val="left" w:pos="0"/>
      </w:tabs>
      <w:spacing w:before="120" w:after="60"/>
    </w:pPr>
    <w:rPr>
      <w:i/>
      <w:color w:val="918585"/>
      <w:sz w:val="22"/>
    </w:rPr>
  </w:style>
  <w:style w:type="paragraph" w:customStyle="1" w:styleId="TableBodyText">
    <w:name w:val="Table Body Text"/>
    <w:basedOn w:val="BodyText"/>
    <w:rsid w:val="000442F9"/>
    <w:pPr>
      <w:spacing w:before="60" w:after="60"/>
    </w:pPr>
  </w:style>
  <w:style w:type="paragraph" w:styleId="ListContinue">
    <w:name w:val="List Continue"/>
    <w:basedOn w:val="List"/>
    <w:rsid w:val="000442F9"/>
    <w:pPr>
      <w:ind w:firstLine="0"/>
    </w:pPr>
  </w:style>
  <w:style w:type="paragraph" w:customStyle="1" w:styleId="ListNote">
    <w:name w:val="List Note"/>
    <w:basedOn w:val="List"/>
    <w:rsid w:val="000442F9"/>
    <w:pPr>
      <w:pBdr>
        <w:top w:val="single" w:sz="6" w:space="2" w:color="918585"/>
        <w:bottom w:val="single" w:sz="6" w:space="2" w:color="918585"/>
      </w:pBdr>
      <w:tabs>
        <w:tab w:val="left" w:pos="1021"/>
      </w:tabs>
      <w:ind w:firstLine="0"/>
    </w:pPr>
  </w:style>
  <w:style w:type="paragraph" w:customStyle="1" w:styleId="Warning">
    <w:name w:val="Warning"/>
    <w:basedOn w:val="BodyText"/>
    <w:rsid w:val="000442F9"/>
    <w:pPr>
      <w:shd w:val="clear" w:color="auto" w:fill="D9D9D9"/>
      <w:tabs>
        <w:tab w:val="left" w:pos="992"/>
      </w:tabs>
      <w:ind w:left="119" w:right="119"/>
    </w:pPr>
    <w:rPr>
      <w:sz w:val="20"/>
    </w:rPr>
  </w:style>
  <w:style w:type="paragraph" w:customStyle="1" w:styleId="MarginIcons">
    <w:name w:val="Margin Icons"/>
    <w:basedOn w:val="BodyText"/>
    <w:rsid w:val="000442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42F9"/>
    <w:rPr>
      <w:rFonts w:ascii="Courier New" w:hAnsi="Courier New"/>
    </w:rPr>
  </w:style>
  <w:style w:type="paragraph" w:customStyle="1" w:styleId="NoteBullet">
    <w:name w:val="Note Bullet"/>
    <w:basedOn w:val="Note"/>
    <w:rsid w:val="000442F9"/>
    <w:pPr>
      <w:tabs>
        <w:tab w:val="clear" w:pos="680"/>
      </w:tabs>
      <w:spacing w:before="60" w:after="60"/>
    </w:pPr>
  </w:style>
  <w:style w:type="paragraph" w:customStyle="1" w:styleId="SubHeading2">
    <w:name w:val="SubHeading2"/>
    <w:basedOn w:val="HeadingBase"/>
    <w:rsid w:val="000442F9"/>
    <w:pPr>
      <w:spacing w:before="240" w:after="60"/>
    </w:pPr>
    <w:rPr>
      <w:sz w:val="20"/>
    </w:rPr>
  </w:style>
  <w:style w:type="paragraph" w:customStyle="1" w:styleId="SubHeading1">
    <w:name w:val="SubHeading1"/>
    <w:basedOn w:val="HeadingBase"/>
    <w:rsid w:val="000442F9"/>
    <w:pPr>
      <w:spacing w:before="240" w:after="60"/>
    </w:pPr>
    <w:rPr>
      <w:color w:val="918585"/>
      <w:sz w:val="22"/>
    </w:rPr>
  </w:style>
  <w:style w:type="paragraph" w:customStyle="1" w:styleId="SideHeading">
    <w:name w:val="Side Heading"/>
    <w:basedOn w:val="HeadingBase"/>
    <w:rsid w:val="000442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42F9"/>
    <w:pPr>
      <w:tabs>
        <w:tab w:val="num" w:pos="360"/>
      </w:tabs>
    </w:pPr>
  </w:style>
  <w:style w:type="paragraph" w:styleId="PlainText">
    <w:name w:val="Plain Text"/>
    <w:basedOn w:val="Normal"/>
    <w:link w:val="PlainTextChar"/>
    <w:rsid w:val="000442F9"/>
    <w:rPr>
      <w:sz w:val="20"/>
    </w:rPr>
  </w:style>
  <w:style w:type="character" w:customStyle="1" w:styleId="PlainTextChar">
    <w:name w:val="Plain Text Char"/>
    <w:basedOn w:val="DefaultParagraphFont"/>
    <w:link w:val="PlainText"/>
    <w:rsid w:val="000442F9"/>
    <w:rPr>
      <w:rFonts w:ascii="Courier New" w:eastAsia="Times New Roman" w:hAnsi="Courier New" w:cs="Times New Roman"/>
      <w:sz w:val="20"/>
      <w:szCs w:val="20"/>
      <w:lang w:eastAsia="en-US"/>
    </w:rPr>
  </w:style>
  <w:style w:type="character" w:customStyle="1" w:styleId="MenuOption">
    <w:name w:val="Menu Option"/>
    <w:basedOn w:val="DefaultParagraphFont"/>
    <w:rsid w:val="000442F9"/>
    <w:rPr>
      <w:b/>
      <w:smallCaps/>
    </w:rPr>
  </w:style>
  <w:style w:type="paragraph" w:customStyle="1" w:styleId="TableListNumber">
    <w:name w:val="Table List Number"/>
    <w:basedOn w:val="ListNumber"/>
    <w:rsid w:val="000442F9"/>
    <w:pPr>
      <w:numPr>
        <w:numId w:val="0"/>
      </w:numPr>
    </w:pPr>
  </w:style>
  <w:style w:type="paragraph" w:styleId="TOC4">
    <w:name w:val="toc 4"/>
    <w:basedOn w:val="TOCBase"/>
    <w:next w:val="Normal"/>
    <w:semiHidden/>
    <w:rsid w:val="000442F9"/>
    <w:pPr>
      <w:tabs>
        <w:tab w:val="right" w:leader="dot" w:pos="9071"/>
      </w:tabs>
      <w:ind w:left="1701"/>
    </w:pPr>
  </w:style>
  <w:style w:type="paragraph" w:customStyle="1" w:styleId="ListAlpha">
    <w:name w:val="List Alpha"/>
    <w:basedOn w:val="List"/>
    <w:rsid w:val="000442F9"/>
    <w:pPr>
      <w:numPr>
        <w:numId w:val="9"/>
      </w:numPr>
    </w:pPr>
  </w:style>
  <w:style w:type="paragraph" w:customStyle="1" w:styleId="ListAlpha2">
    <w:name w:val="List Alpha 2"/>
    <w:basedOn w:val="List2"/>
    <w:rsid w:val="000442F9"/>
    <w:pPr>
      <w:numPr>
        <w:numId w:val="8"/>
      </w:numPr>
    </w:pPr>
  </w:style>
  <w:style w:type="paragraph" w:styleId="List2">
    <w:name w:val="List 2"/>
    <w:basedOn w:val="BodyText"/>
    <w:rsid w:val="000442F9"/>
    <w:pPr>
      <w:tabs>
        <w:tab w:val="left" w:pos="680"/>
      </w:tabs>
      <w:spacing w:before="60" w:after="60"/>
      <w:ind w:left="680" w:hanging="340"/>
    </w:pPr>
  </w:style>
  <w:style w:type="paragraph" w:styleId="List3">
    <w:name w:val="List 3"/>
    <w:basedOn w:val="BodyText"/>
    <w:rsid w:val="000442F9"/>
    <w:pPr>
      <w:tabs>
        <w:tab w:val="left" w:pos="1021"/>
      </w:tabs>
      <w:spacing w:before="60" w:after="60"/>
      <w:ind w:left="1020" w:hanging="340"/>
    </w:pPr>
  </w:style>
  <w:style w:type="paragraph" w:styleId="List4">
    <w:name w:val="List 4"/>
    <w:basedOn w:val="BodyText"/>
    <w:rsid w:val="000442F9"/>
    <w:pPr>
      <w:tabs>
        <w:tab w:val="left" w:pos="1361"/>
      </w:tabs>
      <w:spacing w:before="60" w:after="60"/>
      <w:ind w:left="1361" w:hanging="340"/>
    </w:pPr>
  </w:style>
  <w:style w:type="paragraph" w:styleId="List5">
    <w:name w:val="List 5"/>
    <w:basedOn w:val="BodyText"/>
    <w:rsid w:val="000442F9"/>
    <w:pPr>
      <w:tabs>
        <w:tab w:val="left" w:pos="1701"/>
      </w:tabs>
      <w:spacing w:before="60" w:after="60"/>
      <w:ind w:left="1701" w:hanging="340"/>
    </w:pPr>
  </w:style>
  <w:style w:type="paragraph" w:styleId="ListBullet3">
    <w:name w:val="List Bullet 3"/>
    <w:basedOn w:val="List3"/>
    <w:rsid w:val="000442F9"/>
    <w:pPr>
      <w:numPr>
        <w:numId w:val="14"/>
      </w:numPr>
      <w:tabs>
        <w:tab w:val="clear" w:pos="1021"/>
      </w:tabs>
      <w:ind w:left="1037" w:hanging="357"/>
    </w:pPr>
  </w:style>
  <w:style w:type="paragraph" w:styleId="ListBullet4">
    <w:name w:val="List Bullet 4"/>
    <w:basedOn w:val="List4"/>
    <w:rsid w:val="000442F9"/>
    <w:pPr>
      <w:numPr>
        <w:numId w:val="3"/>
      </w:numPr>
      <w:tabs>
        <w:tab w:val="clear" w:pos="1361"/>
      </w:tabs>
    </w:pPr>
  </w:style>
  <w:style w:type="paragraph" w:styleId="ListBullet5">
    <w:name w:val="List Bullet 5"/>
    <w:basedOn w:val="List5"/>
    <w:rsid w:val="000442F9"/>
    <w:pPr>
      <w:numPr>
        <w:numId w:val="4"/>
      </w:numPr>
    </w:pPr>
  </w:style>
  <w:style w:type="paragraph" w:styleId="ListContinue2">
    <w:name w:val="List Continue 2"/>
    <w:basedOn w:val="List2"/>
    <w:rsid w:val="000442F9"/>
    <w:pPr>
      <w:ind w:firstLine="0"/>
    </w:pPr>
  </w:style>
  <w:style w:type="paragraph" w:styleId="ListContinue3">
    <w:name w:val="List Continue 3"/>
    <w:basedOn w:val="List3"/>
    <w:rsid w:val="000442F9"/>
    <w:pPr>
      <w:ind w:left="1021" w:firstLine="0"/>
    </w:pPr>
  </w:style>
  <w:style w:type="paragraph" w:styleId="ListContinue4">
    <w:name w:val="List Continue 4"/>
    <w:basedOn w:val="List4"/>
    <w:rsid w:val="000442F9"/>
    <w:pPr>
      <w:ind w:firstLine="0"/>
    </w:pPr>
  </w:style>
  <w:style w:type="paragraph" w:styleId="ListContinue5">
    <w:name w:val="List Continue 5"/>
    <w:basedOn w:val="List5"/>
    <w:rsid w:val="000442F9"/>
    <w:pPr>
      <w:ind w:firstLine="0"/>
    </w:pPr>
  </w:style>
  <w:style w:type="paragraph" w:styleId="ListNumber3">
    <w:name w:val="List Number 3"/>
    <w:basedOn w:val="List3"/>
    <w:rsid w:val="000442F9"/>
    <w:pPr>
      <w:numPr>
        <w:numId w:val="5"/>
      </w:numPr>
    </w:pPr>
  </w:style>
  <w:style w:type="paragraph" w:styleId="ListNumber4">
    <w:name w:val="List Number 4"/>
    <w:basedOn w:val="List4"/>
    <w:rsid w:val="000442F9"/>
    <w:pPr>
      <w:numPr>
        <w:numId w:val="6"/>
      </w:numPr>
    </w:pPr>
  </w:style>
  <w:style w:type="paragraph" w:styleId="ListNumber5">
    <w:name w:val="List Number 5"/>
    <w:basedOn w:val="List5"/>
    <w:rsid w:val="000442F9"/>
    <w:pPr>
      <w:numPr>
        <w:numId w:val="7"/>
      </w:numPr>
    </w:pPr>
  </w:style>
  <w:style w:type="paragraph" w:styleId="BlockText">
    <w:name w:val="Block Text"/>
    <w:basedOn w:val="Normal"/>
    <w:rsid w:val="000442F9"/>
    <w:pPr>
      <w:spacing w:after="120"/>
      <w:ind w:left="1440" w:right="1440"/>
    </w:pPr>
  </w:style>
  <w:style w:type="character" w:customStyle="1" w:styleId="Subscript">
    <w:name w:val="Subscript"/>
    <w:basedOn w:val="DefaultParagraphFont"/>
    <w:rsid w:val="000442F9"/>
    <w:rPr>
      <w:sz w:val="16"/>
      <w:vertAlign w:val="subscript"/>
    </w:rPr>
  </w:style>
  <w:style w:type="character" w:customStyle="1" w:styleId="Superscript">
    <w:name w:val="Superscript"/>
    <w:basedOn w:val="DefaultParagraphFont"/>
    <w:rsid w:val="000442F9"/>
    <w:rPr>
      <w:sz w:val="16"/>
      <w:vertAlign w:val="superscript"/>
    </w:rPr>
  </w:style>
  <w:style w:type="character" w:customStyle="1" w:styleId="Symbols">
    <w:name w:val="Symbols"/>
    <w:basedOn w:val="DefaultParagraphFont"/>
    <w:rsid w:val="000442F9"/>
    <w:rPr>
      <w:rFonts w:ascii="Symbol" w:hAnsi="Symbol"/>
    </w:rPr>
  </w:style>
  <w:style w:type="character" w:customStyle="1" w:styleId="MenuOptions">
    <w:name w:val="Menu Options"/>
    <w:basedOn w:val="DefaultParagraphFont"/>
    <w:rsid w:val="000442F9"/>
    <w:rPr>
      <w:rFonts w:ascii="Arial Narrow" w:hAnsi="Arial Narrow"/>
      <w:smallCaps/>
    </w:rPr>
  </w:style>
  <w:style w:type="character" w:customStyle="1" w:styleId="Buttons">
    <w:name w:val="Buttons"/>
    <w:basedOn w:val="DefaultParagraphFont"/>
    <w:rsid w:val="000442F9"/>
    <w:rPr>
      <w:b/>
    </w:rPr>
  </w:style>
  <w:style w:type="character" w:customStyle="1" w:styleId="Underlined">
    <w:name w:val="Underlined"/>
    <w:basedOn w:val="DefaultParagraphFont"/>
    <w:rsid w:val="000442F9"/>
    <w:rPr>
      <w:u w:val="single"/>
    </w:rPr>
  </w:style>
  <w:style w:type="paragraph" w:customStyle="1" w:styleId="TableBodyTextRight">
    <w:name w:val="Table Body Text Right"/>
    <w:basedOn w:val="TableBodyText"/>
    <w:rsid w:val="000442F9"/>
    <w:pPr>
      <w:widowControl w:val="0"/>
      <w:autoSpaceDE w:val="0"/>
      <w:autoSpaceDN w:val="0"/>
      <w:adjustRightInd w:val="0"/>
      <w:jc w:val="right"/>
    </w:pPr>
    <w:rPr>
      <w:rFonts w:cs="Arial"/>
      <w:szCs w:val="18"/>
    </w:rPr>
  </w:style>
  <w:style w:type="paragraph" w:customStyle="1" w:styleId="CopyrightText">
    <w:name w:val="Copyright Text"/>
    <w:basedOn w:val="BodyText"/>
    <w:rsid w:val="000442F9"/>
    <w:rPr>
      <w:sz w:val="18"/>
    </w:rPr>
  </w:style>
  <w:style w:type="paragraph" w:customStyle="1" w:styleId="BodySmallRight">
    <w:name w:val="Body Small Right"/>
    <w:basedOn w:val="BodyTextRight"/>
    <w:rsid w:val="000442F9"/>
    <w:rPr>
      <w:sz w:val="18"/>
      <w:szCs w:val="18"/>
    </w:rPr>
  </w:style>
  <w:style w:type="paragraph" w:customStyle="1" w:styleId="MarginEdition">
    <w:name w:val="Margin Edition"/>
    <w:basedOn w:val="MarginNote"/>
    <w:rsid w:val="000442F9"/>
    <w:pPr>
      <w:spacing w:before="0" w:after="0"/>
    </w:pPr>
    <w:rPr>
      <w:rFonts w:ascii="Times New Roman" w:hAnsi="Times New Roman"/>
      <w:color w:val="999999"/>
    </w:rPr>
  </w:style>
  <w:style w:type="paragraph" w:customStyle="1" w:styleId="Spacer">
    <w:name w:val="Spacer"/>
    <w:basedOn w:val="Normal"/>
    <w:rsid w:val="000442F9"/>
    <w:rPr>
      <w:sz w:val="2"/>
      <w:szCs w:val="2"/>
    </w:rPr>
  </w:style>
  <w:style w:type="character" w:customStyle="1" w:styleId="Small">
    <w:name w:val="Small"/>
    <w:basedOn w:val="DefaultParagraphFont"/>
    <w:rsid w:val="000442F9"/>
    <w:rPr>
      <w:sz w:val="16"/>
    </w:rPr>
  </w:style>
  <w:style w:type="paragraph" w:customStyle="1" w:styleId="WideTable">
    <w:name w:val="Wide Table"/>
    <w:basedOn w:val="Normal"/>
    <w:rsid w:val="000442F9"/>
    <w:pPr>
      <w:ind w:left="-1418"/>
    </w:pPr>
    <w:rPr>
      <w:sz w:val="2"/>
      <w:szCs w:val="2"/>
    </w:rPr>
  </w:style>
  <w:style w:type="character" w:styleId="PageNumber">
    <w:name w:val="page number"/>
    <w:basedOn w:val="DefaultParagraphFont"/>
    <w:rsid w:val="000442F9"/>
  </w:style>
  <w:style w:type="paragraph" w:styleId="Quote">
    <w:name w:val="Quote"/>
    <w:basedOn w:val="Heading1"/>
    <w:link w:val="QuoteChar"/>
    <w:qFormat/>
    <w:rsid w:val="000442F9"/>
    <w:rPr>
      <w:b w:val="0"/>
      <w:sz w:val="72"/>
      <w:szCs w:val="72"/>
      <w:lang w:val="en-NZ"/>
    </w:rPr>
  </w:style>
  <w:style w:type="character" w:customStyle="1" w:styleId="QuoteChar">
    <w:name w:val="Quote Char"/>
    <w:basedOn w:val="DefaultParagraphFont"/>
    <w:link w:val="Quote"/>
    <w:rsid w:val="000442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42F9"/>
    <w:pPr>
      <w:pageBreakBefore/>
    </w:pPr>
  </w:style>
  <w:style w:type="paragraph" w:customStyle="1" w:styleId="Border">
    <w:name w:val="Border"/>
    <w:basedOn w:val="Normal"/>
    <w:qFormat/>
    <w:rsid w:val="000442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42F9"/>
    <w:rPr>
      <w:b/>
      <w:bCs/>
      <w:i/>
      <w:iCs/>
      <w:color w:val="auto"/>
    </w:rPr>
  </w:style>
  <w:style w:type="paragraph" w:styleId="IntenseQuote">
    <w:name w:val="Intense Quote"/>
    <w:basedOn w:val="Normal"/>
    <w:next w:val="Normal"/>
    <w:link w:val="IntenseQuoteChar"/>
    <w:uiPriority w:val="30"/>
    <w:qFormat/>
    <w:rsid w:val="000442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42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42F9"/>
    <w:rPr>
      <w:smallCaps/>
      <w:color w:val="auto"/>
      <w:u w:val="single"/>
    </w:rPr>
  </w:style>
  <w:style w:type="character" w:styleId="IntenseReference">
    <w:name w:val="Intense Reference"/>
    <w:basedOn w:val="DefaultParagraphFont"/>
    <w:uiPriority w:val="32"/>
    <w:qFormat/>
    <w:rsid w:val="000442F9"/>
    <w:rPr>
      <w:b/>
      <w:bCs/>
      <w:smallCaps/>
      <w:color w:val="auto"/>
      <w:spacing w:val="5"/>
      <w:u w:val="single"/>
    </w:rPr>
  </w:style>
  <w:style w:type="paragraph" w:customStyle="1" w:styleId="2ColumnHeading">
    <w:name w:val="2Column Heading"/>
    <w:basedOn w:val="BodyText"/>
    <w:qFormat/>
    <w:rsid w:val="000442F9"/>
    <w:pPr>
      <w:spacing w:after="60"/>
      <w:ind w:left="-2268"/>
    </w:pPr>
    <w:rPr>
      <w:b/>
    </w:rPr>
  </w:style>
  <w:style w:type="paragraph" w:customStyle="1" w:styleId="Heading1TOC">
    <w:name w:val="Heading1 TOC"/>
    <w:basedOn w:val="Normal"/>
    <w:qFormat/>
    <w:rsid w:val="000442F9"/>
    <w:pPr>
      <w:spacing w:before="240" w:after="120"/>
    </w:pPr>
    <w:rPr>
      <w:rFonts w:ascii="Times New Roman" w:hAnsi="Times New Roman"/>
      <w:b/>
      <w:sz w:val="32"/>
    </w:rPr>
  </w:style>
  <w:style w:type="paragraph" w:customStyle="1" w:styleId="Heading2TOC">
    <w:name w:val="Heading2 TOC"/>
    <w:basedOn w:val="Normal"/>
    <w:qFormat/>
    <w:rsid w:val="000442F9"/>
    <w:pPr>
      <w:spacing w:before="240" w:after="60"/>
    </w:pPr>
    <w:rPr>
      <w:rFonts w:ascii="Times New Roman" w:hAnsi="Times New Roman"/>
      <w:b/>
      <w:sz w:val="28"/>
    </w:rPr>
  </w:style>
  <w:style w:type="character" w:customStyle="1" w:styleId="Underline">
    <w:name w:val="Underline"/>
    <w:basedOn w:val="DefaultParagraphFont"/>
    <w:qFormat/>
    <w:rsid w:val="000442F9"/>
    <w:rPr>
      <w:u w:val="single"/>
    </w:rPr>
  </w:style>
  <w:style w:type="character" w:customStyle="1" w:styleId="BoldandItalics">
    <w:name w:val="Bold and Italics"/>
    <w:qFormat/>
    <w:rsid w:val="000442F9"/>
    <w:rPr>
      <w:b/>
      <w:i/>
      <w:u w:val="none"/>
    </w:rPr>
  </w:style>
  <w:style w:type="paragraph" w:styleId="BalloonText">
    <w:name w:val="Balloon Text"/>
    <w:basedOn w:val="Normal"/>
    <w:link w:val="BalloonTextChar"/>
    <w:rsid w:val="000442F9"/>
    <w:rPr>
      <w:rFonts w:ascii="Tahoma" w:hAnsi="Tahoma" w:cs="Tahoma"/>
      <w:sz w:val="16"/>
      <w:szCs w:val="16"/>
    </w:rPr>
  </w:style>
  <w:style w:type="character" w:customStyle="1" w:styleId="BalloonTextChar">
    <w:name w:val="Balloon Text Char"/>
    <w:basedOn w:val="DefaultParagraphFont"/>
    <w:link w:val="BalloonText"/>
    <w:rsid w:val="000442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42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42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42F9"/>
    <w:rPr>
      <w:b/>
      <w:color w:val="660033"/>
      <w:spacing w:val="0"/>
    </w:rPr>
  </w:style>
  <w:style w:type="paragraph" w:customStyle="1" w:styleId="Nameditemlist">
    <w:name w:val="Named item list"/>
    <w:basedOn w:val="BodyText"/>
    <w:qFormat/>
    <w:rsid w:val="000442F9"/>
    <w:pPr>
      <w:tabs>
        <w:tab w:val="left" w:pos="2835"/>
      </w:tabs>
      <w:ind w:left="2835" w:hanging="2835"/>
    </w:pPr>
  </w:style>
  <w:style w:type="paragraph" w:customStyle="1" w:styleId="BodyTextnopadding">
    <w:name w:val="Body Text no padding"/>
    <w:basedOn w:val="BodyText"/>
    <w:qFormat/>
    <w:rsid w:val="000442F9"/>
    <w:pPr>
      <w:spacing w:before="0" w:after="0"/>
    </w:pPr>
  </w:style>
  <w:style w:type="paragraph" w:customStyle="1" w:styleId="BodyTextBold">
    <w:name w:val="Body Text Bold"/>
    <w:basedOn w:val="BodyText"/>
    <w:qFormat/>
    <w:rsid w:val="000442F9"/>
    <w:rPr>
      <w:b/>
    </w:rPr>
  </w:style>
  <w:style w:type="character" w:styleId="Hyperlink">
    <w:name w:val="Hyperlink"/>
    <w:basedOn w:val="DefaultParagraphFont"/>
    <w:uiPriority w:val="99"/>
    <w:unhideWhenUsed/>
    <w:rsid w:val="00DA31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896</Words>
  <Characters>5966</Characters>
  <Application>Microsoft Office Word</Application>
  <DocSecurity>0</DocSecurity>
  <Lines>170</Lines>
  <Paragraphs>107</Paragraphs>
  <ScaleCrop>false</ScaleCrop>
  <Company>Author-it Software Corporation Ltd.</Company>
  <LinksUpToDate>false</LinksUpToDate>
  <CharactersWithSpaces>6755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FNSINC512 Assess vulnerability of financial products and services to money laundering and terrorism financing</dc:title>
  <dc:subject>Approved</dc:subject>
  <dc:creator>Future Skills Organisation</dc:creator>
  <cp:keywords>Release: 1</cp:keywords>
  <dc:description>Review Date: 12 April 2008</dc:description>
  <cp:lastModifiedBy>HSD_TPCMSd.prod</cp:lastModifiedBy>
  <cp:revision>3</cp:revision>
  <dcterms:created xsi:type="dcterms:W3CDTF">2025-03-01T22:29:00Z</dcterms:created>
  <dcterms:modified xsi:type="dcterms:W3CDTF">2025-03-01T22:29:00Z</dcterms:modified>
</cp:coreProperties>
</file>