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BFA" w:rsidP="00125BFA">
      <w:pPr>
        <w:pStyle w:val="Title"/>
      </w:pPr>
      <w:r>
        <w:fldChar w:fldCharType="begin"/>
      </w:r>
      <w:r>
        <w:instrText xml:space="preserve"> TITLE   \* MERGEFORMAT </w:instrText>
      </w:r>
      <w:r>
        <w:fldChar w:fldCharType="separate"/>
      </w:r>
      <w:r>
        <w:t>FNSINC503 Identify situations requiring complex ethical decision making</w:t>
      </w:r>
      <w:r>
        <w:fldChar w:fldCharType="end"/>
      </w:r>
    </w:p>
    <w:p w:rsidR="00125BFA" w:rsidP="00125BFA">
      <w:pPr>
        <w:pStyle w:val="Version"/>
        <w:sectPr w:rsidSect="00A113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3E1" w:rsidP="00A113E1">
      <w:pPr>
        <w:pStyle w:val="SuperHeading"/>
      </w:pPr>
      <w:r w:rsidRPr="00A113E1">
        <w:t>FNSINC503 Identify situations requiring complex ethical decision making</w:t>
      </w:r>
    </w:p>
    <w:p w:rsidR="00000000" w:rsidRPr="00A113E1" w:rsidP="00A113E1">
      <w:pPr>
        <w:pStyle w:val="Heading1"/>
      </w:pPr>
      <w:bookmarkStart w:id="1" w:name="O_975567"/>
      <w:bookmarkEnd w:id="1"/>
      <w:r w:rsidRPr="00A113E1">
        <w:t>Modification History</w:t>
      </w:r>
    </w:p>
    <w:tbl>
      <w:tblPr>
        <w:tblW w:w="0" w:type="auto"/>
        <w:tblLayout w:type="fixed"/>
        <w:tblCellMar>
          <w:left w:w="62" w:type="dxa"/>
          <w:right w:w="62" w:type="dxa"/>
        </w:tblCellMar>
        <w:tblLook w:val="0000"/>
      </w:tblPr>
      <w:tblGrid>
        <w:gridCol w:w="924"/>
        <w:gridCol w:w="6168"/>
      </w:tblGrid>
      <w:tr w:rsidTr="00A113E1">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rPr>
                <w:rStyle w:val="SpecialBold"/>
              </w:rPr>
              <w:t>Comments</w:t>
            </w:r>
          </w:p>
        </w:tc>
      </w:tr>
      <w:tr w:rsidTr="00A113E1">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t>This version first released with FNS Financial Services Training Package Version 3.0.</w:t>
            </w:r>
          </w:p>
        </w:tc>
      </w:tr>
    </w:tbl>
    <w:p w:rsidR="00125BFA" w:rsidP="00A113E1">
      <w:pPr>
        <w:pStyle w:val="BodyText"/>
      </w:pPr>
    </w:p>
    <w:p w:rsidR="00125BFA" w:rsidP="00A113E1">
      <w:pPr>
        <w:pStyle w:val="BodyText"/>
      </w:pPr>
    </w:p>
    <w:p w:rsidR="00000000" w:rsidRPr="00A113E1" w:rsidP="00A113E1">
      <w:pPr>
        <w:pStyle w:val="Heading1"/>
      </w:pPr>
      <w:bookmarkStart w:id="2" w:name="O_975568"/>
      <w:bookmarkEnd w:id="2"/>
      <w:r w:rsidRPr="00A113E1">
        <w:t>Application</w:t>
      </w:r>
    </w:p>
    <w:p w:rsidR="00000000" w:rsidRPr="00A113E1" w:rsidP="00125BFA">
      <w:pPr>
        <w:pStyle w:val="BodyText"/>
      </w:pPr>
      <w:r w:rsidRPr="00A113E1">
        <w:t xml:space="preserve">This unit describes the skills and knowledge required to identify situations requiring complex ethical decision making in a variety of industries and organisational settings. </w:t>
      </w:r>
    </w:p>
    <w:p w:rsidR="00000000" w:rsidRPr="00A113E1" w:rsidP="00125BFA">
      <w:pPr>
        <w:pStyle w:val="BodyText"/>
      </w:pPr>
      <w:r w:rsidRPr="00A113E1">
        <w:t>It applies to individuals who use ethical principles and apply ethical framework</w:t>
      </w:r>
      <w:r w:rsidRPr="00A113E1">
        <w:t xml:space="preserve">s to make decisions in workplace situations. </w:t>
      </w:r>
    </w:p>
    <w:p w:rsidR="00000000" w:rsidRPr="00A113E1" w:rsidP="00125BFA">
      <w:pPr>
        <w:pStyle w:val="BodyText"/>
      </w:pPr>
      <w:r w:rsidRPr="00A113E1">
        <w:t>The skills in this unit must be applied according to commonwealth, state and territory legislation, and applicable national standards and industry codes of practice or similar instruments.</w:t>
      </w:r>
    </w:p>
    <w:p w:rsidR="00125BFA" w:rsidP="00125BFA">
      <w:pPr>
        <w:pStyle w:val="BodyText"/>
      </w:pPr>
      <w:r w:rsidRPr="00A113E1">
        <w:t>Work functions in the</w:t>
      </w:r>
      <w:r w:rsidRPr="00A113E1">
        <w:t xml:space="preserve"> occupational areas where this unit may be used are subject to regulatory requirements. Refer to the FNS Financial Services Training Package Companion Volume Implementation Guide or the relevant regulator for specific guidance on regulatory requirements.</w:t>
      </w:r>
    </w:p>
    <w:p w:rsidR="00000000" w:rsidRPr="00A113E1" w:rsidP="00A113E1">
      <w:pPr>
        <w:pStyle w:val="Heading1"/>
      </w:pPr>
      <w:bookmarkStart w:id="3" w:name="O_975571"/>
      <w:bookmarkEnd w:id="3"/>
      <w:r w:rsidRPr="00A113E1">
        <w:t>Unit Sector</w:t>
      </w:r>
    </w:p>
    <w:p w:rsidR="00000000" w:rsidRPr="00A113E1" w:rsidP="00125BFA">
      <w:pPr>
        <w:pStyle w:val="BodyText"/>
      </w:pPr>
      <w:r w:rsidRPr="00A113E1">
        <w:t>Industry capability</w:t>
      </w:r>
    </w:p>
    <w:p w:rsidR="00000000" w:rsidRPr="00A113E1" w:rsidP="00A113E1">
      <w:pPr>
        <w:pStyle w:val="Heading1"/>
      </w:pPr>
      <w:bookmarkStart w:id="4" w:name="O_975572"/>
      <w:bookmarkEnd w:id="4"/>
      <w:r w:rsidRPr="00A113E1">
        <w:t>Elements and Performance Criteria</w:t>
      </w:r>
    </w:p>
    <w:tbl>
      <w:tblPr>
        <w:tblW w:w="0" w:type="auto"/>
        <w:tblLayout w:type="fixed"/>
        <w:tblCellMar>
          <w:left w:w="62" w:type="dxa"/>
          <w:right w:w="62" w:type="dxa"/>
        </w:tblCellMar>
        <w:tblLook w:val="0000"/>
      </w:tblPr>
      <w:tblGrid>
        <w:gridCol w:w="2533"/>
        <w:gridCol w:w="6467"/>
      </w:tblGrid>
      <w:tr w:rsidTr="00A113E1">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13E1" w:rsidP="00A113E1">
            <w:pPr>
              <w:pStyle w:val="BodyText"/>
            </w:pPr>
            <w:r w:rsidRPr="00A113E1">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13E1">
            <w:pPr>
              <w:pStyle w:val="BodyText"/>
              <w:rPr>
                <w:lang w:val="en-NZ"/>
              </w:rPr>
            </w:pPr>
            <w:r w:rsidRPr="00A113E1">
              <w:rPr>
                <w:rStyle w:val="SpecialBold"/>
              </w:rPr>
              <w:t>PERFORMANCE CRITERIA</w:t>
            </w:r>
          </w:p>
        </w:tc>
      </w:tr>
      <w:tr w:rsidTr="00A113E1">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rPr>
                <w:rStyle w:val="Emphasis"/>
              </w:rPr>
              <w:t>Performance criteria describe the performance needed to demon</w:t>
            </w:r>
            <w:r w:rsidRPr="00A113E1">
              <w:rPr>
                <w:rStyle w:val="Emphasis"/>
              </w:rPr>
              <w:t>strate achievement of the element.</w:t>
            </w:r>
          </w:p>
        </w:tc>
      </w:tr>
      <w:tr w:rsidTr="00A113E1">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1. Identify ethical principles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t>1.1 Identify personal and professional ethical principles relevant to own role, and their effect on actions and behaviour in the workplace</w:t>
            </w:r>
          </w:p>
          <w:p w:rsidR="00000000" w:rsidRPr="00A113E1" w:rsidP="00A113E1">
            <w:pPr>
              <w:pStyle w:val="BodyText"/>
            </w:pPr>
            <w:r w:rsidRPr="00A113E1">
              <w:t xml:space="preserve">1.2 Analyse the impact that financial rewards and </w:t>
            </w:r>
            <w:r w:rsidRPr="00A113E1">
              <w:t xml:space="preserve">other </w:t>
            </w:r>
            <w:r w:rsidRPr="00A113E1">
              <w:t>incentives may have on an individual’s actions</w:t>
            </w:r>
          </w:p>
          <w:p w:rsidR="00000000" w:rsidRPr="00A113E1" w:rsidP="00A113E1">
            <w:pPr>
              <w:pStyle w:val="BodyText"/>
            </w:pPr>
            <w:r w:rsidRPr="00A113E1">
              <w:t>1.3 Analyse the impact of context, group dynamics, and cognitive biases on conduct and behaviour</w:t>
            </w:r>
          </w:p>
          <w:p w:rsidR="00000000" w:rsidRPr="00A113E1" w:rsidP="00A113E1">
            <w:pPr>
              <w:pStyle w:val="BodyText"/>
            </w:pPr>
            <w:r w:rsidRPr="00A113E1">
              <w:t>1.4 Analyse how psychological tendencies and decision-making biases can prevent individuals from perceivin</w:t>
            </w:r>
            <w:r w:rsidRPr="00A113E1">
              <w:t>g ethical issues in the decisions that they make</w:t>
            </w:r>
          </w:p>
          <w:p w:rsidR="00000000" w:rsidP="00A113E1">
            <w:pPr>
              <w:pStyle w:val="BodyText"/>
              <w:rPr>
                <w:lang w:val="en-NZ"/>
              </w:rPr>
            </w:pPr>
            <w:r w:rsidRPr="00A113E1">
              <w:t xml:space="preserve">1.5 Analyse the difference between ethical conduct and compliant or legal conduct </w:t>
            </w:r>
          </w:p>
        </w:tc>
      </w:tr>
      <w:tr w:rsidTr="00A113E1">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2. Apply ethical frameworks in the workplace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t>2.1 Identify workplace situation where complex ethical decisions are required</w:t>
            </w:r>
          </w:p>
          <w:p w:rsidR="00000000" w:rsidRPr="00A113E1" w:rsidP="00A113E1">
            <w:pPr>
              <w:pStyle w:val="BodyText"/>
            </w:pPr>
            <w:r w:rsidRPr="00A113E1">
              <w:t>2.2 Source and access ethical frameworks that can be applied to workplace situation</w:t>
            </w:r>
          </w:p>
          <w:p w:rsidR="00000000" w:rsidP="00A113E1">
            <w:pPr>
              <w:pStyle w:val="BodyText"/>
              <w:rPr>
                <w:lang w:val="en-NZ"/>
              </w:rPr>
            </w:pPr>
            <w:r w:rsidRPr="00A113E1">
              <w:t>2.3 Assess factors that may prevent application of ethical frameworks to workplace situation</w:t>
            </w:r>
          </w:p>
        </w:tc>
      </w:tr>
      <w:tr w:rsidTr="00A113E1">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 xml:space="preserve">3. Analyse legal and organisational protection that apply to ethical decision </w:t>
            </w:r>
            <w:r w:rsidRPr="00A113E1">
              <w:t>making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t xml:space="preserve">3.1 Identify legal protection for ethical actions in workplace situation </w:t>
            </w:r>
          </w:p>
          <w:p w:rsidR="00000000" w:rsidRPr="00A113E1" w:rsidP="00A113E1">
            <w:pPr>
              <w:pStyle w:val="BodyText"/>
            </w:pPr>
            <w:r w:rsidRPr="00A113E1">
              <w:t>3.2 Identify organisational and industry policies and procedures for escalating ethical issues</w:t>
            </w:r>
          </w:p>
          <w:p w:rsidR="00000000" w:rsidRPr="00A113E1" w:rsidP="00A113E1">
            <w:pPr>
              <w:pStyle w:val="BodyText"/>
            </w:pPr>
            <w:r w:rsidRPr="00A113E1">
              <w:t>3.3 Identify sources of advice and guidance that can be used to apply ethical fr</w:t>
            </w:r>
            <w:r w:rsidRPr="00A113E1">
              <w:t>ameworks in the workplace</w:t>
            </w:r>
          </w:p>
        </w:tc>
      </w:tr>
    </w:tbl>
    <w:p w:rsidR="00125BFA" w:rsidP="00A113E1">
      <w:pPr>
        <w:pStyle w:val="BodyText"/>
      </w:pPr>
    </w:p>
    <w:p w:rsidR="00125BFA" w:rsidP="00A113E1">
      <w:pPr>
        <w:pStyle w:val="BodyText"/>
      </w:pPr>
    </w:p>
    <w:p w:rsidR="00000000" w:rsidRPr="00A113E1" w:rsidP="00A113E1">
      <w:pPr>
        <w:pStyle w:val="Heading1"/>
      </w:pPr>
      <w:bookmarkStart w:id="5" w:name="O_975573"/>
      <w:bookmarkEnd w:id="5"/>
      <w:r w:rsidRPr="00A113E1">
        <w:t>Foundation Skills</w:t>
      </w:r>
    </w:p>
    <w:p w:rsidR="00000000" w:rsidRPr="00125BFA" w:rsidP="00125BFA">
      <w:pPr>
        <w:pStyle w:val="BodyText"/>
        <w:rPr>
          <w:i/>
        </w:rPr>
      </w:pPr>
      <w:r w:rsidRPr="00125BFA">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7"/>
        <w:gridCol w:w="7023"/>
      </w:tblGrid>
      <w:tr w:rsidTr="00A113E1">
        <w:tblPrEx>
          <w:tblW w:w="0" w:type="auto"/>
          <w:tblLayout w:type="fixed"/>
          <w:tblCellMar>
            <w:left w:w="62" w:type="dxa"/>
            <w:right w:w="62" w:type="dxa"/>
          </w:tblCellMar>
          <w:tblLook w:val="0000"/>
        </w:tblPrEx>
        <w:trPr>
          <w:tblHeader/>
        </w:trPr>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rPr>
                <w:rStyle w:val="SpecialBold"/>
              </w:rPr>
              <w:t>Skill</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rPr>
                <w:rStyle w:val="SpecialBold"/>
              </w:rPr>
              <w:t>Description</w:t>
            </w:r>
          </w:p>
        </w:tc>
      </w:tr>
      <w:tr w:rsidTr="00A113E1">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Learning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ListBullet"/>
            </w:pPr>
            <w:r w:rsidRPr="00A113E1">
              <w:t>Investigates, evaluates and applies information from a range of complex and abstract texts to expand own knowledge</w:t>
            </w:r>
          </w:p>
          <w:p w:rsidR="00000000" w:rsidRPr="00A113E1" w:rsidP="00A113E1">
            <w:pPr>
              <w:pStyle w:val="ListBullet"/>
            </w:pPr>
            <w:r w:rsidRPr="00A113E1">
              <w:t>Considers the reliability of an information source against a range of criteria, e.g. author’s background, intended audience and purpose</w:t>
            </w:r>
          </w:p>
          <w:p w:rsidR="00000000" w:rsidP="00A113E1">
            <w:pPr>
              <w:pStyle w:val="ListBullet"/>
              <w:rPr>
                <w:lang w:val="en-NZ"/>
              </w:rPr>
            </w:pPr>
            <w:r w:rsidRPr="00A113E1">
              <w:t>Ident</w:t>
            </w:r>
            <w:r w:rsidRPr="00A113E1">
              <w:t>ifies, plans and implements strategies to manage gaps in own knowledge</w:t>
            </w:r>
          </w:p>
        </w:tc>
      </w:tr>
      <w:tr w:rsidTr="00A113E1">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Reading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ListBullet"/>
              <w:rPr>
                <w:lang w:val="en-NZ"/>
              </w:rPr>
            </w:pPr>
            <w:r w:rsidRPr="00A113E1">
              <w:t>Sources, evaluates and critiques ideas and information from a range of complex and abstract texts</w:t>
            </w:r>
          </w:p>
        </w:tc>
      </w:tr>
      <w:tr w:rsidTr="00A113E1">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 xml:space="preserve">Oral </w:t>
            </w:r>
            <w:r w:rsidRPr="00A113E1">
              <w:t>communication</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ListBullet"/>
            </w:pPr>
            <w:r w:rsidRPr="00A113E1">
              <w:t xml:space="preserve">Participates in verbal exchanges using active listening </w:t>
            </w:r>
            <w:r w:rsidRPr="00A113E1">
              <w:t xml:space="preserve">and </w:t>
            </w:r>
            <w:r w:rsidRPr="00A113E1">
              <w:t>questioning techniques when seeking advice and conveying information</w:t>
            </w:r>
          </w:p>
          <w:p w:rsidR="00000000" w:rsidP="00A113E1">
            <w:pPr>
              <w:pStyle w:val="ListBullet"/>
              <w:rPr>
                <w:lang w:val="en-NZ"/>
              </w:rPr>
            </w:pPr>
            <w:r w:rsidRPr="00A113E1">
              <w:t>Uses language and concepts appropriate to audience and purpose</w:t>
            </w:r>
          </w:p>
        </w:tc>
      </w:tr>
      <w:tr w:rsidTr="00A113E1">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Navigate the world of work</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ListBullet"/>
              <w:rPr>
                <w:lang w:val="en-NZ"/>
              </w:rPr>
            </w:pPr>
            <w:r w:rsidRPr="00A113E1">
              <w:t xml:space="preserve">Keeps up-to-date on changes and developments in ethical considerations and situations </w:t>
            </w:r>
            <w:r w:rsidRPr="00A113E1">
              <w:t>relating to own responsibilities, and considers their implications when negotiating, planning and undertaking work</w:t>
            </w:r>
          </w:p>
        </w:tc>
      </w:tr>
      <w:tr w:rsidTr="00A113E1">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Interact with others</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ListBullet"/>
              <w:rPr>
                <w:lang w:val="en-NZ"/>
              </w:rPr>
            </w:pPr>
            <w:r w:rsidRPr="00A113E1">
              <w:t>Discusses volatile subject matter in a conscientious, accurate and factual manner</w:t>
            </w:r>
          </w:p>
        </w:tc>
      </w:tr>
      <w:tr w:rsidTr="00A113E1">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 xml:space="preserve">Get the work done </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ListBullet"/>
            </w:pPr>
            <w:r w:rsidRPr="00A113E1">
              <w:t>Accepts respons</w:t>
            </w:r>
            <w:r w:rsidRPr="00A113E1">
              <w:t>ibility for planning and sequencing complex tasks and workload</w:t>
            </w:r>
          </w:p>
          <w:p w:rsidR="00000000" w:rsidRPr="00A113E1" w:rsidP="00A113E1">
            <w:pPr>
              <w:pStyle w:val="ListBullet"/>
            </w:pPr>
            <w:r w:rsidRPr="00A113E1">
              <w:t>Monitors progress of plans in achieving agreed outcomes</w:t>
            </w:r>
          </w:p>
          <w:p w:rsidR="00000000" w:rsidRPr="00A113E1" w:rsidP="00A113E1">
            <w:pPr>
              <w:pStyle w:val="ListBullet"/>
            </w:pPr>
            <w:r w:rsidRPr="00A113E1">
              <w:t>Systematically gathers and analyses information and evaluates options to inform decisions about multidimensional scenarios</w:t>
            </w:r>
          </w:p>
        </w:tc>
      </w:tr>
    </w:tbl>
    <w:p w:rsidR="00000000" w:rsidRPr="00A113E1" w:rsidP="00A113E1">
      <w:pPr>
        <w:pStyle w:val="BodyText"/>
      </w:pPr>
    </w:p>
    <w:p w:rsidR="00000000" w:rsidRPr="00A113E1" w:rsidP="00A113E1">
      <w:pPr>
        <w:pStyle w:val="AllowPageBreak"/>
      </w:pPr>
    </w:p>
    <w:p w:rsidR="00000000" w:rsidRPr="00A113E1" w:rsidP="00A113E1">
      <w:pPr>
        <w:pStyle w:val="Heading1"/>
      </w:pPr>
      <w:bookmarkStart w:id="6" w:name="O_975575"/>
      <w:bookmarkEnd w:id="6"/>
      <w:r w:rsidRPr="00A113E1">
        <w:t>Unit Mapping Information</w:t>
      </w:r>
    </w:p>
    <w:tbl>
      <w:tblPr>
        <w:tblW w:w="0" w:type="auto"/>
        <w:tblLayout w:type="fixed"/>
        <w:tblCellMar>
          <w:left w:w="62" w:type="dxa"/>
          <w:right w:w="62" w:type="dxa"/>
        </w:tblCellMar>
        <w:tblLook w:val="0000"/>
      </w:tblPr>
      <w:tblGrid>
        <w:gridCol w:w="2158"/>
        <w:gridCol w:w="2295"/>
        <w:gridCol w:w="2295"/>
        <w:gridCol w:w="2295"/>
      </w:tblGrid>
      <w:tr w:rsidTr="00A113E1">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rPr>
                <w:rStyle w:val="SpecialBold"/>
              </w:rPr>
              <w:t>Code and title</w:t>
            </w:r>
          </w:p>
          <w:p w:rsidR="00000000" w:rsidRPr="00A113E1" w:rsidP="00A113E1">
            <w:pPr>
              <w:pStyle w:val="BodyText"/>
            </w:pPr>
            <w:r w:rsidRPr="00A113E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rPr>
                <w:rStyle w:val="SpecialBold"/>
              </w:rPr>
              <w:t>Code and title</w:t>
            </w:r>
          </w:p>
          <w:p w:rsidR="00000000" w:rsidRPr="00A113E1" w:rsidP="00A113E1">
            <w:pPr>
              <w:pStyle w:val="BodyText"/>
            </w:pPr>
            <w:r w:rsidRPr="00A113E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rPr>
                <w:rStyle w:val="SpecialBold"/>
              </w:rPr>
              <w:t>Equivalence status</w:t>
            </w:r>
          </w:p>
        </w:tc>
      </w:tr>
      <w:tr w:rsidTr="00A113E1">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 xml:space="preserve">FNSINC503 Identify situations requiring complex ethical decision making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No previous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3E1">
            <w:pPr>
              <w:pStyle w:val="BodyText"/>
              <w:rPr>
                <w:lang w:val="en-NZ"/>
              </w:rPr>
            </w:pPr>
            <w:r w:rsidRPr="00A113E1">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3E1" w:rsidP="00A113E1">
            <w:pPr>
              <w:pStyle w:val="BodyText"/>
            </w:pPr>
            <w:r w:rsidRPr="00A113E1">
              <w:t>No equivalent unit.</w:t>
            </w:r>
          </w:p>
        </w:tc>
      </w:tr>
    </w:tbl>
    <w:p w:rsidR="00125BFA" w:rsidP="00A113E1">
      <w:pPr>
        <w:pStyle w:val="BodyText"/>
      </w:pPr>
    </w:p>
    <w:p w:rsidR="00125BFA" w:rsidP="00A113E1">
      <w:pPr>
        <w:pStyle w:val="BodyText"/>
      </w:pPr>
    </w:p>
    <w:p w:rsidR="00000000" w:rsidRPr="00A113E1" w:rsidP="00A113E1">
      <w:pPr>
        <w:pStyle w:val="Heading1"/>
      </w:pPr>
      <w:bookmarkStart w:id="7" w:name="O_975582"/>
      <w:bookmarkEnd w:id="7"/>
      <w:r w:rsidRPr="00A113E1">
        <w:t>Links</w:t>
      </w:r>
    </w:p>
    <w:p w:rsidR="00000000" w:rsidRPr="00A113E1" w:rsidP="00125BFA">
      <w:pPr>
        <w:pStyle w:val="BodyText"/>
      </w:pPr>
      <w:r w:rsidRPr="00A113E1">
        <w:t xml:space="preserve">Companion volumes are available from VETNet. - </w:t>
      </w:r>
      <w:r>
        <w:fldChar w:fldCharType="begin"/>
      </w:r>
      <w:r>
        <w:instrText xml:space="preserve"> HYPERLINK "https://vetnet.gov.au/Pages/TrainingDocs.aspx?q=c7200cc8-0566-4f04-b76f-e89fd6f102fe" </w:instrText>
      </w:r>
      <w:r>
        <w:fldChar w:fldCharType="separate"/>
      </w:r>
      <w:r w:rsidRPr="00154DF8">
        <w:rPr>
          <w:rStyle w:val="Hyperlink"/>
        </w:rPr>
        <w:t>https://vetnet.gov.au/Pages/TrainingDocs.aspx?q=c7200cc8-0566-4f04-b76f-e89fd6f102fe</w:t>
      </w:r>
      <w:r>
        <w:fldChar w:fldCharType="end"/>
      </w:r>
    </w:p>
    <w:p w:rsidR="00000000" w:rsidRPr="00A113E1" w:rsidP="00A113E1"/>
    <w:sectPr w:rsidSect="00A113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E1" w:rsidRPr="00125BFA" w:rsidP="00125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FA" w:rsidP="00A11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5BFA" w:rsidP="00A113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25BFA" w:rsidP="00A113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3E1" w:rsidRPr="00125BFA" w:rsidP="00125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FA" w:rsidRPr="002D2AF8" w:rsidP="00A113E1">
    <w:pPr>
      <w:pStyle w:val="Header"/>
      <w:framePr w:wrap="around"/>
    </w:pPr>
    <w:r>
      <w:fldChar w:fldCharType="begin"/>
    </w:r>
    <w:r>
      <w:instrText xml:space="preserve"> TITLE   \* MERGEFORMAT </w:instrText>
    </w:r>
    <w:r>
      <w:fldChar w:fldCharType="separate"/>
    </w:r>
    <w:r>
      <w:t>FNSINC503 Identify situations requiring complex ethical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125BFA" w:rsidP="00A113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3086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9031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3E1"/>
    <w:pPr>
      <w:spacing w:before="360" w:after="60"/>
      <w:outlineLvl w:val="0"/>
    </w:pPr>
    <w:rPr>
      <w:sz w:val="32"/>
    </w:rPr>
  </w:style>
  <w:style w:type="paragraph" w:styleId="Heading2">
    <w:name w:val="heading 2"/>
    <w:basedOn w:val="HeadingBase"/>
    <w:next w:val="BodyText"/>
    <w:link w:val="Heading2Char"/>
    <w:qFormat/>
    <w:rsid w:val="00A113E1"/>
    <w:pPr>
      <w:keepLines/>
      <w:spacing w:before="240" w:after="120"/>
      <w:outlineLvl w:val="1"/>
    </w:pPr>
    <w:rPr>
      <w:sz w:val="28"/>
      <w:szCs w:val="40"/>
    </w:rPr>
  </w:style>
  <w:style w:type="paragraph" w:styleId="Heading3">
    <w:name w:val="heading 3"/>
    <w:basedOn w:val="HeadingBase"/>
    <w:next w:val="BodyText"/>
    <w:link w:val="Heading3Char"/>
    <w:qFormat/>
    <w:rsid w:val="00A113E1"/>
    <w:pPr>
      <w:spacing w:before="180" w:after="120"/>
      <w:outlineLvl w:val="2"/>
    </w:pPr>
    <w:rPr>
      <w:spacing w:val="-10"/>
      <w:kern w:val="32"/>
    </w:rPr>
  </w:style>
  <w:style w:type="paragraph" w:styleId="Heading4">
    <w:name w:val="heading 4"/>
    <w:basedOn w:val="HeadingBase"/>
    <w:next w:val="BodyText"/>
    <w:link w:val="Heading4Char"/>
    <w:qFormat/>
    <w:rsid w:val="00A113E1"/>
    <w:pPr>
      <w:spacing w:before="160" w:after="120"/>
      <w:outlineLvl w:val="3"/>
    </w:pPr>
    <w:rPr>
      <w:sz w:val="22"/>
    </w:rPr>
  </w:style>
  <w:style w:type="paragraph" w:styleId="Heading5">
    <w:name w:val="heading 5"/>
    <w:basedOn w:val="HeadingBase"/>
    <w:next w:val="Normal"/>
    <w:link w:val="Heading5Char"/>
    <w:qFormat/>
    <w:rsid w:val="00A113E1"/>
    <w:pPr>
      <w:spacing w:before="80"/>
      <w:outlineLvl w:val="4"/>
    </w:pPr>
    <w:rPr>
      <w:color w:val="918585"/>
      <w:sz w:val="20"/>
    </w:rPr>
  </w:style>
  <w:style w:type="paragraph" w:styleId="Heading6">
    <w:name w:val="heading 6"/>
    <w:basedOn w:val="HeadingBase"/>
    <w:next w:val="Normal"/>
    <w:link w:val="Heading6Char"/>
    <w:qFormat/>
    <w:rsid w:val="00A113E1"/>
    <w:pPr>
      <w:spacing w:before="60"/>
      <w:outlineLvl w:val="5"/>
    </w:pPr>
    <w:rPr>
      <w:color w:val="918585"/>
      <w:sz w:val="20"/>
    </w:rPr>
  </w:style>
  <w:style w:type="paragraph" w:styleId="Heading7">
    <w:name w:val="heading 7"/>
    <w:basedOn w:val="Normal"/>
    <w:next w:val="Normal"/>
    <w:link w:val="Heading7Char"/>
    <w:qFormat/>
    <w:rsid w:val="00A113E1"/>
    <w:pPr>
      <w:ind w:left="720"/>
      <w:outlineLvl w:val="6"/>
    </w:pPr>
    <w:rPr>
      <w:i/>
    </w:rPr>
  </w:style>
  <w:style w:type="paragraph" w:styleId="Heading8">
    <w:name w:val="heading 8"/>
    <w:basedOn w:val="Normal"/>
    <w:next w:val="Normal"/>
    <w:link w:val="Heading8Char"/>
    <w:qFormat/>
    <w:rsid w:val="00A113E1"/>
    <w:pPr>
      <w:ind w:left="720"/>
      <w:outlineLvl w:val="7"/>
    </w:pPr>
    <w:rPr>
      <w:i/>
    </w:rPr>
  </w:style>
  <w:style w:type="paragraph" w:styleId="Heading9">
    <w:name w:val="heading 9"/>
    <w:basedOn w:val="Normal"/>
    <w:next w:val="Normal"/>
    <w:link w:val="Heading9Char"/>
    <w:qFormat/>
    <w:rsid w:val="00A113E1"/>
    <w:pPr>
      <w:ind w:left="720"/>
      <w:outlineLvl w:val="8"/>
    </w:pPr>
    <w:rPr>
      <w:i/>
    </w:rPr>
  </w:style>
  <w:style w:type="character" w:default="1" w:styleId="DefaultParagraphFont">
    <w:name w:val="Default Paragraph Font"/>
    <w:uiPriority w:val="1"/>
    <w:unhideWhenUsed/>
    <w:rsid w:val="00A11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3E1"/>
  </w:style>
  <w:style w:type="character" w:customStyle="1" w:styleId="Heading1Char">
    <w:name w:val="Heading 1 Char"/>
    <w:basedOn w:val="DefaultParagraphFont"/>
    <w:link w:val="Heading1"/>
    <w:rsid w:val="00A113E1"/>
    <w:rPr>
      <w:rFonts w:ascii="Times New Roman" w:eastAsia="Times New Roman" w:hAnsi="Times New Roman" w:cs="Times New Roman"/>
      <w:b/>
      <w:sz w:val="32"/>
      <w:szCs w:val="20"/>
      <w:lang w:eastAsia="en-US"/>
    </w:rPr>
  </w:style>
  <w:style w:type="paragraph" w:styleId="BodyText">
    <w:name w:val="Body Text"/>
    <w:basedOn w:val="Normal"/>
    <w:link w:val="BodyTextChar"/>
    <w:rsid w:val="00A113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3E1"/>
    <w:rPr>
      <w:rFonts w:ascii="Times New Roman" w:eastAsia="Times New Roman" w:hAnsi="Times New Roman" w:cs="Times New Roman"/>
      <w:sz w:val="24"/>
      <w:lang w:eastAsia="en-US"/>
    </w:rPr>
  </w:style>
  <w:style w:type="paragraph" w:styleId="ListBullet">
    <w:name w:val="List Bullet"/>
    <w:basedOn w:val="List"/>
    <w:rsid w:val="00A113E1"/>
    <w:pPr>
      <w:numPr>
        <w:numId w:val="11"/>
      </w:numPr>
      <w:tabs>
        <w:tab w:val="clear" w:pos="340"/>
      </w:tabs>
      <w:spacing w:before="40" w:after="40"/>
    </w:pPr>
  </w:style>
  <w:style w:type="character" w:customStyle="1" w:styleId="SpecialBold">
    <w:name w:val="Special Bold"/>
    <w:basedOn w:val="DefaultParagraphFont"/>
    <w:rsid w:val="00A113E1"/>
    <w:rPr>
      <w:b/>
      <w:spacing w:val="0"/>
    </w:rPr>
  </w:style>
  <w:style w:type="character" w:styleId="Emphasis">
    <w:name w:val="Emphasis"/>
    <w:basedOn w:val="DefaultParagraphFont"/>
    <w:qFormat/>
    <w:rsid w:val="00A113E1"/>
    <w:rPr>
      <w:i/>
    </w:rPr>
  </w:style>
  <w:style w:type="paragraph" w:customStyle="1" w:styleId="SuperHeading">
    <w:name w:val="SuperHeading"/>
    <w:basedOn w:val="Normal"/>
    <w:rsid w:val="00A113E1"/>
    <w:pPr>
      <w:spacing w:before="240" w:after="120"/>
      <w:outlineLvl w:val="0"/>
    </w:pPr>
    <w:rPr>
      <w:rFonts w:ascii="Times New Roman" w:hAnsi="Times New Roman"/>
      <w:b/>
      <w:sz w:val="32"/>
    </w:rPr>
  </w:style>
  <w:style w:type="paragraph" w:customStyle="1" w:styleId="AllowPageBreak">
    <w:name w:val="AllowPageBreak"/>
    <w:rsid w:val="00A113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3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3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3E1"/>
    <w:rPr>
      <w:rFonts w:ascii="Courier New" w:eastAsia="Times New Roman" w:hAnsi="Courier New" w:cs="Times New Roman"/>
      <w:i/>
      <w:szCs w:val="20"/>
      <w:lang w:eastAsia="en-US"/>
    </w:rPr>
  </w:style>
  <w:style w:type="paragraph" w:customStyle="1" w:styleId="HeadingBase">
    <w:name w:val="Heading Base"/>
    <w:rsid w:val="00A11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3E1"/>
    <w:pPr>
      <w:tabs>
        <w:tab w:val="right" w:leader="dot" w:pos="9072"/>
      </w:tabs>
      <w:ind w:left="567"/>
    </w:pPr>
    <w:rPr>
      <w:szCs w:val="22"/>
    </w:rPr>
  </w:style>
  <w:style w:type="paragraph" w:customStyle="1" w:styleId="TOCBase">
    <w:name w:val="TOC Base"/>
    <w:rsid w:val="00A11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3E1"/>
    <w:pPr>
      <w:tabs>
        <w:tab w:val="right" w:leader="dot" w:pos="9072"/>
      </w:tabs>
      <w:spacing w:before="40" w:after="40"/>
      <w:ind w:left="284"/>
    </w:pPr>
    <w:rPr>
      <w:rFonts w:ascii="Times New Roman" w:hAnsi="Times New Roman"/>
    </w:rPr>
  </w:style>
  <w:style w:type="paragraph" w:styleId="TOC1">
    <w:name w:val="toc 1"/>
    <w:basedOn w:val="TOCBase"/>
    <w:next w:val="Normal"/>
    <w:rsid w:val="00A113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3E1"/>
    <w:rPr>
      <w:rFonts w:ascii="Times New Roman" w:eastAsia="Times New Roman" w:hAnsi="Times New Roman" w:cs="Times New Roman"/>
      <w:sz w:val="16"/>
      <w:lang w:eastAsia="en-US"/>
    </w:rPr>
  </w:style>
  <w:style w:type="paragraph" w:styleId="Title">
    <w:name w:val="Title"/>
    <w:basedOn w:val="HeadingBase"/>
    <w:link w:val="TitleChar"/>
    <w:qFormat/>
    <w:rsid w:val="00A113E1"/>
    <w:pPr>
      <w:spacing w:before="5040"/>
      <w:jc w:val="center"/>
    </w:pPr>
    <w:rPr>
      <w:sz w:val="48"/>
      <w:szCs w:val="72"/>
      <w:lang w:val="en-US"/>
    </w:rPr>
  </w:style>
  <w:style w:type="character" w:customStyle="1" w:styleId="TitleChar">
    <w:name w:val="Title Char"/>
    <w:basedOn w:val="DefaultParagraphFont"/>
    <w:link w:val="Title"/>
    <w:rsid w:val="00A11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3E1"/>
    <w:pPr>
      <w:tabs>
        <w:tab w:val="left" w:pos="3600"/>
        <w:tab w:val="left" w:pos="3958"/>
      </w:tabs>
    </w:pPr>
  </w:style>
  <w:style w:type="paragraph" w:styleId="List">
    <w:name w:val="List"/>
    <w:basedOn w:val="BodyText"/>
    <w:next w:val="BodyText"/>
    <w:rsid w:val="00A113E1"/>
    <w:pPr>
      <w:tabs>
        <w:tab w:val="left" w:pos="340"/>
      </w:tabs>
      <w:spacing w:before="60" w:after="60"/>
      <w:ind w:left="340" w:hanging="340"/>
    </w:pPr>
  </w:style>
  <w:style w:type="paragraph" w:customStyle="1" w:styleId="Note">
    <w:name w:val="Note"/>
    <w:basedOn w:val="BodyText"/>
    <w:rsid w:val="00A11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3E1"/>
    <w:pPr>
      <w:framePr w:wrap="auto" w:hAnchor="text" w:y="6049"/>
    </w:pPr>
    <w:rPr>
      <w:color w:val="000000"/>
      <w:sz w:val="40"/>
    </w:rPr>
  </w:style>
  <w:style w:type="paragraph" w:customStyle="1" w:styleId="TOCTitle">
    <w:name w:val="TOCTitle"/>
    <w:basedOn w:val="Heading1"/>
    <w:rsid w:val="00A113E1"/>
    <w:pPr>
      <w:spacing w:after="240"/>
      <w:jc w:val="center"/>
      <w:outlineLvl w:val="9"/>
    </w:pPr>
    <w:rPr>
      <w:caps/>
    </w:rPr>
  </w:style>
  <w:style w:type="paragraph" w:customStyle="1" w:styleId="Version">
    <w:name w:val="Version"/>
    <w:rsid w:val="00A113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3E1"/>
    <w:pPr>
      <w:numPr>
        <w:numId w:val="12"/>
      </w:numPr>
      <w:tabs>
        <w:tab w:val="clear" w:pos="680"/>
      </w:tabs>
    </w:pPr>
  </w:style>
  <w:style w:type="paragraph" w:styleId="Index1">
    <w:name w:val="index 1"/>
    <w:basedOn w:val="Normal"/>
    <w:next w:val="Normal"/>
    <w:semiHidden/>
    <w:rsid w:val="00A113E1"/>
    <w:pPr>
      <w:keepNext w:val="0"/>
      <w:tabs>
        <w:tab w:val="right" w:pos="4176"/>
      </w:tabs>
      <w:ind w:left="198" w:hanging="198"/>
    </w:pPr>
    <w:rPr>
      <w:rFonts w:ascii="Garamond" w:hAnsi="Garamond"/>
    </w:rPr>
  </w:style>
  <w:style w:type="paragraph" w:styleId="IndexHeading">
    <w:name w:val="index heading"/>
    <w:basedOn w:val="Normal"/>
    <w:next w:val="Index1"/>
    <w:semiHidden/>
    <w:rsid w:val="00A113E1"/>
    <w:pPr>
      <w:spacing w:before="120" w:after="120"/>
    </w:pPr>
    <w:rPr>
      <w:rFonts w:ascii="Arial" w:hAnsi="Arial"/>
      <w:b/>
      <w:color w:val="918585"/>
      <w:sz w:val="24"/>
    </w:rPr>
  </w:style>
  <w:style w:type="paragraph" w:styleId="Header">
    <w:name w:val="header"/>
    <w:basedOn w:val="Normal"/>
    <w:link w:val="HeaderChar"/>
    <w:rsid w:val="00A11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3E1"/>
    <w:rPr>
      <w:rFonts w:ascii="Times New Roman" w:eastAsia="Times New Roman" w:hAnsi="Times New Roman" w:cs="Times New Roman"/>
      <w:sz w:val="16"/>
      <w:szCs w:val="20"/>
      <w:lang w:val="en-GB" w:eastAsia="en-US"/>
    </w:rPr>
  </w:style>
  <w:style w:type="paragraph" w:customStyle="1" w:styleId="Chapter">
    <w:name w:val="Chapter"/>
    <w:basedOn w:val="Normal"/>
    <w:rsid w:val="00A113E1"/>
    <w:pPr>
      <w:spacing w:before="240"/>
    </w:pPr>
    <w:rPr>
      <w:rFonts w:ascii="Times New Roman" w:hAnsi="Times New Roman"/>
      <w:smallCaps/>
      <w:spacing w:val="80"/>
      <w:sz w:val="28"/>
    </w:rPr>
  </w:style>
  <w:style w:type="paragraph" w:customStyle="1" w:styleId="InChapter">
    <w:name w:val="InChapter"/>
    <w:basedOn w:val="Heading3"/>
    <w:rsid w:val="00A113E1"/>
    <w:pPr>
      <w:spacing w:after="240"/>
      <w:outlineLvl w:val="9"/>
    </w:pPr>
    <w:rPr>
      <w:noProof/>
    </w:rPr>
  </w:style>
  <w:style w:type="paragraph" w:styleId="Index2">
    <w:name w:val="index 2"/>
    <w:basedOn w:val="Normal"/>
    <w:next w:val="Normal"/>
    <w:semiHidden/>
    <w:rsid w:val="00A113E1"/>
    <w:pPr>
      <w:tabs>
        <w:tab w:val="right" w:pos="4176"/>
      </w:tabs>
      <w:ind w:left="568" w:hanging="284"/>
    </w:pPr>
    <w:rPr>
      <w:rFonts w:ascii="Garamond" w:hAnsi="Garamond"/>
    </w:rPr>
  </w:style>
  <w:style w:type="paragraph" w:customStyle="1" w:styleId="Byline">
    <w:name w:val="Byline"/>
    <w:rsid w:val="00A11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3E1"/>
    <w:pPr>
      <w:tabs>
        <w:tab w:val="clear" w:pos="3600"/>
        <w:tab w:val="clear" w:pos="3958"/>
      </w:tabs>
      <w:jc w:val="right"/>
    </w:pPr>
  </w:style>
  <w:style w:type="paragraph" w:styleId="Caption">
    <w:name w:val="caption"/>
    <w:basedOn w:val="BodyText"/>
    <w:next w:val="Normal"/>
    <w:qFormat/>
    <w:rsid w:val="00A113E1"/>
    <w:pPr>
      <w:framePr w:w="2268" w:hSpace="181" w:vSpace="181" w:wrap="around" w:vAnchor="text" w:hAnchor="page" w:x="1135" w:y="285" w:anchorLock="1"/>
    </w:pPr>
    <w:rPr>
      <w:i/>
    </w:rPr>
  </w:style>
  <w:style w:type="paragraph" w:customStyle="1" w:styleId="MiniTOCTitle">
    <w:name w:val="MiniTOCTitle"/>
    <w:basedOn w:val="Heading4"/>
    <w:rsid w:val="00A113E1"/>
    <w:pPr>
      <w:spacing w:before="240"/>
      <w:outlineLvl w:val="9"/>
    </w:pPr>
    <w:rPr>
      <w:noProof/>
      <w:sz w:val="24"/>
    </w:rPr>
  </w:style>
  <w:style w:type="paragraph" w:customStyle="1" w:styleId="MiniTOCItem">
    <w:name w:val="MiniTOCItem"/>
    <w:basedOn w:val="ListBullet"/>
    <w:rsid w:val="00A113E1"/>
    <w:pPr>
      <w:numPr>
        <w:numId w:val="0"/>
      </w:numPr>
      <w:tabs>
        <w:tab w:val="right" w:leader="dot" w:pos="6521"/>
      </w:tabs>
      <w:spacing w:before="0" w:after="0"/>
    </w:pPr>
  </w:style>
  <w:style w:type="paragraph" w:customStyle="1" w:styleId="TOFTitle">
    <w:name w:val="TOFTitle"/>
    <w:basedOn w:val="TOCTitle"/>
    <w:rsid w:val="00A113E1"/>
  </w:style>
  <w:style w:type="paragraph" w:styleId="TableofFigures">
    <w:name w:val="table of figures"/>
    <w:basedOn w:val="Normal"/>
    <w:next w:val="Normal"/>
    <w:semiHidden/>
    <w:rsid w:val="00A113E1"/>
    <w:pPr>
      <w:tabs>
        <w:tab w:val="right" w:leader="dot" w:pos="9072"/>
      </w:tabs>
      <w:ind w:left="970" w:hanging="403"/>
    </w:pPr>
    <w:rPr>
      <w:rFonts w:ascii="Times New Roman" w:hAnsi="Times New Roman"/>
      <w:b/>
    </w:rPr>
  </w:style>
  <w:style w:type="paragraph" w:styleId="ListNumber">
    <w:name w:val="List Number"/>
    <w:basedOn w:val="List"/>
    <w:rsid w:val="00A113E1"/>
    <w:pPr>
      <w:numPr>
        <w:numId w:val="14"/>
      </w:numPr>
      <w:tabs>
        <w:tab w:val="clear" w:pos="340"/>
      </w:tabs>
    </w:pPr>
  </w:style>
  <w:style w:type="character" w:customStyle="1" w:styleId="WingdingSymbols">
    <w:name w:val="Wingding Symbols"/>
    <w:rsid w:val="00A113E1"/>
    <w:rPr>
      <w:rFonts w:ascii="Wingdings" w:hAnsi="Wingdings"/>
    </w:rPr>
  </w:style>
  <w:style w:type="paragraph" w:customStyle="1" w:styleId="TableHeading">
    <w:name w:val="Table Heading"/>
    <w:basedOn w:val="HeadingBase"/>
    <w:rsid w:val="00A113E1"/>
    <w:pPr>
      <w:keepLines/>
      <w:pBdr>
        <w:bottom w:val="single" w:sz="6" w:space="1" w:color="918585"/>
      </w:pBdr>
      <w:spacing w:before="240"/>
    </w:pPr>
  </w:style>
  <w:style w:type="character" w:customStyle="1" w:styleId="HotSpot">
    <w:name w:val="HotSpot"/>
    <w:rsid w:val="00A113E1"/>
    <w:rPr>
      <w:color w:val="0033CC"/>
      <w:u w:val="none"/>
    </w:rPr>
  </w:style>
  <w:style w:type="paragraph" w:customStyle="1" w:styleId="BodyTextRight">
    <w:name w:val="Body Text Right"/>
    <w:basedOn w:val="BodyText"/>
    <w:rsid w:val="00A113E1"/>
    <w:pPr>
      <w:spacing w:before="0" w:after="0"/>
      <w:jc w:val="right"/>
    </w:pPr>
  </w:style>
  <w:style w:type="paragraph" w:styleId="Index3">
    <w:name w:val="index 3"/>
    <w:basedOn w:val="ListNumber2"/>
    <w:next w:val="Normal"/>
    <w:semiHidden/>
    <w:rsid w:val="00A113E1"/>
    <w:pPr>
      <w:numPr>
        <w:numId w:val="0"/>
      </w:numPr>
      <w:tabs>
        <w:tab w:val="right" w:leader="dot" w:pos="4176"/>
      </w:tabs>
    </w:pPr>
  </w:style>
  <w:style w:type="paragraph" w:styleId="ListNumber2">
    <w:name w:val="List Number 2"/>
    <w:basedOn w:val="List2"/>
    <w:rsid w:val="00A113E1"/>
    <w:pPr>
      <w:numPr>
        <w:numId w:val="9"/>
      </w:numPr>
      <w:tabs>
        <w:tab w:val="clear" w:pos="1060"/>
      </w:tabs>
    </w:pPr>
  </w:style>
  <w:style w:type="paragraph" w:customStyle="1" w:styleId="MarginNote">
    <w:name w:val="Margin Note"/>
    <w:basedOn w:val="BodyText"/>
    <w:rsid w:val="00A11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3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3E1"/>
    <w:rPr>
      <w:sz w:val="32"/>
    </w:rPr>
  </w:style>
  <w:style w:type="paragraph" w:customStyle="1" w:styleId="HeadingProcedure">
    <w:name w:val="Heading Procedure"/>
    <w:basedOn w:val="HeadingBase"/>
    <w:next w:val="Normal"/>
    <w:rsid w:val="00A113E1"/>
    <w:pPr>
      <w:tabs>
        <w:tab w:val="left" w:pos="0"/>
      </w:tabs>
      <w:spacing w:before="120" w:after="60"/>
    </w:pPr>
    <w:rPr>
      <w:i/>
      <w:color w:val="918585"/>
      <w:sz w:val="22"/>
    </w:rPr>
  </w:style>
  <w:style w:type="paragraph" w:customStyle="1" w:styleId="TableBodyText">
    <w:name w:val="Table Body Text"/>
    <w:basedOn w:val="BodyText"/>
    <w:rsid w:val="00A113E1"/>
    <w:pPr>
      <w:spacing w:before="60" w:after="60"/>
    </w:pPr>
  </w:style>
  <w:style w:type="paragraph" w:styleId="ListContinue">
    <w:name w:val="List Continue"/>
    <w:basedOn w:val="List"/>
    <w:rsid w:val="00A113E1"/>
    <w:pPr>
      <w:ind w:firstLine="0"/>
    </w:pPr>
  </w:style>
  <w:style w:type="paragraph" w:customStyle="1" w:styleId="ListNote">
    <w:name w:val="List Note"/>
    <w:basedOn w:val="List"/>
    <w:rsid w:val="00A113E1"/>
    <w:pPr>
      <w:pBdr>
        <w:top w:val="single" w:sz="6" w:space="2" w:color="918585"/>
        <w:bottom w:val="single" w:sz="6" w:space="2" w:color="918585"/>
      </w:pBdr>
      <w:tabs>
        <w:tab w:val="left" w:pos="1021"/>
      </w:tabs>
      <w:ind w:firstLine="0"/>
    </w:pPr>
  </w:style>
  <w:style w:type="paragraph" w:customStyle="1" w:styleId="Warning">
    <w:name w:val="Warning"/>
    <w:basedOn w:val="BodyText"/>
    <w:rsid w:val="00A113E1"/>
    <w:pPr>
      <w:shd w:val="clear" w:color="auto" w:fill="D9D9D9"/>
      <w:tabs>
        <w:tab w:val="left" w:pos="992"/>
      </w:tabs>
      <w:ind w:left="119" w:right="119"/>
    </w:pPr>
    <w:rPr>
      <w:sz w:val="20"/>
    </w:rPr>
  </w:style>
  <w:style w:type="paragraph" w:customStyle="1" w:styleId="MarginIcons">
    <w:name w:val="Margin Icons"/>
    <w:basedOn w:val="BodyText"/>
    <w:rsid w:val="00A11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3E1"/>
    <w:rPr>
      <w:rFonts w:ascii="Courier New" w:hAnsi="Courier New"/>
    </w:rPr>
  </w:style>
  <w:style w:type="paragraph" w:customStyle="1" w:styleId="NoteBullet">
    <w:name w:val="Note Bullet"/>
    <w:basedOn w:val="Note"/>
    <w:rsid w:val="00A113E1"/>
    <w:pPr>
      <w:tabs>
        <w:tab w:val="clear" w:pos="680"/>
      </w:tabs>
      <w:spacing w:before="60" w:after="60"/>
    </w:pPr>
  </w:style>
  <w:style w:type="paragraph" w:customStyle="1" w:styleId="SubHeading2">
    <w:name w:val="SubHeading2"/>
    <w:basedOn w:val="HeadingBase"/>
    <w:rsid w:val="00A113E1"/>
    <w:pPr>
      <w:spacing w:before="240" w:after="60"/>
    </w:pPr>
    <w:rPr>
      <w:sz w:val="20"/>
    </w:rPr>
  </w:style>
  <w:style w:type="paragraph" w:customStyle="1" w:styleId="SubHeading1">
    <w:name w:val="SubHeading1"/>
    <w:basedOn w:val="HeadingBase"/>
    <w:rsid w:val="00A113E1"/>
    <w:pPr>
      <w:spacing w:before="240" w:after="60"/>
    </w:pPr>
    <w:rPr>
      <w:color w:val="918585"/>
      <w:sz w:val="22"/>
    </w:rPr>
  </w:style>
  <w:style w:type="paragraph" w:customStyle="1" w:styleId="SideHeading">
    <w:name w:val="Side Heading"/>
    <w:basedOn w:val="HeadingBase"/>
    <w:rsid w:val="00A11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3E1"/>
    <w:pPr>
      <w:numPr>
        <w:numId w:val="10"/>
      </w:numPr>
    </w:pPr>
  </w:style>
  <w:style w:type="paragraph" w:styleId="PlainText">
    <w:name w:val="Plain Text"/>
    <w:basedOn w:val="Normal"/>
    <w:link w:val="PlainTextChar"/>
    <w:rsid w:val="00A113E1"/>
    <w:rPr>
      <w:sz w:val="20"/>
    </w:rPr>
  </w:style>
  <w:style w:type="character" w:customStyle="1" w:styleId="PlainTextChar">
    <w:name w:val="Plain Text Char"/>
    <w:basedOn w:val="DefaultParagraphFont"/>
    <w:link w:val="PlainText"/>
    <w:rsid w:val="00A113E1"/>
    <w:rPr>
      <w:rFonts w:ascii="Courier New" w:eastAsia="Times New Roman" w:hAnsi="Courier New" w:cs="Times New Roman"/>
      <w:sz w:val="20"/>
      <w:szCs w:val="20"/>
      <w:lang w:eastAsia="en-US"/>
    </w:rPr>
  </w:style>
  <w:style w:type="character" w:customStyle="1" w:styleId="MenuOption">
    <w:name w:val="Menu Option"/>
    <w:basedOn w:val="DefaultParagraphFont"/>
    <w:rsid w:val="00A113E1"/>
    <w:rPr>
      <w:b/>
      <w:smallCaps/>
    </w:rPr>
  </w:style>
  <w:style w:type="paragraph" w:customStyle="1" w:styleId="TableListNumber">
    <w:name w:val="Table List Number"/>
    <w:basedOn w:val="ListNumber"/>
    <w:rsid w:val="00A113E1"/>
    <w:pPr>
      <w:numPr>
        <w:numId w:val="0"/>
      </w:numPr>
    </w:pPr>
  </w:style>
  <w:style w:type="paragraph" w:styleId="TOC4">
    <w:name w:val="toc 4"/>
    <w:basedOn w:val="TOCBase"/>
    <w:next w:val="Normal"/>
    <w:semiHidden/>
    <w:rsid w:val="00A113E1"/>
    <w:pPr>
      <w:tabs>
        <w:tab w:val="right" w:leader="dot" w:pos="9071"/>
      </w:tabs>
      <w:ind w:left="1701"/>
    </w:pPr>
  </w:style>
  <w:style w:type="paragraph" w:customStyle="1" w:styleId="ListAlpha">
    <w:name w:val="List Alpha"/>
    <w:basedOn w:val="List"/>
    <w:rsid w:val="00A113E1"/>
    <w:pPr>
      <w:numPr>
        <w:numId w:val="8"/>
      </w:numPr>
    </w:pPr>
  </w:style>
  <w:style w:type="paragraph" w:customStyle="1" w:styleId="ListAlpha2">
    <w:name w:val="List Alpha 2"/>
    <w:basedOn w:val="List2"/>
    <w:rsid w:val="00A113E1"/>
    <w:pPr>
      <w:numPr>
        <w:numId w:val="7"/>
      </w:numPr>
    </w:pPr>
  </w:style>
  <w:style w:type="paragraph" w:styleId="List2">
    <w:name w:val="List 2"/>
    <w:basedOn w:val="BodyText"/>
    <w:rsid w:val="00A113E1"/>
    <w:pPr>
      <w:tabs>
        <w:tab w:val="left" w:pos="680"/>
      </w:tabs>
      <w:spacing w:before="60" w:after="60"/>
      <w:ind w:left="680" w:hanging="340"/>
    </w:pPr>
  </w:style>
  <w:style w:type="paragraph" w:styleId="List3">
    <w:name w:val="List 3"/>
    <w:basedOn w:val="BodyText"/>
    <w:rsid w:val="00A113E1"/>
    <w:pPr>
      <w:tabs>
        <w:tab w:val="left" w:pos="1021"/>
      </w:tabs>
      <w:spacing w:before="60" w:after="60"/>
      <w:ind w:left="1020" w:hanging="340"/>
    </w:pPr>
  </w:style>
  <w:style w:type="paragraph" w:styleId="List4">
    <w:name w:val="List 4"/>
    <w:basedOn w:val="BodyText"/>
    <w:rsid w:val="00A113E1"/>
    <w:pPr>
      <w:tabs>
        <w:tab w:val="left" w:pos="1361"/>
      </w:tabs>
      <w:spacing w:before="60" w:after="60"/>
      <w:ind w:left="1361" w:hanging="340"/>
    </w:pPr>
  </w:style>
  <w:style w:type="paragraph" w:styleId="List5">
    <w:name w:val="List 5"/>
    <w:basedOn w:val="BodyText"/>
    <w:rsid w:val="00A113E1"/>
    <w:pPr>
      <w:tabs>
        <w:tab w:val="left" w:pos="1701"/>
      </w:tabs>
      <w:spacing w:before="60" w:after="60"/>
      <w:ind w:left="1701" w:hanging="340"/>
    </w:pPr>
  </w:style>
  <w:style w:type="paragraph" w:styleId="ListBullet3">
    <w:name w:val="List Bullet 3"/>
    <w:basedOn w:val="List3"/>
    <w:rsid w:val="00A113E1"/>
    <w:pPr>
      <w:numPr>
        <w:numId w:val="13"/>
      </w:numPr>
      <w:tabs>
        <w:tab w:val="clear" w:pos="1021"/>
      </w:tabs>
      <w:ind w:left="1037" w:hanging="357"/>
    </w:pPr>
  </w:style>
  <w:style w:type="paragraph" w:styleId="ListBullet4">
    <w:name w:val="List Bullet 4"/>
    <w:basedOn w:val="List4"/>
    <w:rsid w:val="00A113E1"/>
    <w:pPr>
      <w:numPr>
        <w:numId w:val="2"/>
      </w:numPr>
      <w:tabs>
        <w:tab w:val="clear" w:pos="1361"/>
      </w:tabs>
    </w:pPr>
  </w:style>
  <w:style w:type="paragraph" w:styleId="ListBullet5">
    <w:name w:val="List Bullet 5"/>
    <w:basedOn w:val="List5"/>
    <w:rsid w:val="00A113E1"/>
    <w:pPr>
      <w:numPr>
        <w:numId w:val="3"/>
      </w:numPr>
    </w:pPr>
  </w:style>
  <w:style w:type="paragraph" w:styleId="ListContinue2">
    <w:name w:val="List Continue 2"/>
    <w:basedOn w:val="List2"/>
    <w:rsid w:val="00A113E1"/>
    <w:pPr>
      <w:ind w:firstLine="0"/>
    </w:pPr>
  </w:style>
  <w:style w:type="paragraph" w:styleId="ListContinue3">
    <w:name w:val="List Continue 3"/>
    <w:basedOn w:val="List3"/>
    <w:rsid w:val="00A113E1"/>
    <w:pPr>
      <w:ind w:left="1021" w:firstLine="0"/>
    </w:pPr>
  </w:style>
  <w:style w:type="paragraph" w:styleId="ListContinue4">
    <w:name w:val="List Continue 4"/>
    <w:basedOn w:val="List4"/>
    <w:rsid w:val="00A113E1"/>
    <w:pPr>
      <w:ind w:firstLine="0"/>
    </w:pPr>
  </w:style>
  <w:style w:type="paragraph" w:styleId="ListContinue5">
    <w:name w:val="List Continue 5"/>
    <w:basedOn w:val="List5"/>
    <w:rsid w:val="00A113E1"/>
    <w:pPr>
      <w:ind w:firstLine="0"/>
    </w:pPr>
  </w:style>
  <w:style w:type="paragraph" w:styleId="ListNumber3">
    <w:name w:val="List Number 3"/>
    <w:basedOn w:val="List3"/>
    <w:rsid w:val="00A113E1"/>
    <w:pPr>
      <w:numPr>
        <w:numId w:val="4"/>
      </w:numPr>
    </w:pPr>
  </w:style>
  <w:style w:type="paragraph" w:styleId="ListNumber4">
    <w:name w:val="List Number 4"/>
    <w:basedOn w:val="List4"/>
    <w:rsid w:val="00A113E1"/>
    <w:pPr>
      <w:numPr>
        <w:numId w:val="5"/>
      </w:numPr>
    </w:pPr>
  </w:style>
  <w:style w:type="paragraph" w:styleId="ListNumber5">
    <w:name w:val="List Number 5"/>
    <w:basedOn w:val="List5"/>
    <w:rsid w:val="00A113E1"/>
    <w:pPr>
      <w:numPr>
        <w:numId w:val="6"/>
      </w:numPr>
    </w:pPr>
  </w:style>
  <w:style w:type="paragraph" w:styleId="BlockText">
    <w:name w:val="Block Text"/>
    <w:basedOn w:val="Normal"/>
    <w:rsid w:val="00A113E1"/>
    <w:pPr>
      <w:spacing w:after="120"/>
      <w:ind w:left="1440" w:right="1440"/>
    </w:pPr>
  </w:style>
  <w:style w:type="character" w:customStyle="1" w:styleId="Subscript">
    <w:name w:val="Subscript"/>
    <w:basedOn w:val="DefaultParagraphFont"/>
    <w:rsid w:val="00A113E1"/>
    <w:rPr>
      <w:sz w:val="16"/>
      <w:vertAlign w:val="subscript"/>
    </w:rPr>
  </w:style>
  <w:style w:type="character" w:customStyle="1" w:styleId="Superscript">
    <w:name w:val="Superscript"/>
    <w:basedOn w:val="DefaultParagraphFont"/>
    <w:rsid w:val="00A113E1"/>
    <w:rPr>
      <w:sz w:val="16"/>
      <w:vertAlign w:val="superscript"/>
    </w:rPr>
  </w:style>
  <w:style w:type="character" w:customStyle="1" w:styleId="Symbols">
    <w:name w:val="Symbols"/>
    <w:basedOn w:val="DefaultParagraphFont"/>
    <w:rsid w:val="00A113E1"/>
    <w:rPr>
      <w:rFonts w:ascii="Symbol" w:hAnsi="Symbol"/>
    </w:rPr>
  </w:style>
  <w:style w:type="character" w:customStyle="1" w:styleId="MenuOptions">
    <w:name w:val="Menu Options"/>
    <w:basedOn w:val="DefaultParagraphFont"/>
    <w:rsid w:val="00A113E1"/>
    <w:rPr>
      <w:rFonts w:ascii="Arial Narrow" w:hAnsi="Arial Narrow"/>
      <w:smallCaps/>
    </w:rPr>
  </w:style>
  <w:style w:type="character" w:customStyle="1" w:styleId="Buttons">
    <w:name w:val="Buttons"/>
    <w:basedOn w:val="DefaultParagraphFont"/>
    <w:rsid w:val="00A113E1"/>
    <w:rPr>
      <w:b/>
    </w:rPr>
  </w:style>
  <w:style w:type="character" w:customStyle="1" w:styleId="Underlined">
    <w:name w:val="Underlined"/>
    <w:basedOn w:val="DefaultParagraphFont"/>
    <w:rsid w:val="00A113E1"/>
    <w:rPr>
      <w:u w:val="single"/>
    </w:rPr>
  </w:style>
  <w:style w:type="paragraph" w:customStyle="1" w:styleId="TableBodyTextRight">
    <w:name w:val="Table Body Text Right"/>
    <w:basedOn w:val="TableBodyText"/>
    <w:rsid w:val="00A113E1"/>
    <w:pPr>
      <w:widowControl w:val="0"/>
      <w:autoSpaceDE w:val="0"/>
      <w:autoSpaceDN w:val="0"/>
      <w:adjustRightInd w:val="0"/>
      <w:jc w:val="right"/>
    </w:pPr>
    <w:rPr>
      <w:rFonts w:cs="Arial"/>
      <w:szCs w:val="18"/>
    </w:rPr>
  </w:style>
  <w:style w:type="paragraph" w:customStyle="1" w:styleId="CopyrightText">
    <w:name w:val="Copyright Text"/>
    <w:basedOn w:val="BodyText"/>
    <w:rsid w:val="00A113E1"/>
    <w:rPr>
      <w:sz w:val="18"/>
    </w:rPr>
  </w:style>
  <w:style w:type="paragraph" w:customStyle="1" w:styleId="BodySmallRight">
    <w:name w:val="Body Small Right"/>
    <w:basedOn w:val="BodyTextRight"/>
    <w:rsid w:val="00A113E1"/>
    <w:rPr>
      <w:sz w:val="18"/>
      <w:szCs w:val="18"/>
    </w:rPr>
  </w:style>
  <w:style w:type="paragraph" w:customStyle="1" w:styleId="MarginEdition">
    <w:name w:val="Margin Edition"/>
    <w:basedOn w:val="MarginNote"/>
    <w:rsid w:val="00A113E1"/>
    <w:pPr>
      <w:spacing w:before="0" w:after="0"/>
    </w:pPr>
    <w:rPr>
      <w:rFonts w:ascii="Times New Roman" w:hAnsi="Times New Roman"/>
      <w:color w:val="999999"/>
    </w:rPr>
  </w:style>
  <w:style w:type="paragraph" w:customStyle="1" w:styleId="Spacer">
    <w:name w:val="Spacer"/>
    <w:basedOn w:val="Normal"/>
    <w:rsid w:val="00A113E1"/>
    <w:rPr>
      <w:sz w:val="2"/>
      <w:szCs w:val="2"/>
    </w:rPr>
  </w:style>
  <w:style w:type="character" w:customStyle="1" w:styleId="Small">
    <w:name w:val="Small"/>
    <w:basedOn w:val="DefaultParagraphFont"/>
    <w:rsid w:val="00A113E1"/>
    <w:rPr>
      <w:sz w:val="16"/>
    </w:rPr>
  </w:style>
  <w:style w:type="paragraph" w:customStyle="1" w:styleId="WideTable">
    <w:name w:val="Wide Table"/>
    <w:basedOn w:val="Normal"/>
    <w:rsid w:val="00A113E1"/>
    <w:pPr>
      <w:ind w:left="-1418"/>
    </w:pPr>
    <w:rPr>
      <w:sz w:val="2"/>
      <w:szCs w:val="2"/>
    </w:rPr>
  </w:style>
  <w:style w:type="character" w:styleId="PageNumber">
    <w:name w:val="page number"/>
    <w:basedOn w:val="DefaultParagraphFont"/>
    <w:rsid w:val="00A113E1"/>
  </w:style>
  <w:style w:type="paragraph" w:styleId="Quote">
    <w:name w:val="Quote"/>
    <w:basedOn w:val="Heading1"/>
    <w:link w:val="QuoteChar"/>
    <w:qFormat/>
    <w:rsid w:val="00A113E1"/>
    <w:rPr>
      <w:b w:val="0"/>
      <w:sz w:val="72"/>
      <w:szCs w:val="72"/>
      <w:lang w:val="en-NZ"/>
    </w:rPr>
  </w:style>
  <w:style w:type="character" w:customStyle="1" w:styleId="QuoteChar">
    <w:name w:val="Quote Char"/>
    <w:basedOn w:val="DefaultParagraphFont"/>
    <w:link w:val="Quote"/>
    <w:rsid w:val="00A11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3E1"/>
    <w:pPr>
      <w:pageBreakBefore/>
    </w:pPr>
  </w:style>
  <w:style w:type="paragraph" w:customStyle="1" w:styleId="Border">
    <w:name w:val="Border"/>
    <w:basedOn w:val="Normal"/>
    <w:qFormat/>
    <w:rsid w:val="00A11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3E1"/>
    <w:rPr>
      <w:b/>
      <w:bCs/>
      <w:i/>
      <w:iCs/>
      <w:color w:val="auto"/>
    </w:rPr>
  </w:style>
  <w:style w:type="paragraph" w:styleId="IntenseQuote">
    <w:name w:val="Intense Quote"/>
    <w:basedOn w:val="Normal"/>
    <w:next w:val="Normal"/>
    <w:link w:val="IntenseQuoteChar"/>
    <w:uiPriority w:val="30"/>
    <w:qFormat/>
    <w:rsid w:val="00A11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3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3E1"/>
    <w:rPr>
      <w:smallCaps/>
      <w:color w:val="auto"/>
      <w:u w:val="single"/>
    </w:rPr>
  </w:style>
  <w:style w:type="character" w:styleId="IntenseReference">
    <w:name w:val="Intense Reference"/>
    <w:basedOn w:val="DefaultParagraphFont"/>
    <w:uiPriority w:val="32"/>
    <w:qFormat/>
    <w:rsid w:val="00A113E1"/>
    <w:rPr>
      <w:b/>
      <w:bCs/>
      <w:smallCaps/>
      <w:color w:val="auto"/>
      <w:spacing w:val="5"/>
      <w:u w:val="single"/>
    </w:rPr>
  </w:style>
  <w:style w:type="paragraph" w:customStyle="1" w:styleId="2ColumnHeading">
    <w:name w:val="2Column Heading"/>
    <w:basedOn w:val="BodyText"/>
    <w:qFormat/>
    <w:rsid w:val="00A113E1"/>
    <w:pPr>
      <w:spacing w:after="60"/>
      <w:ind w:left="-2268"/>
    </w:pPr>
    <w:rPr>
      <w:b/>
    </w:rPr>
  </w:style>
  <w:style w:type="paragraph" w:customStyle="1" w:styleId="Heading1TOC">
    <w:name w:val="Heading1 TOC"/>
    <w:basedOn w:val="Normal"/>
    <w:qFormat/>
    <w:rsid w:val="00A113E1"/>
    <w:pPr>
      <w:spacing w:before="240" w:after="120"/>
    </w:pPr>
    <w:rPr>
      <w:rFonts w:ascii="Times New Roman" w:hAnsi="Times New Roman"/>
      <w:b/>
      <w:sz w:val="32"/>
    </w:rPr>
  </w:style>
  <w:style w:type="paragraph" w:customStyle="1" w:styleId="Heading2TOC">
    <w:name w:val="Heading2 TOC"/>
    <w:basedOn w:val="Normal"/>
    <w:qFormat/>
    <w:rsid w:val="00A113E1"/>
    <w:pPr>
      <w:spacing w:before="240" w:after="60"/>
    </w:pPr>
    <w:rPr>
      <w:rFonts w:ascii="Times New Roman" w:hAnsi="Times New Roman"/>
      <w:b/>
      <w:sz w:val="28"/>
    </w:rPr>
  </w:style>
  <w:style w:type="character" w:customStyle="1" w:styleId="Underline">
    <w:name w:val="Underline"/>
    <w:basedOn w:val="DefaultParagraphFont"/>
    <w:qFormat/>
    <w:rsid w:val="00A113E1"/>
    <w:rPr>
      <w:u w:val="single"/>
    </w:rPr>
  </w:style>
  <w:style w:type="character" w:customStyle="1" w:styleId="BoldandItalics">
    <w:name w:val="Bold and Italics"/>
    <w:qFormat/>
    <w:rsid w:val="00A113E1"/>
    <w:rPr>
      <w:b/>
      <w:i/>
      <w:u w:val="none"/>
    </w:rPr>
  </w:style>
  <w:style w:type="paragraph" w:styleId="BalloonText">
    <w:name w:val="Balloon Text"/>
    <w:basedOn w:val="Normal"/>
    <w:link w:val="BalloonTextChar"/>
    <w:rsid w:val="00A113E1"/>
    <w:rPr>
      <w:rFonts w:ascii="Tahoma" w:hAnsi="Tahoma" w:cs="Tahoma"/>
      <w:sz w:val="16"/>
      <w:szCs w:val="16"/>
    </w:rPr>
  </w:style>
  <w:style w:type="character" w:customStyle="1" w:styleId="BalloonTextChar">
    <w:name w:val="Balloon Text Char"/>
    <w:basedOn w:val="DefaultParagraphFont"/>
    <w:link w:val="BalloonText"/>
    <w:rsid w:val="00A113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3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3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3E1"/>
    <w:rPr>
      <w:b/>
      <w:color w:val="660033"/>
      <w:spacing w:val="0"/>
    </w:rPr>
  </w:style>
  <w:style w:type="paragraph" w:customStyle="1" w:styleId="Nameditemlist">
    <w:name w:val="Named item list"/>
    <w:basedOn w:val="BodyText"/>
    <w:qFormat/>
    <w:rsid w:val="00A113E1"/>
    <w:pPr>
      <w:tabs>
        <w:tab w:val="left" w:pos="2835"/>
      </w:tabs>
      <w:ind w:left="2835" w:hanging="2835"/>
    </w:pPr>
  </w:style>
  <w:style w:type="paragraph" w:customStyle="1" w:styleId="BodyTextnopadding">
    <w:name w:val="Body Text no padding"/>
    <w:basedOn w:val="BodyText"/>
    <w:qFormat/>
    <w:rsid w:val="00A113E1"/>
    <w:pPr>
      <w:spacing w:before="0" w:after="0"/>
    </w:pPr>
  </w:style>
  <w:style w:type="paragraph" w:customStyle="1" w:styleId="BodyTextBold">
    <w:name w:val="Body Text Bold"/>
    <w:basedOn w:val="BodyText"/>
    <w:qFormat/>
    <w:rsid w:val="00A113E1"/>
    <w:rPr>
      <w:b/>
    </w:rPr>
  </w:style>
  <w:style w:type="character" w:styleId="Hyperlink">
    <w:name w:val="Hyperlink"/>
    <w:basedOn w:val="DefaultParagraphFont"/>
    <w:uiPriority w:val="99"/>
    <w:unhideWhenUsed/>
    <w:rsid w:val="00125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3938</Characters>
  <Application>Microsoft Office Word</Application>
  <DocSecurity>0</DocSecurity>
  <Lines>140</Lines>
  <Paragraphs>81</Paragraphs>
  <ScaleCrop>false</ScaleCrop>
  <Company>Author-it Software Corporation Ltd.</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FNSINC503 Identify situations requiring complex ethical decision making</dc:title>
  <dc:subject>Approved</dc:subject>
  <dc:creator>PwC’s Skills for Australia</dc:creator>
  <cp:keywords>Release: 1</cp:keywords>
  <dc:description>Review Date: 12 April 2008</dc:description>
  <cp:lastModifiedBy>HSD_TPCMSd.prod</cp:lastModifiedBy>
  <cp:revision>3</cp:revision>
  <dcterms:created xsi:type="dcterms:W3CDTF">2022-01-27T02:26:00Z</dcterms:created>
  <dcterms:modified xsi:type="dcterms:W3CDTF">2022-01-27T02:26:00Z</dcterms:modified>
</cp:coreProperties>
</file>