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682" w:rsidP="001516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FNSINC401 Apply principles of professional practice to work in the financial services industry</w:t>
      </w:r>
      <w:r>
        <w:fldChar w:fldCharType="end"/>
      </w:r>
    </w:p>
    <w:p w:rsidR="00151682" w:rsidP="00151682">
      <w:pPr>
        <w:pStyle w:val="Version"/>
        <w:sectPr w:rsidSect="009057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748" w:rsidP="00905748">
      <w:pPr>
        <w:pStyle w:val="SuperHeading"/>
      </w:pPr>
      <w:r w:rsidRPr="00905748">
        <w:t>Assessment Requirements for FNSINC401 Apply principles of professional practice to work in the financial services industry</w:t>
      </w:r>
    </w:p>
    <w:p w:rsidR="00000000" w:rsidRPr="00905748" w:rsidP="00905748">
      <w:pPr>
        <w:pStyle w:val="Heading1"/>
      </w:pPr>
      <w:bookmarkStart w:id="1" w:name="O_678384"/>
      <w:bookmarkEnd w:id="1"/>
      <w:r w:rsidRPr="009057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0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748" w:rsidP="00905748">
            <w:pPr>
              <w:pStyle w:val="BodyText"/>
            </w:pPr>
            <w:r w:rsidRPr="009057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748">
            <w:pPr>
              <w:pStyle w:val="BodyText"/>
              <w:rPr>
                <w:lang w:val="en-NZ"/>
              </w:rPr>
            </w:pPr>
            <w:r w:rsidRPr="00905748">
              <w:rPr>
                <w:rStyle w:val="SpecialBold"/>
              </w:rPr>
              <w:t>Comments</w:t>
            </w:r>
          </w:p>
        </w:tc>
      </w:tr>
      <w:tr w:rsidTr="0090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748">
            <w:pPr>
              <w:pStyle w:val="BodyText"/>
              <w:rPr>
                <w:lang w:val="en-NZ"/>
              </w:rPr>
            </w:pPr>
            <w:r w:rsidRPr="0090574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748" w:rsidP="00905748">
            <w:pPr>
              <w:pStyle w:val="BodyText"/>
            </w:pPr>
            <w:r w:rsidRPr="00905748">
              <w:t>This version first released with FNS Financial Services Training Package Version 1.0.</w:t>
            </w:r>
          </w:p>
        </w:tc>
      </w:tr>
    </w:tbl>
    <w:p w:rsidR="00000000" w:rsidRPr="00905748" w:rsidP="00905748">
      <w:pPr>
        <w:pStyle w:val="BodyText"/>
      </w:pPr>
    </w:p>
    <w:p w:rsidR="00000000" w:rsidRPr="00905748" w:rsidP="00905748">
      <w:pPr>
        <w:pStyle w:val="AllowPageBreak"/>
      </w:pPr>
    </w:p>
    <w:p w:rsidR="00000000" w:rsidRPr="00905748" w:rsidP="00905748">
      <w:pPr>
        <w:pStyle w:val="Heading1"/>
      </w:pPr>
      <w:bookmarkStart w:id="2" w:name="O_678385"/>
      <w:bookmarkEnd w:id="2"/>
      <w:r w:rsidRPr="00905748">
        <w:t>Performance Evidence</w:t>
      </w:r>
    </w:p>
    <w:p w:rsidR="00000000" w:rsidRPr="00905748" w:rsidP="00151682">
      <w:pPr>
        <w:pStyle w:val="BodyText"/>
      </w:pPr>
      <w:r w:rsidRPr="00905748">
        <w:t>Evidence of the ability to:</w:t>
      </w:r>
    </w:p>
    <w:p w:rsidR="00000000" w:rsidRPr="00905748" w:rsidP="00905748">
      <w:pPr>
        <w:pStyle w:val="ListBullet"/>
      </w:pPr>
      <w:r w:rsidRPr="00905748">
        <w:t>access, interpret and analyse product and service information provided by industry sectors in an effe</w:t>
      </w:r>
      <w:r w:rsidRPr="00905748">
        <w:t>ctive and timely manner</w:t>
      </w:r>
    </w:p>
    <w:p w:rsidR="00000000" w:rsidRPr="00905748" w:rsidP="00905748">
      <w:pPr>
        <w:pStyle w:val="ListBullet"/>
      </w:pPr>
      <w:r w:rsidRPr="00905748">
        <w:t>interpret and comply with relevant financial services legislation, regulations and industry codes of practice, and ethics applicable to the workplace</w:t>
      </w:r>
    </w:p>
    <w:p w:rsidR="00000000" w:rsidRPr="00905748" w:rsidP="00905748">
      <w:pPr>
        <w:pStyle w:val="ListBullet"/>
      </w:pPr>
      <w:r w:rsidRPr="00905748">
        <w:t>recognise and implement sustainability principles and work practices</w:t>
      </w:r>
    </w:p>
    <w:p w:rsidR="00000000" w:rsidRPr="00905748" w:rsidP="00905748">
      <w:pPr>
        <w:pStyle w:val="ListBullet"/>
      </w:pPr>
      <w:r w:rsidRPr="00905748">
        <w:t>accurately an</w:t>
      </w:r>
      <w:r w:rsidRPr="00905748">
        <w:t>alyse, evaluate and organise relevant information</w:t>
      </w:r>
    </w:p>
    <w:p w:rsidR="00000000" w:rsidRPr="00905748" w:rsidP="00905748">
      <w:pPr>
        <w:pStyle w:val="ListBullet"/>
      </w:pPr>
      <w:r w:rsidRPr="00905748">
        <w:t>effectively plan work and maintain a team environment, taking into account any constraints and available resources</w:t>
      </w:r>
    </w:p>
    <w:p w:rsidR="00000000" w:rsidRPr="00905748" w:rsidP="00905748">
      <w:pPr>
        <w:pStyle w:val="ListBullet"/>
      </w:pPr>
      <w:r w:rsidRPr="00905748">
        <w:t>identify and evaluate appropriate professional development opportunities.</w:t>
      </w:r>
    </w:p>
    <w:p w:rsidR="00000000" w:rsidRPr="00905748" w:rsidP="00905748">
      <w:pPr>
        <w:pStyle w:val="BodyText"/>
      </w:pPr>
    </w:p>
    <w:p w:rsidR="00000000" w:rsidRPr="00905748" w:rsidP="00151682">
      <w:pPr>
        <w:pStyle w:val="BodyText"/>
      </w:pPr>
      <w:r w:rsidRPr="00905748">
        <w:t>Note: If a specific volume or frequency is not stated, then evidence must be provided at least once.</w:t>
      </w:r>
    </w:p>
    <w:p w:rsidR="00000000" w:rsidRPr="00905748" w:rsidP="00905748">
      <w:pPr>
        <w:pStyle w:val="Heading1"/>
      </w:pPr>
      <w:bookmarkStart w:id="3" w:name="O_678386"/>
      <w:bookmarkEnd w:id="3"/>
      <w:r w:rsidRPr="00905748">
        <w:t>Knowledge Evidence</w:t>
      </w:r>
    </w:p>
    <w:p w:rsidR="00000000" w:rsidRPr="00905748" w:rsidP="00151682">
      <w:pPr>
        <w:pStyle w:val="BodyText"/>
      </w:pPr>
      <w:r w:rsidRPr="00905748">
        <w:t>To complete the unit requirements safely and effectively, the individual must:</w:t>
      </w:r>
    </w:p>
    <w:p w:rsidR="00000000" w:rsidRPr="00905748" w:rsidP="00905748">
      <w:pPr>
        <w:pStyle w:val="ListBullet"/>
      </w:pPr>
      <w:r w:rsidRPr="00905748">
        <w:t>discuss environmental or sustainability</w:t>
      </w:r>
      <w:r w:rsidRPr="00905748">
        <w:t xml:space="preserve"> legislation, regulations and codes of practice applicable to industry and organisations</w:t>
      </w:r>
    </w:p>
    <w:p w:rsidR="00000000" w:rsidRPr="00905748" w:rsidP="00905748">
      <w:pPr>
        <w:pStyle w:val="ListBullet"/>
      </w:pPr>
      <w:r w:rsidRPr="00905748">
        <w:t>outline the main sectors in the financial services industry and the interrelationships between the sectors</w:t>
      </w:r>
    </w:p>
    <w:p w:rsidR="00000000" w:rsidRPr="00905748" w:rsidP="00905748">
      <w:pPr>
        <w:pStyle w:val="ListBullet"/>
      </w:pPr>
      <w:r w:rsidRPr="00905748">
        <w:t>explain industry and organisational policy and procedures an</w:t>
      </w:r>
      <w:r w:rsidRPr="00905748">
        <w:t>d ethical behaviours in regard to customer service and administration</w:t>
      </w:r>
    </w:p>
    <w:p w:rsidR="00000000" w:rsidRPr="00905748" w:rsidP="00905748">
      <w:pPr>
        <w:pStyle w:val="ListBullet"/>
      </w:pPr>
      <w:r w:rsidRPr="00905748">
        <w:t>outline industry and organisational security practices and rationale</w:t>
      </w:r>
    </w:p>
    <w:p w:rsidR="00000000" w:rsidRPr="00905748" w:rsidP="00905748">
      <w:pPr>
        <w:pStyle w:val="ListBullet"/>
      </w:pPr>
      <w:r w:rsidRPr="00905748">
        <w:t>identify internal administration systems such as accounting systems and databases</w:t>
      </w:r>
    </w:p>
    <w:p w:rsidR="00000000" w:rsidRPr="00905748" w:rsidP="00905748">
      <w:pPr>
        <w:pStyle w:val="ListBullet"/>
      </w:pPr>
      <w:r w:rsidRPr="00905748">
        <w:t>explain principles, practices and a</w:t>
      </w:r>
      <w:r w:rsidRPr="00905748">
        <w:t>vailable tools and techniques of sustainability management relevant to the industry context</w:t>
      </w:r>
    </w:p>
    <w:p w:rsidR="00000000" w:rsidRPr="00905748" w:rsidP="00905748">
      <w:pPr>
        <w:pStyle w:val="ListBullet"/>
      </w:pPr>
      <w:r w:rsidRPr="00905748">
        <w:t>explain key requirements of relevant legislation, statutory requirements and industry codes of practice as they relate to:</w:t>
      </w:r>
    </w:p>
    <w:p w:rsidR="00000000" w:rsidRPr="00905748" w:rsidP="00905748">
      <w:pPr>
        <w:pStyle w:val="ListBullet2"/>
      </w:pPr>
      <w:r w:rsidRPr="00905748">
        <w:t>consumer credit</w:t>
      </w:r>
    </w:p>
    <w:p w:rsidR="00000000" w:rsidRPr="00905748" w:rsidP="00905748">
      <w:pPr>
        <w:pStyle w:val="ListBullet2"/>
      </w:pPr>
      <w:r w:rsidRPr="00905748">
        <w:t>privacy</w:t>
      </w:r>
    </w:p>
    <w:p w:rsidR="00000000" w:rsidRPr="00905748" w:rsidP="00905748">
      <w:pPr>
        <w:pStyle w:val="ListBullet2"/>
      </w:pPr>
      <w:r w:rsidRPr="00905748">
        <w:t>financial transaction reporting</w:t>
      </w:r>
    </w:p>
    <w:p w:rsidR="00000000" w:rsidRPr="00905748" w:rsidP="00905748">
      <w:pPr>
        <w:pStyle w:val="ListBullet2"/>
      </w:pPr>
      <w:r w:rsidRPr="00905748">
        <w:t>corporations (including accounting standards)</w:t>
      </w:r>
    </w:p>
    <w:p w:rsidR="00000000" w:rsidRPr="00905748" w:rsidP="00905748">
      <w:pPr>
        <w:pStyle w:val="ListBullet2"/>
      </w:pPr>
      <w:r w:rsidRPr="00905748">
        <w:t>financial services</w:t>
      </w:r>
    </w:p>
    <w:p w:rsidR="00000000" w:rsidRPr="00905748" w:rsidP="00905748">
      <w:pPr>
        <w:pStyle w:val="ListBullet"/>
      </w:pPr>
      <w:r w:rsidRPr="00905748">
        <w:t>identify the economic and political climate relating to the financial services industry</w:t>
      </w:r>
    </w:p>
    <w:p w:rsidR="00000000" w:rsidRPr="00905748" w:rsidP="00905748">
      <w:pPr>
        <w:pStyle w:val="ListBullet"/>
      </w:pPr>
      <w:r w:rsidRPr="00905748">
        <w:t>explain triple bottom line principles used in work planning.</w:t>
      </w:r>
    </w:p>
    <w:p w:rsidR="00000000" w:rsidRPr="00905748" w:rsidP="00905748">
      <w:pPr>
        <w:pStyle w:val="AllowPageBreak"/>
      </w:pPr>
    </w:p>
    <w:p w:rsidR="00000000" w:rsidRPr="00905748" w:rsidP="00905748">
      <w:pPr>
        <w:pStyle w:val="Heading1"/>
      </w:pPr>
      <w:bookmarkStart w:id="4" w:name="O_678387"/>
      <w:bookmarkEnd w:id="4"/>
      <w:r w:rsidRPr="00905748">
        <w:t>Assessment Conditions</w:t>
      </w:r>
    </w:p>
    <w:p w:rsidR="00000000" w:rsidRPr="00905748" w:rsidP="00151682">
      <w:pPr>
        <w:pStyle w:val="BodyText"/>
      </w:pPr>
      <w:r w:rsidRPr="00905748">
        <w:t>Assessment must be conducted in a safe environment where evidence gathered demonstrates consistent performance of typical activities experienced in the industry capability field and include access to:</w:t>
      </w:r>
    </w:p>
    <w:p w:rsidR="00000000" w:rsidRPr="00905748" w:rsidP="00905748">
      <w:pPr>
        <w:pStyle w:val="ListBullet"/>
      </w:pPr>
      <w:r w:rsidRPr="00905748">
        <w:t>organisational policy, p</w:t>
      </w:r>
      <w:r w:rsidRPr="00905748">
        <w:t>rocedures, legislation, regulations and codes of practice</w:t>
      </w:r>
    </w:p>
    <w:p w:rsidR="00000000" w:rsidRPr="00905748" w:rsidP="00905748">
      <w:pPr>
        <w:pStyle w:val="ListBullet"/>
      </w:pPr>
      <w:r w:rsidRPr="00905748">
        <w:t>specialist financial services software and data</w:t>
      </w:r>
    </w:p>
    <w:p w:rsidR="00000000" w:rsidRPr="00905748" w:rsidP="00905748">
      <w:pPr>
        <w:pStyle w:val="ListBullet"/>
      </w:pPr>
      <w:r w:rsidRPr="00905748">
        <w:t>common office equipment, technology, software and consumables.</w:t>
      </w:r>
    </w:p>
    <w:p w:rsidR="00000000" w:rsidRPr="00905748" w:rsidP="00905748">
      <w:pPr>
        <w:pStyle w:val="BodyText"/>
      </w:pPr>
    </w:p>
    <w:p w:rsidR="00000000" w:rsidRPr="00905748" w:rsidP="00151682">
      <w:pPr>
        <w:pStyle w:val="BodyText"/>
      </w:pPr>
      <w:r w:rsidRPr="00905748">
        <w:t>Assessors must satisfy NVR/AQTF assessor requirements.</w:t>
      </w:r>
    </w:p>
    <w:p w:rsidR="00000000" w:rsidRPr="00905748" w:rsidP="00905748">
      <w:pPr>
        <w:pStyle w:val="Heading1"/>
      </w:pPr>
      <w:bookmarkStart w:id="5" w:name="O_678390"/>
      <w:bookmarkEnd w:id="5"/>
      <w:r w:rsidRPr="00905748">
        <w:t>Links</w:t>
      </w:r>
    </w:p>
    <w:p w:rsidR="00000000" w:rsidRPr="00905748" w:rsidP="00151682">
      <w:pPr>
        <w:pStyle w:val="BodyText"/>
      </w:pPr>
      <w:r w:rsidRPr="009057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A531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05748" w:rsidP="00905748"/>
    <w:sectPr w:rsidSect="009057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48" w:rsidRPr="00151682" w:rsidP="001516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82" w:rsidP="009057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1682" w:rsidP="009057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1682" w:rsidP="009057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748" w:rsidRPr="00151682" w:rsidP="001516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82" w:rsidRPr="002D2AF8" w:rsidP="009057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FNSINC401 Apply principles of professional practice to work in the financial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151682" w:rsidP="009057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D024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EC6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C83E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7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7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7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7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7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7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7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7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7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7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7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748"/>
  </w:style>
  <w:style w:type="character" w:customStyle="1" w:styleId="Heading1Char">
    <w:name w:val="Heading 1 Char"/>
    <w:basedOn w:val="DefaultParagraphFont"/>
    <w:link w:val="Heading1"/>
    <w:rsid w:val="009057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7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7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7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748"/>
    <w:rPr>
      <w:b/>
      <w:spacing w:val="0"/>
    </w:rPr>
  </w:style>
  <w:style w:type="paragraph" w:styleId="ListBullet2">
    <w:name w:val="List Bullet 2"/>
    <w:basedOn w:val="List2"/>
    <w:rsid w:val="009057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57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7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7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7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7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7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7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7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7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7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7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7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7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7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7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7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7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7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7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7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7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57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7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7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7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7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7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7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7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7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5748"/>
    <w:rPr>
      <w:i/>
    </w:rPr>
  </w:style>
  <w:style w:type="paragraph" w:styleId="Caption">
    <w:name w:val="caption"/>
    <w:basedOn w:val="BodyText"/>
    <w:next w:val="Normal"/>
    <w:qFormat/>
    <w:rsid w:val="009057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7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7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748"/>
  </w:style>
  <w:style w:type="paragraph" w:styleId="TableofFigures">
    <w:name w:val="table of figures"/>
    <w:basedOn w:val="Normal"/>
    <w:next w:val="Normal"/>
    <w:semiHidden/>
    <w:rsid w:val="009057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7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5748"/>
    <w:rPr>
      <w:rFonts w:ascii="Wingdings" w:hAnsi="Wingdings"/>
    </w:rPr>
  </w:style>
  <w:style w:type="paragraph" w:customStyle="1" w:styleId="TableHeading">
    <w:name w:val="Table Heading"/>
    <w:basedOn w:val="HeadingBase"/>
    <w:rsid w:val="009057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748"/>
    <w:rPr>
      <w:color w:val="0033CC"/>
      <w:u w:val="none"/>
    </w:rPr>
  </w:style>
  <w:style w:type="paragraph" w:customStyle="1" w:styleId="BodyTextRight">
    <w:name w:val="Body Text Right"/>
    <w:basedOn w:val="BodyText"/>
    <w:rsid w:val="009057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7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7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7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7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7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748"/>
    <w:rPr>
      <w:sz w:val="32"/>
    </w:rPr>
  </w:style>
  <w:style w:type="paragraph" w:customStyle="1" w:styleId="HeadingProcedure">
    <w:name w:val="Heading Procedure"/>
    <w:basedOn w:val="HeadingBase"/>
    <w:next w:val="Normal"/>
    <w:rsid w:val="009057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748"/>
    <w:pPr>
      <w:spacing w:before="60" w:after="60"/>
    </w:pPr>
  </w:style>
  <w:style w:type="paragraph" w:styleId="ListContinue">
    <w:name w:val="List Continue"/>
    <w:basedOn w:val="List"/>
    <w:rsid w:val="00905748"/>
    <w:pPr>
      <w:ind w:firstLine="0"/>
    </w:pPr>
  </w:style>
  <w:style w:type="paragraph" w:customStyle="1" w:styleId="ListNote">
    <w:name w:val="List Note"/>
    <w:basedOn w:val="List"/>
    <w:rsid w:val="009057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7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7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748"/>
    <w:rPr>
      <w:rFonts w:ascii="Courier New" w:hAnsi="Courier New"/>
    </w:rPr>
  </w:style>
  <w:style w:type="paragraph" w:customStyle="1" w:styleId="NoteBullet">
    <w:name w:val="Note Bullet"/>
    <w:basedOn w:val="Note"/>
    <w:rsid w:val="009057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7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7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7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7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57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7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748"/>
    <w:rPr>
      <w:b/>
      <w:smallCaps/>
    </w:rPr>
  </w:style>
  <w:style w:type="paragraph" w:customStyle="1" w:styleId="TableListNumber">
    <w:name w:val="Table List Number"/>
    <w:basedOn w:val="ListNumber"/>
    <w:rsid w:val="009057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7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748"/>
    <w:pPr>
      <w:numPr>
        <w:numId w:val="9"/>
      </w:numPr>
    </w:pPr>
  </w:style>
  <w:style w:type="paragraph" w:customStyle="1" w:styleId="ListAlpha2">
    <w:name w:val="List Alpha 2"/>
    <w:basedOn w:val="List2"/>
    <w:rsid w:val="00905748"/>
    <w:pPr>
      <w:numPr>
        <w:numId w:val="8"/>
      </w:numPr>
    </w:pPr>
  </w:style>
  <w:style w:type="paragraph" w:styleId="List2">
    <w:name w:val="List 2"/>
    <w:basedOn w:val="BodyText"/>
    <w:rsid w:val="009057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7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7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7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7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7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5748"/>
    <w:pPr>
      <w:numPr>
        <w:numId w:val="4"/>
      </w:numPr>
    </w:pPr>
  </w:style>
  <w:style w:type="paragraph" w:styleId="ListContinue2">
    <w:name w:val="List Continue 2"/>
    <w:basedOn w:val="List2"/>
    <w:rsid w:val="00905748"/>
    <w:pPr>
      <w:ind w:firstLine="0"/>
    </w:pPr>
  </w:style>
  <w:style w:type="paragraph" w:styleId="ListContinue3">
    <w:name w:val="List Continue 3"/>
    <w:basedOn w:val="List3"/>
    <w:rsid w:val="00905748"/>
    <w:pPr>
      <w:ind w:left="1021" w:firstLine="0"/>
    </w:pPr>
  </w:style>
  <w:style w:type="paragraph" w:styleId="ListContinue4">
    <w:name w:val="List Continue 4"/>
    <w:basedOn w:val="List4"/>
    <w:rsid w:val="00905748"/>
    <w:pPr>
      <w:ind w:firstLine="0"/>
    </w:pPr>
  </w:style>
  <w:style w:type="paragraph" w:styleId="ListContinue5">
    <w:name w:val="List Continue 5"/>
    <w:basedOn w:val="List5"/>
    <w:rsid w:val="00905748"/>
    <w:pPr>
      <w:ind w:firstLine="0"/>
    </w:pPr>
  </w:style>
  <w:style w:type="paragraph" w:styleId="ListNumber3">
    <w:name w:val="List Number 3"/>
    <w:basedOn w:val="List3"/>
    <w:rsid w:val="00905748"/>
    <w:pPr>
      <w:numPr>
        <w:numId w:val="5"/>
      </w:numPr>
    </w:pPr>
  </w:style>
  <w:style w:type="paragraph" w:styleId="ListNumber4">
    <w:name w:val="List Number 4"/>
    <w:basedOn w:val="List4"/>
    <w:rsid w:val="00905748"/>
    <w:pPr>
      <w:numPr>
        <w:numId w:val="6"/>
      </w:numPr>
    </w:pPr>
  </w:style>
  <w:style w:type="paragraph" w:styleId="ListNumber5">
    <w:name w:val="List Number 5"/>
    <w:basedOn w:val="List5"/>
    <w:rsid w:val="00905748"/>
    <w:pPr>
      <w:numPr>
        <w:numId w:val="7"/>
      </w:numPr>
    </w:pPr>
  </w:style>
  <w:style w:type="paragraph" w:styleId="BlockText">
    <w:name w:val="Block Text"/>
    <w:basedOn w:val="Normal"/>
    <w:rsid w:val="009057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7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748"/>
    <w:rPr>
      <w:sz w:val="16"/>
      <w:vertAlign w:val="superscript"/>
    </w:rPr>
  </w:style>
  <w:style w:type="character" w:customStyle="1" w:styleId="Symbols">
    <w:name w:val="Symbols"/>
    <w:basedOn w:val="DefaultParagraphFont"/>
    <w:rsid w:val="00905748"/>
    <w:rPr>
      <w:rFonts w:ascii="Symbol" w:hAnsi="Symbol"/>
    </w:rPr>
  </w:style>
  <w:style w:type="character" w:customStyle="1" w:styleId="MenuOptions">
    <w:name w:val="Menu Options"/>
    <w:basedOn w:val="DefaultParagraphFont"/>
    <w:rsid w:val="009057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748"/>
    <w:rPr>
      <w:b/>
    </w:rPr>
  </w:style>
  <w:style w:type="character" w:customStyle="1" w:styleId="Underlined">
    <w:name w:val="Underlined"/>
    <w:basedOn w:val="DefaultParagraphFont"/>
    <w:rsid w:val="00905748"/>
    <w:rPr>
      <w:u w:val="single"/>
    </w:rPr>
  </w:style>
  <w:style w:type="paragraph" w:customStyle="1" w:styleId="TableBodyTextRight">
    <w:name w:val="Table Body Text Right"/>
    <w:basedOn w:val="TableBodyText"/>
    <w:rsid w:val="009057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748"/>
    <w:rPr>
      <w:sz w:val="18"/>
    </w:rPr>
  </w:style>
  <w:style w:type="paragraph" w:customStyle="1" w:styleId="BodySmallRight">
    <w:name w:val="Body Small Right"/>
    <w:basedOn w:val="BodyTextRight"/>
    <w:rsid w:val="00905748"/>
    <w:rPr>
      <w:sz w:val="18"/>
      <w:szCs w:val="18"/>
    </w:rPr>
  </w:style>
  <w:style w:type="paragraph" w:customStyle="1" w:styleId="MarginEdition">
    <w:name w:val="Margin Edition"/>
    <w:basedOn w:val="MarginNote"/>
    <w:rsid w:val="009057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748"/>
    <w:rPr>
      <w:sz w:val="2"/>
      <w:szCs w:val="2"/>
    </w:rPr>
  </w:style>
  <w:style w:type="character" w:customStyle="1" w:styleId="Small">
    <w:name w:val="Small"/>
    <w:basedOn w:val="DefaultParagraphFont"/>
    <w:rsid w:val="00905748"/>
    <w:rPr>
      <w:sz w:val="16"/>
    </w:rPr>
  </w:style>
  <w:style w:type="paragraph" w:customStyle="1" w:styleId="WideTable">
    <w:name w:val="Wide Table"/>
    <w:basedOn w:val="Normal"/>
    <w:rsid w:val="009057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748"/>
  </w:style>
  <w:style w:type="paragraph" w:styleId="Quote">
    <w:name w:val="Quote"/>
    <w:basedOn w:val="Heading1"/>
    <w:link w:val="QuoteChar"/>
    <w:qFormat/>
    <w:rsid w:val="009057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7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748"/>
    <w:pPr>
      <w:pageBreakBefore/>
    </w:pPr>
  </w:style>
  <w:style w:type="paragraph" w:customStyle="1" w:styleId="Border">
    <w:name w:val="Border"/>
    <w:basedOn w:val="Normal"/>
    <w:qFormat/>
    <w:rsid w:val="009057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7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7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7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7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7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7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7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7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748"/>
    <w:rPr>
      <w:u w:val="single"/>
    </w:rPr>
  </w:style>
  <w:style w:type="character" w:customStyle="1" w:styleId="BoldandItalics">
    <w:name w:val="Bold and Italics"/>
    <w:qFormat/>
    <w:rsid w:val="00905748"/>
    <w:rPr>
      <w:b/>
      <w:i/>
      <w:u w:val="none"/>
    </w:rPr>
  </w:style>
  <w:style w:type="paragraph" w:styleId="BalloonText">
    <w:name w:val="Balloon Text"/>
    <w:basedOn w:val="Normal"/>
    <w:link w:val="BalloonTextChar"/>
    <w:rsid w:val="009057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7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7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7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7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7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748"/>
    <w:pPr>
      <w:spacing w:before="0" w:after="0"/>
    </w:pPr>
  </w:style>
  <w:style w:type="paragraph" w:customStyle="1" w:styleId="BodyTextBold">
    <w:name w:val="Body Text Bold"/>
    <w:basedOn w:val="BodyText"/>
    <w:qFormat/>
    <w:rsid w:val="00905748"/>
    <w:rPr>
      <w:b/>
    </w:rPr>
  </w:style>
  <w:style w:type="character" w:styleId="Hyperlink">
    <w:name w:val="Hyperlink"/>
    <w:basedOn w:val="DefaultParagraphFont"/>
    <w:uiPriority w:val="99"/>
    <w:unhideWhenUsed/>
    <w:rsid w:val="00151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2688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FNSINC401 Apply principles of professional practice to work in the financial services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2022-01-27T02:33:00Z</dcterms:created>
  <dcterms:modified xsi:type="dcterms:W3CDTF">2022-01-27T02:33:00Z</dcterms:modified>
</cp:coreProperties>
</file>