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072" w:rsidP="00EC4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FNSILF516 Manage group life insurance claims</w:t>
      </w:r>
      <w:r>
        <w:fldChar w:fldCharType="end"/>
      </w:r>
    </w:p>
    <w:p w:rsidR="00EC4072" w:rsidP="00EC4072">
      <w:pPr>
        <w:pStyle w:val="Version"/>
        <w:sectPr w:rsidSect="00895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1DB" w:rsidP="008951DB">
      <w:pPr>
        <w:pStyle w:val="SuperHeading"/>
      </w:pPr>
      <w:r w:rsidRPr="008951DB">
        <w:t>FNSILF516 Manage group life insurance claims</w:t>
      </w:r>
    </w:p>
    <w:p w:rsidR="00000000" w:rsidRPr="008951DB" w:rsidP="008951DB">
      <w:pPr>
        <w:pStyle w:val="Heading1"/>
      </w:pPr>
      <w:bookmarkStart w:id="1" w:name="O_1218445"/>
      <w:bookmarkEnd w:id="1"/>
      <w:r w:rsidRPr="008951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BodyText"/>
            </w:pPr>
            <w:r w:rsidRPr="008951D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rPr>
                <w:rStyle w:val="SpecialBold"/>
              </w:rPr>
              <w:t>Comments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BodyText"/>
            </w:pPr>
            <w:r w:rsidRPr="008951DB">
              <w:t>This version first released with FNS Financial Services Training Package Version 7.0.</w:t>
            </w:r>
          </w:p>
          <w:p w:rsidR="00000000" w:rsidRPr="008951DB" w:rsidP="008951DB">
            <w:pPr>
              <w:pStyle w:val="BodyText"/>
            </w:pPr>
            <w:r w:rsidRPr="008951DB">
              <w:t>Supersedes and is not equivalent to FNSILF506 Manage group life insurance claims.</w:t>
            </w:r>
          </w:p>
          <w:p w:rsidR="00000000" w:rsidRPr="008951DB" w:rsidP="008951DB">
            <w:pPr>
              <w:pStyle w:val="BodyText"/>
            </w:pPr>
            <w:r w:rsidRPr="008951DB">
              <w:t>Minor change to elements. Sign</w:t>
            </w:r>
            <w:r w:rsidRPr="008951DB">
              <w:t>ificant rewording of performance criteria. Minor changes to foundation skills descriptions. Performance evidence and knowledge evidence updated to clarify intent.</w:t>
            </w:r>
          </w:p>
        </w:tc>
      </w:tr>
    </w:tbl>
    <w:p w:rsidR="00000000" w:rsidRPr="008951DB" w:rsidP="008951DB">
      <w:pPr>
        <w:pStyle w:val="BodyText"/>
      </w:pPr>
    </w:p>
    <w:p w:rsidR="00000000" w:rsidRPr="008951DB" w:rsidP="008951DB">
      <w:pPr>
        <w:pStyle w:val="AllowPageBreak"/>
      </w:pPr>
    </w:p>
    <w:p w:rsidR="00000000" w:rsidRPr="008951DB" w:rsidP="008951DB">
      <w:pPr>
        <w:pStyle w:val="Heading1"/>
      </w:pPr>
      <w:bookmarkStart w:id="2" w:name="O_1218446"/>
      <w:bookmarkEnd w:id="2"/>
      <w:r w:rsidRPr="008951DB">
        <w:t>Application</w:t>
      </w:r>
    </w:p>
    <w:p w:rsidR="00000000" w:rsidRPr="008951DB" w:rsidP="00EC4072">
      <w:pPr>
        <w:pStyle w:val="BodyText"/>
      </w:pPr>
      <w:r w:rsidRPr="008951DB">
        <w:t>This unit describes the skills and knowledge required to eff</w:t>
      </w:r>
      <w:r w:rsidRPr="008951DB">
        <w:t>ectively manage claims made against group life insurance policies.</w:t>
      </w:r>
    </w:p>
    <w:p w:rsidR="00000000" w:rsidRPr="008951DB" w:rsidP="00EC4072">
      <w:pPr>
        <w:pStyle w:val="BodyText"/>
      </w:pPr>
      <w:r w:rsidRPr="008951DB">
        <w:t>The unit applies to individuals who manage cases and claims associated with group life insurance policies.</w:t>
      </w:r>
    </w:p>
    <w:p w:rsidR="00000000" w:rsidRPr="008951DB" w:rsidP="00EC4072">
      <w:pPr>
        <w:pStyle w:val="BodyText"/>
      </w:pPr>
      <w:r w:rsidRPr="008951DB">
        <w:t xml:space="preserve">No licensing, legislative or certification requirements apply to this unit at the </w:t>
      </w:r>
      <w:r w:rsidRPr="008951DB">
        <w:t>time of publication.</w:t>
      </w:r>
    </w:p>
    <w:p w:rsidR="00000000" w:rsidRPr="008951DB" w:rsidP="008951DB">
      <w:pPr>
        <w:pStyle w:val="Heading1"/>
      </w:pPr>
      <w:bookmarkStart w:id="3" w:name="O_1218449"/>
      <w:bookmarkEnd w:id="3"/>
      <w:r w:rsidRPr="008951DB">
        <w:t>Unit Sector</w:t>
      </w:r>
    </w:p>
    <w:p w:rsidR="00000000" w:rsidRPr="008951DB" w:rsidP="00EC4072">
      <w:pPr>
        <w:pStyle w:val="BodyText"/>
      </w:pPr>
      <w:r w:rsidRPr="008951DB">
        <w:t>Life insurance</w:t>
      </w:r>
    </w:p>
    <w:p w:rsidR="00000000" w:rsidRPr="008951DB" w:rsidP="008951DB">
      <w:pPr>
        <w:pStyle w:val="Heading1"/>
      </w:pPr>
      <w:bookmarkStart w:id="4" w:name="O_1218450"/>
      <w:bookmarkEnd w:id="4"/>
      <w:r w:rsidRPr="008951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BodyText"/>
            </w:pPr>
            <w:r w:rsidRPr="008951D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rPr>
                <w:rStyle w:val="SpecialBold"/>
              </w:rPr>
              <w:t>PERFORMANCE CRITERIA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BodyText"/>
            </w:pPr>
            <w:r w:rsidRPr="008951D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rPr>
                <w:rStyle w:val="Emphasis"/>
              </w:rPr>
              <w:t>Performanc</w:t>
            </w:r>
            <w:r w:rsidRPr="008951DB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1. Receive and evaluate claim against group life insurance policy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1.1 Confirm channels of lodgement have been followed according to organisational policies and procedure</w:t>
            </w:r>
            <w:r w:rsidRPr="008951DB">
              <w:t>s</w:t>
            </w:r>
          </w:p>
          <w:p w:rsidR="00000000" w:rsidRPr="008951DB" w:rsidP="008951DB">
            <w:pPr>
              <w:pStyle w:val="List"/>
            </w:pPr>
            <w:r w:rsidRPr="008951DB">
              <w:t>1.2 Identify relevant policy and type of cover</w:t>
            </w:r>
          </w:p>
          <w:p w:rsidR="00000000" w:rsidRPr="008951DB" w:rsidP="008951DB">
            <w:pPr>
              <w:pStyle w:val="List"/>
            </w:pPr>
            <w:r w:rsidRPr="008951DB">
              <w:t>1.3 Evaluate evidence of identity for member</w:t>
            </w:r>
          </w:p>
          <w:p w:rsidR="00000000" w:rsidP="008951DB">
            <w:pPr>
              <w:pStyle w:val="List"/>
              <w:rPr>
                <w:lang w:val="en-NZ"/>
              </w:rPr>
            </w:pPr>
            <w:r w:rsidRPr="008951DB">
              <w:t>1.4 Communicate details of claim with claimant and group policy owner according to organisational policies and procedures, and legislative and regulatory requirem</w:t>
            </w:r>
            <w:r w:rsidRPr="008951DB">
              <w:t xml:space="preserve">ents, as required 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2. Review group history and eligibility for cover of claimant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2.1 Identify nature of fund membership and retained cover for claimant</w:t>
            </w:r>
          </w:p>
          <w:p w:rsidR="00000000" w:rsidRPr="008951DB" w:rsidP="008951DB">
            <w:pPr>
              <w:pStyle w:val="List"/>
            </w:pPr>
            <w:r w:rsidRPr="008951DB">
              <w:t>2.2 Determine whether cover is limited to automatic acceptance and if additional cover was made available</w:t>
            </w:r>
          </w:p>
          <w:p w:rsidR="00000000" w:rsidRPr="008951DB" w:rsidP="008951DB">
            <w:pPr>
              <w:pStyle w:val="List"/>
            </w:pPr>
            <w:r w:rsidRPr="008951DB">
              <w:t>2.3 Establish whether claimant was at work on commencement date of present insurance and determine impact on nature and extent of coverage</w:t>
            </w:r>
          </w:p>
          <w:p w:rsidR="00000000" w:rsidP="008951DB">
            <w:pPr>
              <w:pStyle w:val="List"/>
              <w:rPr>
                <w:lang w:val="en-NZ"/>
              </w:rPr>
            </w:pPr>
            <w:r w:rsidRPr="008951DB">
              <w:t xml:space="preserve">2.4 Verify </w:t>
            </w:r>
            <w:r w:rsidRPr="008951DB">
              <w:t xml:space="preserve">currency and accuracy of premium contributions 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3. Manage claim and information collection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3.1 Identify communication channels required for each claim and suited to stakeholder</w:t>
            </w:r>
          </w:p>
          <w:p w:rsidR="00000000" w:rsidRPr="008951DB" w:rsidP="008951DB">
            <w:pPr>
              <w:pStyle w:val="List"/>
            </w:pPr>
            <w:r w:rsidRPr="008951DB">
              <w:t>3.2 Identify required contact points and intermediaries, and engage in line wi</w:t>
            </w:r>
            <w:r w:rsidRPr="008951DB">
              <w:t>th their role and responsibilities, as required and according to organisational policies and procedures</w:t>
            </w:r>
          </w:p>
          <w:p w:rsidR="00000000" w:rsidRPr="008951DB" w:rsidP="008951DB">
            <w:pPr>
              <w:pStyle w:val="List"/>
            </w:pPr>
            <w:r w:rsidRPr="008951DB">
              <w:t>3.3 Manage information collection and communication strategy in line with agreements and obligations and according to organisational policies and proced</w:t>
            </w:r>
            <w:r w:rsidRPr="008951DB">
              <w:t>ures, and legislative and regulatory requirements</w:t>
            </w:r>
          </w:p>
          <w:p w:rsidR="00000000" w:rsidP="008951DB">
            <w:pPr>
              <w:pStyle w:val="List"/>
              <w:rPr>
                <w:lang w:val="en-NZ"/>
              </w:rPr>
            </w:pPr>
            <w:r w:rsidRPr="008951DB">
              <w:t xml:space="preserve">3.4 Refer claim to authorised team member where problems or disputes arise, as required, according to organisational policies and procedures 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4. Assess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4.1 Review claim submission and establish circu</w:t>
            </w:r>
            <w:r w:rsidRPr="008951DB">
              <w:t>mstances of claimed condition of member</w:t>
            </w:r>
          </w:p>
          <w:p w:rsidR="00000000" w:rsidRPr="008951DB" w:rsidP="008951DB">
            <w:pPr>
              <w:pStyle w:val="List"/>
            </w:pPr>
            <w:r w:rsidRPr="008951DB">
              <w:t xml:space="preserve">4.2 Identify and interpret policy wordings and request additional information required to progress claims assessment information according to the code of ethics, as required </w:t>
            </w:r>
          </w:p>
          <w:p w:rsidR="00000000" w:rsidRPr="008951DB" w:rsidP="008951DB">
            <w:pPr>
              <w:pStyle w:val="List"/>
            </w:pPr>
            <w:r w:rsidRPr="008951DB">
              <w:t>4.3 Communicate reasoning to the claimant</w:t>
            </w:r>
            <w:r w:rsidRPr="008951DB">
              <w:t xml:space="preserve"> and Group Policy owner where required</w:t>
            </w:r>
          </w:p>
          <w:p w:rsidR="00000000" w:rsidRPr="008951DB" w:rsidP="008951DB">
            <w:pPr>
              <w:pStyle w:val="List"/>
            </w:pPr>
            <w:r w:rsidRPr="008951DB">
              <w:t>4.4 Evaluate evidence to determine whether assessment criteria are satisfied</w:t>
            </w:r>
          </w:p>
          <w:p w:rsidR="00000000" w:rsidRPr="008951DB" w:rsidP="008951DB">
            <w:pPr>
              <w:pStyle w:val="List"/>
            </w:pPr>
            <w:r w:rsidRPr="008951DB">
              <w:t>4.5 Assess claimant compliance to additional disclosure requirements where cover was provided by means other than automatic acceptance</w:t>
            </w:r>
          </w:p>
          <w:p w:rsidR="00000000" w:rsidRPr="008951DB" w:rsidP="008951DB">
            <w:pPr>
              <w:pStyle w:val="List"/>
            </w:pPr>
            <w:r w:rsidRPr="008951DB">
              <w:t>4.6 D</w:t>
            </w:r>
            <w:r w:rsidRPr="008951DB">
              <w:t>etermine benefit payable, and communicate decision to required stakeholders and personnel</w:t>
            </w:r>
          </w:p>
          <w:p w:rsidR="00000000" w:rsidP="008951DB">
            <w:pPr>
              <w:pStyle w:val="List"/>
              <w:rPr>
                <w:lang w:val="en-NZ"/>
              </w:rPr>
            </w:pPr>
            <w:r w:rsidRPr="008951DB">
              <w:t>4.7 Inform member and Group Policy owner of end date of benefit payments, and any changes to the terms of the cover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5. Pay group life insurance benefits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5.1 Determine entitlements according to required policy conditions and within authority levels, and obtain sign-off as required</w:t>
            </w:r>
          </w:p>
          <w:p w:rsidR="00000000" w:rsidRPr="008951DB" w:rsidP="008951DB">
            <w:pPr>
              <w:pStyle w:val="List"/>
            </w:pPr>
            <w:r w:rsidRPr="008951DB">
              <w:t>5.2 Identify parties authorised to receive benefits paid by insurer</w:t>
            </w:r>
          </w:p>
          <w:p w:rsidR="00000000" w:rsidRPr="008951DB" w:rsidP="008951DB">
            <w:pPr>
              <w:pStyle w:val="List"/>
            </w:pPr>
            <w:r w:rsidRPr="008951DB">
              <w:t xml:space="preserve">5.3 Communicate decisions to required parties, according to </w:t>
            </w:r>
            <w:r w:rsidRPr="008951DB">
              <w:t>organisational policies and procedures, and legislative and regulatory requirements</w:t>
            </w:r>
          </w:p>
          <w:p w:rsidR="00000000" w:rsidRPr="008951DB" w:rsidP="008951DB">
            <w:pPr>
              <w:pStyle w:val="List"/>
            </w:pPr>
            <w:r w:rsidRPr="008951DB">
              <w:t>5.4 Evaluate dependent relationships and beneficiary nominations for death benefits, as required</w:t>
            </w:r>
          </w:p>
          <w:p w:rsidR="00000000" w:rsidRPr="008951DB" w:rsidP="008951DB">
            <w:pPr>
              <w:pStyle w:val="List"/>
            </w:pPr>
            <w:r w:rsidRPr="008951DB">
              <w:t>5.5 Set in place ongoing assessment processes for salary continuance claims</w:t>
            </w:r>
            <w:r w:rsidRPr="008951DB">
              <w:t xml:space="preserve"> and confirm benefit is taxed prior to payment</w:t>
            </w:r>
          </w:p>
          <w:p w:rsidR="00000000" w:rsidP="008951DB">
            <w:pPr>
              <w:pStyle w:val="List"/>
              <w:rPr>
                <w:lang w:val="en-NZ"/>
              </w:rPr>
            </w:pPr>
            <w:r w:rsidRPr="008951DB">
              <w:t xml:space="preserve">5.6 Request additional evidence for salary continuance claims as required 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"/>
              <w:rPr>
                <w:lang w:val="en-NZ"/>
              </w:rPr>
            </w:pPr>
            <w:r w:rsidRPr="008951DB">
              <w:t>6.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"/>
            </w:pPr>
            <w:r w:rsidRPr="008951DB">
              <w:t>6.1 File required documentation on claim according to organisational policies and procedures</w:t>
            </w:r>
          </w:p>
          <w:p w:rsidR="00000000" w:rsidRPr="008951DB" w:rsidP="008951DB">
            <w:pPr>
              <w:pStyle w:val="List"/>
            </w:pPr>
            <w:r w:rsidRPr="008951DB">
              <w:t>6.2 Complete</w:t>
            </w:r>
            <w:r w:rsidRPr="008951DB">
              <w:t xml:space="preserve"> medical, financial and closure fields according to organisational policies and procedures</w:t>
            </w:r>
          </w:p>
          <w:p w:rsidR="00000000" w:rsidRPr="008951DB" w:rsidP="008951DB">
            <w:pPr>
              <w:pStyle w:val="List"/>
            </w:pPr>
            <w:r w:rsidRPr="008951DB">
              <w:t>6.3 Update policy records in required systems according to organisational policies and procedures</w:t>
            </w:r>
          </w:p>
          <w:p w:rsidR="00000000" w:rsidRPr="008951DB" w:rsidP="008951DB">
            <w:pPr>
              <w:pStyle w:val="List"/>
            </w:pPr>
            <w:r w:rsidRPr="008951DB">
              <w:t>6.4 Close claim in required systems and communicate closure to poli</w:t>
            </w:r>
            <w:r w:rsidRPr="008951DB">
              <w:t>cy owner or authorised parties</w:t>
            </w:r>
          </w:p>
        </w:tc>
      </w:tr>
    </w:tbl>
    <w:p w:rsidR="00EC4072" w:rsidP="008951DB">
      <w:pPr>
        <w:pStyle w:val="List2"/>
      </w:pPr>
    </w:p>
    <w:p w:rsidR="00EC4072" w:rsidP="008951DB">
      <w:pPr>
        <w:pStyle w:val="List2"/>
      </w:pPr>
    </w:p>
    <w:p w:rsidR="00000000" w:rsidRPr="008951DB" w:rsidP="008951DB">
      <w:pPr>
        <w:pStyle w:val="Heading1"/>
      </w:pPr>
      <w:bookmarkStart w:id="5" w:name="O_1218451"/>
      <w:bookmarkEnd w:id="5"/>
      <w:r w:rsidRPr="008951DB">
        <w:t>Foundation Skills</w:t>
      </w:r>
    </w:p>
    <w:p w:rsidR="00000000" w:rsidRPr="00EC4072" w:rsidP="00EC4072">
      <w:pPr>
        <w:pStyle w:val="BodyText"/>
        <w:rPr>
          <w:i/>
        </w:rPr>
      </w:pPr>
      <w:r w:rsidRPr="00EC40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BodyText"/>
            </w:pPr>
            <w:r w:rsidRPr="008951D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rPr>
                <w:rStyle w:val="SpecialBold"/>
              </w:rPr>
              <w:t>Description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Uses mathematical equations to perform calculations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Bullet"/>
            </w:pPr>
            <w:r w:rsidRPr="008951DB">
              <w:t>Uses required conventions and protocols, language and tone, and correct terminology to convey information</w:t>
            </w:r>
          </w:p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Uses active listening, questioning and summarising techniques to ga</w:t>
            </w:r>
            <w:r w:rsidRPr="008951DB">
              <w:t>ther, confirm and validate information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Gathers, analyses and interprets simple to complex information from a range of sources to identify and consolidate information relating to requirements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Records and completes routine organisational texts using structure, grammar and vocabulary appropriate to task and context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Bullet"/>
            </w:pPr>
            <w:r w:rsidRPr="008951DB">
              <w:t>Takes responsibility for planning, sequencing and prioritising tasks and own workload for efficiency and ef</w:t>
            </w:r>
            <w:r w:rsidRPr="008951DB">
              <w:t>fectiveness</w:t>
            </w:r>
          </w:p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Makes decisions regarding claims based on systematic analysis of all information, taking into account organisational requirements and regulatory environment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ListBullet"/>
              <w:rPr>
                <w:lang w:val="en-NZ"/>
              </w:rPr>
            </w:pPr>
            <w:r w:rsidRPr="008951DB">
              <w:t>Follows legislative requirements; and protocols, policies and procedu</w:t>
            </w:r>
            <w:r w:rsidRPr="008951DB">
              <w:t>res</w:t>
            </w:r>
          </w:p>
        </w:tc>
      </w:tr>
      <w:tr w:rsidTr="00895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1DB">
            <w:pPr>
              <w:pStyle w:val="BodyText"/>
              <w:rPr>
                <w:lang w:val="en-NZ"/>
              </w:rPr>
            </w:pPr>
            <w:r w:rsidRPr="008951D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1DB" w:rsidP="008951DB">
            <w:pPr>
              <w:pStyle w:val="ListBullet"/>
            </w:pPr>
            <w:r w:rsidRPr="008951DB">
              <w:t>Uses key features and functions of digital tools to complete work tasks</w:t>
            </w:r>
          </w:p>
        </w:tc>
      </w:tr>
    </w:tbl>
    <w:p w:rsidR="00000000" w:rsidRPr="008951DB" w:rsidP="008951DB">
      <w:pPr>
        <w:pStyle w:val="BodyText"/>
      </w:pPr>
    </w:p>
    <w:p w:rsidR="00000000" w:rsidRPr="008951DB" w:rsidP="008951DB">
      <w:pPr>
        <w:pStyle w:val="AllowPageBreak"/>
      </w:pPr>
    </w:p>
    <w:p w:rsidR="00000000" w:rsidRPr="008951DB" w:rsidP="008951DB">
      <w:pPr>
        <w:pStyle w:val="Heading1"/>
      </w:pPr>
      <w:bookmarkStart w:id="6" w:name="O_1218453"/>
      <w:bookmarkEnd w:id="6"/>
      <w:r w:rsidRPr="008951DB">
        <w:t>Unit Mapping Information</w:t>
      </w:r>
    </w:p>
    <w:p w:rsidR="00000000" w:rsidRPr="008951DB" w:rsidP="00EC4072">
      <w:pPr>
        <w:pStyle w:val="BodyText"/>
      </w:pPr>
      <w:r w:rsidRPr="008951DB">
        <w:t>No equivalent unit. Supersedes and is not equivalent to FNSILF506 Manage group life insurance claims.</w:t>
      </w:r>
    </w:p>
    <w:p w:rsidR="00000000" w:rsidRPr="008951DB" w:rsidP="008951DB">
      <w:pPr>
        <w:pStyle w:val="Heading1"/>
      </w:pPr>
      <w:bookmarkStart w:id="7" w:name="O_1218460"/>
      <w:bookmarkEnd w:id="7"/>
      <w:r w:rsidRPr="008951DB">
        <w:t>Links</w:t>
      </w:r>
    </w:p>
    <w:p w:rsidR="00000000" w:rsidRPr="008951DB" w:rsidP="00EC4072">
      <w:pPr>
        <w:pStyle w:val="BodyText"/>
      </w:pPr>
      <w:r w:rsidRPr="008951DB">
        <w:t xml:space="preserve">Companion Volume Implementation Guide is found on VETNet-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28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51DB" w:rsidP="008951DB"/>
    <w:sectPr w:rsidSect="00895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DB" w:rsidRPr="00EC4072" w:rsidP="00EC4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72" w:rsidP="00895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072" w:rsidP="00895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4072" w:rsidP="00895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1DB" w:rsidRPr="00EC4072" w:rsidP="00EC4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72" w:rsidRPr="002D2AF8" w:rsidP="00895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C4072" w:rsidP="00895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69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9C6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1DB"/>
  </w:style>
  <w:style w:type="character" w:customStyle="1" w:styleId="Heading1Char">
    <w:name w:val="Heading 1 Char"/>
    <w:basedOn w:val="DefaultParagraphFont"/>
    <w:link w:val="Heading1"/>
    <w:rsid w:val="00895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1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1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1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1DB"/>
    <w:rPr>
      <w:b/>
      <w:spacing w:val="0"/>
    </w:rPr>
  </w:style>
  <w:style w:type="character" w:styleId="Emphasis">
    <w:name w:val="Emphasis"/>
    <w:basedOn w:val="DefaultParagraphFont"/>
    <w:qFormat/>
    <w:rsid w:val="008951DB"/>
    <w:rPr>
      <w:i/>
    </w:rPr>
  </w:style>
  <w:style w:type="paragraph" w:customStyle="1" w:styleId="SuperHeading">
    <w:name w:val="SuperHeading"/>
    <w:basedOn w:val="Normal"/>
    <w:rsid w:val="00895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51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5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1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1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1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1DB"/>
  </w:style>
  <w:style w:type="paragraph" w:styleId="TableofFigures">
    <w:name w:val="table of figures"/>
    <w:basedOn w:val="Normal"/>
    <w:next w:val="Normal"/>
    <w:semiHidden/>
    <w:rsid w:val="00895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1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1DB"/>
    <w:rPr>
      <w:rFonts w:ascii="Wingdings" w:hAnsi="Wingdings"/>
    </w:rPr>
  </w:style>
  <w:style w:type="paragraph" w:customStyle="1" w:styleId="TableHeading">
    <w:name w:val="Table Heading"/>
    <w:basedOn w:val="HeadingBase"/>
    <w:rsid w:val="00895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1DB"/>
    <w:rPr>
      <w:color w:val="0033CC"/>
      <w:u w:val="none"/>
    </w:rPr>
  </w:style>
  <w:style w:type="paragraph" w:customStyle="1" w:styleId="BodyTextRight">
    <w:name w:val="Body Text Right"/>
    <w:basedOn w:val="BodyText"/>
    <w:rsid w:val="00895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1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1DB"/>
    <w:rPr>
      <w:sz w:val="32"/>
    </w:rPr>
  </w:style>
  <w:style w:type="paragraph" w:customStyle="1" w:styleId="HeadingProcedure">
    <w:name w:val="Heading Procedure"/>
    <w:basedOn w:val="HeadingBase"/>
    <w:next w:val="Normal"/>
    <w:rsid w:val="00895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1DB"/>
    <w:pPr>
      <w:spacing w:before="60" w:after="60"/>
    </w:pPr>
  </w:style>
  <w:style w:type="paragraph" w:styleId="ListContinue">
    <w:name w:val="List Continue"/>
    <w:basedOn w:val="List"/>
    <w:rsid w:val="008951DB"/>
    <w:pPr>
      <w:ind w:firstLine="0"/>
    </w:pPr>
  </w:style>
  <w:style w:type="paragraph" w:customStyle="1" w:styleId="ListNote">
    <w:name w:val="List Note"/>
    <w:basedOn w:val="List"/>
    <w:rsid w:val="00895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1DB"/>
    <w:rPr>
      <w:rFonts w:ascii="Courier New" w:hAnsi="Courier New"/>
    </w:rPr>
  </w:style>
  <w:style w:type="paragraph" w:customStyle="1" w:styleId="NoteBullet">
    <w:name w:val="Note Bullet"/>
    <w:basedOn w:val="Note"/>
    <w:rsid w:val="00895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1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1DB"/>
    <w:rPr>
      <w:b/>
      <w:smallCaps/>
    </w:rPr>
  </w:style>
  <w:style w:type="paragraph" w:customStyle="1" w:styleId="TableListNumber">
    <w:name w:val="Table List Number"/>
    <w:basedOn w:val="ListNumber"/>
    <w:rsid w:val="00895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1DB"/>
    <w:pPr>
      <w:numPr>
        <w:numId w:val="8"/>
      </w:numPr>
    </w:pPr>
  </w:style>
  <w:style w:type="paragraph" w:customStyle="1" w:styleId="ListAlpha2">
    <w:name w:val="List Alpha 2"/>
    <w:basedOn w:val="List2"/>
    <w:rsid w:val="008951DB"/>
    <w:pPr>
      <w:numPr>
        <w:numId w:val="7"/>
      </w:numPr>
    </w:pPr>
  </w:style>
  <w:style w:type="paragraph" w:styleId="List3">
    <w:name w:val="List 3"/>
    <w:basedOn w:val="BodyText"/>
    <w:rsid w:val="00895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1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1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1DB"/>
    <w:pPr>
      <w:numPr>
        <w:numId w:val="3"/>
      </w:numPr>
    </w:pPr>
  </w:style>
  <w:style w:type="paragraph" w:styleId="ListContinue2">
    <w:name w:val="List Continue 2"/>
    <w:basedOn w:val="List2"/>
    <w:rsid w:val="008951DB"/>
    <w:pPr>
      <w:ind w:firstLine="0"/>
    </w:pPr>
  </w:style>
  <w:style w:type="paragraph" w:styleId="ListContinue3">
    <w:name w:val="List Continue 3"/>
    <w:basedOn w:val="List3"/>
    <w:rsid w:val="008951DB"/>
    <w:pPr>
      <w:ind w:left="1021" w:firstLine="0"/>
    </w:pPr>
  </w:style>
  <w:style w:type="paragraph" w:styleId="ListContinue4">
    <w:name w:val="List Continue 4"/>
    <w:basedOn w:val="List4"/>
    <w:rsid w:val="008951DB"/>
    <w:pPr>
      <w:ind w:firstLine="0"/>
    </w:pPr>
  </w:style>
  <w:style w:type="paragraph" w:styleId="ListContinue5">
    <w:name w:val="List Continue 5"/>
    <w:basedOn w:val="List5"/>
    <w:rsid w:val="008951DB"/>
    <w:pPr>
      <w:ind w:firstLine="0"/>
    </w:pPr>
  </w:style>
  <w:style w:type="paragraph" w:styleId="ListNumber3">
    <w:name w:val="List Number 3"/>
    <w:basedOn w:val="List3"/>
    <w:rsid w:val="008951DB"/>
    <w:pPr>
      <w:numPr>
        <w:numId w:val="4"/>
      </w:numPr>
    </w:pPr>
  </w:style>
  <w:style w:type="paragraph" w:styleId="ListNumber4">
    <w:name w:val="List Number 4"/>
    <w:basedOn w:val="List4"/>
    <w:rsid w:val="008951DB"/>
    <w:pPr>
      <w:numPr>
        <w:numId w:val="5"/>
      </w:numPr>
    </w:pPr>
  </w:style>
  <w:style w:type="paragraph" w:styleId="ListNumber5">
    <w:name w:val="List Number 5"/>
    <w:basedOn w:val="List5"/>
    <w:rsid w:val="008951DB"/>
    <w:pPr>
      <w:numPr>
        <w:numId w:val="6"/>
      </w:numPr>
    </w:pPr>
  </w:style>
  <w:style w:type="paragraph" w:styleId="BlockText">
    <w:name w:val="Block Text"/>
    <w:basedOn w:val="Normal"/>
    <w:rsid w:val="00895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1DB"/>
    <w:rPr>
      <w:sz w:val="16"/>
      <w:vertAlign w:val="superscript"/>
    </w:rPr>
  </w:style>
  <w:style w:type="character" w:customStyle="1" w:styleId="Symbols">
    <w:name w:val="Symbols"/>
    <w:basedOn w:val="DefaultParagraphFont"/>
    <w:rsid w:val="008951DB"/>
    <w:rPr>
      <w:rFonts w:ascii="Symbol" w:hAnsi="Symbol"/>
    </w:rPr>
  </w:style>
  <w:style w:type="character" w:customStyle="1" w:styleId="MenuOptions">
    <w:name w:val="Menu Options"/>
    <w:basedOn w:val="DefaultParagraphFont"/>
    <w:rsid w:val="00895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1DB"/>
    <w:rPr>
      <w:b/>
    </w:rPr>
  </w:style>
  <w:style w:type="character" w:customStyle="1" w:styleId="Underlined">
    <w:name w:val="Underlined"/>
    <w:basedOn w:val="DefaultParagraphFont"/>
    <w:rsid w:val="008951DB"/>
    <w:rPr>
      <w:u w:val="single"/>
    </w:rPr>
  </w:style>
  <w:style w:type="paragraph" w:customStyle="1" w:styleId="TableBodyTextRight">
    <w:name w:val="Table Body Text Right"/>
    <w:basedOn w:val="TableBodyText"/>
    <w:rsid w:val="00895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1DB"/>
    <w:rPr>
      <w:sz w:val="18"/>
    </w:rPr>
  </w:style>
  <w:style w:type="paragraph" w:customStyle="1" w:styleId="BodySmallRight">
    <w:name w:val="Body Small Right"/>
    <w:basedOn w:val="BodyTextRight"/>
    <w:rsid w:val="008951DB"/>
    <w:rPr>
      <w:sz w:val="18"/>
      <w:szCs w:val="18"/>
    </w:rPr>
  </w:style>
  <w:style w:type="paragraph" w:customStyle="1" w:styleId="MarginEdition">
    <w:name w:val="Margin Edition"/>
    <w:basedOn w:val="MarginNote"/>
    <w:rsid w:val="00895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1DB"/>
    <w:rPr>
      <w:sz w:val="2"/>
      <w:szCs w:val="2"/>
    </w:rPr>
  </w:style>
  <w:style w:type="character" w:customStyle="1" w:styleId="Small">
    <w:name w:val="Small"/>
    <w:basedOn w:val="DefaultParagraphFont"/>
    <w:rsid w:val="008951DB"/>
    <w:rPr>
      <w:sz w:val="16"/>
    </w:rPr>
  </w:style>
  <w:style w:type="paragraph" w:customStyle="1" w:styleId="WideTable">
    <w:name w:val="Wide Table"/>
    <w:basedOn w:val="Normal"/>
    <w:rsid w:val="00895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1DB"/>
  </w:style>
  <w:style w:type="paragraph" w:styleId="Quote">
    <w:name w:val="Quote"/>
    <w:basedOn w:val="Heading1"/>
    <w:link w:val="QuoteChar"/>
    <w:qFormat/>
    <w:rsid w:val="00895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1DB"/>
    <w:pPr>
      <w:pageBreakBefore/>
    </w:pPr>
  </w:style>
  <w:style w:type="paragraph" w:customStyle="1" w:styleId="Border">
    <w:name w:val="Border"/>
    <w:basedOn w:val="Normal"/>
    <w:qFormat/>
    <w:rsid w:val="00895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1DB"/>
    <w:rPr>
      <w:u w:val="single"/>
    </w:rPr>
  </w:style>
  <w:style w:type="character" w:customStyle="1" w:styleId="BoldandItalics">
    <w:name w:val="Bold and Italics"/>
    <w:qFormat/>
    <w:rsid w:val="008951DB"/>
    <w:rPr>
      <w:b/>
      <w:i/>
      <w:u w:val="none"/>
    </w:rPr>
  </w:style>
  <w:style w:type="paragraph" w:styleId="BalloonText">
    <w:name w:val="Balloon Text"/>
    <w:basedOn w:val="Normal"/>
    <w:link w:val="BalloonTextChar"/>
    <w:rsid w:val="00895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1DB"/>
    <w:pPr>
      <w:spacing w:before="0" w:after="0"/>
    </w:pPr>
  </w:style>
  <w:style w:type="paragraph" w:customStyle="1" w:styleId="BodyTextBold">
    <w:name w:val="Body Text Bold"/>
    <w:basedOn w:val="BodyText"/>
    <w:qFormat/>
    <w:rsid w:val="008951DB"/>
    <w:rPr>
      <w:b/>
    </w:rPr>
  </w:style>
  <w:style w:type="character" w:styleId="Hyperlink">
    <w:name w:val="Hyperlink"/>
    <w:basedOn w:val="DefaultParagraphFont"/>
    <w:uiPriority w:val="99"/>
    <w:unhideWhenUsed/>
    <w:rsid w:val="00EC4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5378</Characters>
  <Application>Microsoft Office Word</Application>
  <DocSecurity>0</DocSecurity>
  <Lines>173</Lines>
  <Paragraphs>94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FNSILF516 Manage group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