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E40" w:rsidP="00700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FNSILF507 Manage group life insurance policy administration</w:t>
      </w:r>
      <w:r>
        <w:fldChar w:fldCharType="end"/>
      </w:r>
    </w:p>
    <w:p w:rsidR="00700E40" w:rsidP="00700E40">
      <w:pPr>
        <w:pStyle w:val="Version"/>
        <w:sectPr w:rsidSect="00167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5B4" w:rsidP="001675B4">
      <w:pPr>
        <w:pStyle w:val="SuperHeading"/>
      </w:pPr>
      <w:r w:rsidRPr="001675B4">
        <w:t>FNSILF507 Manage group life insurance policy administration</w:t>
      </w:r>
    </w:p>
    <w:p w:rsidR="00000000" w:rsidRPr="001675B4" w:rsidP="001675B4">
      <w:pPr>
        <w:pStyle w:val="Heading1"/>
      </w:pPr>
      <w:bookmarkStart w:id="1" w:name="O_678336"/>
      <w:bookmarkEnd w:id="1"/>
      <w:r w:rsidRPr="001675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7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rPr>
                <w:rStyle w:val="SpecialBold"/>
              </w:rPr>
              <w:t>Comments</w:t>
            </w:r>
          </w:p>
        </w:tc>
      </w:tr>
      <w:tr w:rsidTr="00167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This version first released with FNS Financial Services Training Package Version 1.0.</w:t>
            </w:r>
          </w:p>
        </w:tc>
      </w:tr>
    </w:tbl>
    <w:p w:rsidR="00000000" w:rsidRPr="001675B4" w:rsidP="001675B4">
      <w:pPr>
        <w:pStyle w:val="BodyText"/>
      </w:pPr>
    </w:p>
    <w:p w:rsidR="00000000" w:rsidRPr="001675B4" w:rsidP="001675B4">
      <w:pPr>
        <w:pStyle w:val="AllowPageBreak"/>
      </w:pPr>
    </w:p>
    <w:p w:rsidR="00000000" w:rsidRPr="001675B4" w:rsidP="001675B4">
      <w:pPr>
        <w:pStyle w:val="Heading1"/>
      </w:pPr>
      <w:bookmarkStart w:id="2" w:name="O_678337"/>
      <w:bookmarkEnd w:id="2"/>
      <w:r w:rsidRPr="001675B4">
        <w:t>Application</w:t>
      </w:r>
    </w:p>
    <w:p w:rsidR="00000000" w:rsidRPr="001675B4" w:rsidP="00700E40">
      <w:pPr>
        <w:pStyle w:val="BodyText"/>
      </w:pPr>
      <w:r w:rsidRPr="001675B4">
        <w:t>This unit describes the skills and knowledge required to effectively admin</w:t>
      </w:r>
      <w:r w:rsidRPr="001675B4">
        <w:t>ister group life insurance policies.</w:t>
      </w:r>
    </w:p>
    <w:p w:rsidR="00000000" w:rsidRPr="001675B4" w:rsidP="00700E40">
      <w:pPr>
        <w:pStyle w:val="BodyText"/>
      </w:pPr>
      <w:r w:rsidRPr="001675B4">
        <w:t>It applies to those responsible for the management and administration of group life insurance policies.</w:t>
      </w:r>
    </w:p>
    <w:p w:rsidR="00000000" w:rsidRPr="001675B4" w:rsidP="00700E40">
      <w:pPr>
        <w:pStyle w:val="BodyText"/>
      </w:pPr>
      <w:r w:rsidRPr="001675B4">
        <w:t>No licensing, legislative or certification requirements apply to this unit at the time of publication.</w:t>
      </w:r>
    </w:p>
    <w:p w:rsidR="00000000" w:rsidRPr="001675B4" w:rsidP="001675B4">
      <w:pPr>
        <w:pStyle w:val="Heading1"/>
      </w:pPr>
      <w:bookmarkStart w:id="3" w:name="O_678340"/>
      <w:bookmarkEnd w:id="3"/>
      <w:r w:rsidRPr="001675B4">
        <w:t>Unit Sector</w:t>
      </w:r>
    </w:p>
    <w:p w:rsidR="00000000" w:rsidRPr="001675B4" w:rsidP="00700E40">
      <w:pPr>
        <w:pStyle w:val="BodyText"/>
      </w:pPr>
      <w:r w:rsidRPr="001675B4">
        <w:t>Life insurance</w:t>
      </w:r>
    </w:p>
    <w:p w:rsidR="00000000" w:rsidRPr="001675B4" w:rsidP="001675B4">
      <w:pPr>
        <w:pStyle w:val="Heading1"/>
      </w:pPr>
      <w:bookmarkStart w:id="4" w:name="O_678341"/>
      <w:bookmarkEnd w:id="4"/>
      <w:r w:rsidRPr="001675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rPr>
                <w:rStyle w:val="SpecialBold"/>
              </w:rPr>
              <w:t>PERFORMANCE CRITERIA</w:t>
            </w:r>
          </w:p>
        </w:tc>
      </w:tr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 Recognise and apply relevant policy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1.1 Identify relevant group policy ownership structure and associated rules of administration</w:t>
            </w:r>
          </w:p>
          <w:p w:rsidR="00000000" w:rsidRPr="001675B4" w:rsidP="001675B4">
            <w:pPr>
              <w:pStyle w:val="BodyText"/>
            </w:pPr>
            <w:r w:rsidRPr="001675B4">
              <w:t>1.2 Verify party’s authority to act in relation to group life insurance policy</w:t>
            </w:r>
          </w:p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1.3 Use inter-organisational rela</w:t>
            </w:r>
            <w:r w:rsidRPr="001675B4">
              <w:t>tionships to collect information and authorisations</w:t>
            </w:r>
          </w:p>
        </w:tc>
      </w:tr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2. Review group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2.1 Verify that group meets automatic acceptance eligibility criteria</w:t>
            </w:r>
          </w:p>
          <w:p w:rsidR="00000000" w:rsidRPr="001675B4" w:rsidP="001675B4">
            <w:pPr>
              <w:pStyle w:val="BodyText"/>
            </w:pPr>
            <w:r w:rsidRPr="001675B4">
              <w:t>2.2 Review member schedule and verify members’ eligibility for group</w:t>
            </w:r>
          </w:p>
          <w:p w:rsidR="00000000" w:rsidRPr="001675B4" w:rsidP="001675B4">
            <w:pPr>
              <w:pStyle w:val="BodyText"/>
            </w:pPr>
            <w:r w:rsidRPr="001675B4">
              <w:t>2.3 Review member changes that have occurred in period under review and make necessary adjustments to premiums and/or sums insured</w:t>
            </w:r>
          </w:p>
          <w:p w:rsidR="00000000" w:rsidRPr="001675B4" w:rsidP="001675B4">
            <w:pPr>
              <w:pStyle w:val="BodyText"/>
            </w:pPr>
            <w:r w:rsidRPr="001675B4">
              <w:t>2.4 Reconcile details of policy to calculate premiums</w:t>
            </w:r>
          </w:p>
          <w:p w:rsidR="00000000" w:rsidRPr="001675B4" w:rsidP="001675B4">
            <w:pPr>
              <w:pStyle w:val="BodyText"/>
            </w:pPr>
            <w:r w:rsidRPr="001675B4">
              <w:t>2.5 Calculate and remit stamp duty payable on benefits as required in e</w:t>
            </w:r>
            <w:r w:rsidRPr="001675B4">
              <w:t>ach state and territory</w:t>
            </w:r>
          </w:p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2.6 Calculate and apply group life profit share as per terms of policy, as necessary</w:t>
            </w:r>
          </w:p>
        </w:tc>
      </w:tr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3. Manage ongoing policy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3.1 Identify requests that exceed automatic acceptance limits and refer for individual underwriting</w:t>
            </w:r>
          </w:p>
          <w:p w:rsidR="00000000" w:rsidRPr="001675B4" w:rsidP="001675B4">
            <w:pPr>
              <w:pStyle w:val="BodyText"/>
            </w:pPr>
            <w:r w:rsidRPr="001675B4">
              <w:t>3.2 Ma</w:t>
            </w:r>
            <w:r w:rsidRPr="001675B4">
              <w:t>nage medical information collection as necessary</w:t>
            </w:r>
          </w:p>
          <w:p w:rsidR="00000000" w:rsidRPr="001675B4" w:rsidP="001675B4">
            <w:pPr>
              <w:pStyle w:val="BodyText"/>
            </w:pPr>
            <w:r w:rsidRPr="001675B4">
              <w:t>3.3 Make payments to maintain distribution and administration agreements, and reinsurance treaties</w:t>
            </w:r>
          </w:p>
          <w:p w:rsidR="00000000" w:rsidRPr="001675B4" w:rsidP="001675B4">
            <w:pPr>
              <w:pStyle w:val="BodyText"/>
            </w:pPr>
            <w:r w:rsidRPr="001675B4">
              <w:t>3.4 Collect premiums in accordance with policy terms</w:t>
            </w:r>
          </w:p>
          <w:p w:rsidR="00000000" w:rsidRPr="001675B4" w:rsidP="001675B4">
            <w:pPr>
              <w:pStyle w:val="BodyText"/>
            </w:pPr>
            <w:r w:rsidRPr="001675B4">
              <w:t>3.5 Manage cancellation of cover where necessary</w:t>
            </w:r>
          </w:p>
          <w:p w:rsidR="00000000" w:rsidRPr="001675B4" w:rsidP="001675B4">
            <w:pPr>
              <w:pStyle w:val="BodyText"/>
            </w:pPr>
            <w:r w:rsidRPr="001675B4">
              <w:t>3.6 Up</w:t>
            </w:r>
            <w:r w:rsidRPr="001675B4">
              <w:t>date and issue documentation and records in accordance with procedures and regulatory requirements</w:t>
            </w:r>
          </w:p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3.7 Work with relevant parties to maintain organisational compliance</w:t>
            </w:r>
          </w:p>
        </w:tc>
      </w:tr>
      <w:tr w:rsidTr="001675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4. Manage complaints and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4.1 Advise clients of dispute resolution procedures</w:t>
            </w:r>
          </w:p>
          <w:p w:rsidR="00000000" w:rsidRPr="001675B4" w:rsidP="001675B4">
            <w:pPr>
              <w:pStyle w:val="BodyText"/>
            </w:pPr>
            <w:r w:rsidRPr="001675B4">
              <w:t>4</w:t>
            </w:r>
            <w:r w:rsidRPr="001675B4">
              <w:t>.2 Use inter-organisational relationships to seek resolution of complaints and disputes</w:t>
            </w:r>
          </w:p>
          <w:p w:rsidR="00000000" w:rsidRPr="001675B4" w:rsidP="001675B4">
            <w:pPr>
              <w:pStyle w:val="BodyText"/>
            </w:pPr>
            <w:r w:rsidRPr="001675B4">
              <w:t>4.3 Refer clients to relevant external dispute resolution body as appropriate</w:t>
            </w:r>
          </w:p>
        </w:tc>
      </w:tr>
    </w:tbl>
    <w:p w:rsidR="00000000" w:rsidRPr="001675B4" w:rsidP="001675B4">
      <w:pPr>
        <w:pStyle w:val="BodyText"/>
      </w:pPr>
    </w:p>
    <w:p w:rsidR="00000000" w:rsidRPr="001675B4" w:rsidP="001675B4">
      <w:pPr>
        <w:pStyle w:val="AllowPageBreak"/>
      </w:pPr>
    </w:p>
    <w:p w:rsidR="00000000" w:rsidRPr="001675B4" w:rsidP="001675B4">
      <w:pPr>
        <w:pStyle w:val="Heading1"/>
      </w:pPr>
      <w:bookmarkStart w:id="5" w:name="O_678342"/>
      <w:bookmarkEnd w:id="5"/>
      <w:r w:rsidRPr="001675B4">
        <w:t>Foundation Skills</w:t>
      </w:r>
    </w:p>
    <w:p w:rsidR="00000000" w:rsidRPr="00700E40" w:rsidP="00700E40">
      <w:pPr>
        <w:pStyle w:val="BodyText"/>
        <w:rPr>
          <w:i/>
        </w:rPr>
      </w:pPr>
      <w:r w:rsidRPr="00700E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rPr>
                <w:rStyle w:val="SpecialBold"/>
              </w:rPr>
              <w:t>Description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 xml:space="preserve">1.1-1.3, 2.1-2.4, 3.1, </w:t>
            </w:r>
            <w:r w:rsidRPr="001675B4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Gathers, analyses an</w:t>
            </w:r>
            <w:r w:rsidRPr="001675B4">
              <w:t xml:space="preserve">d validates numeric and textual data from a range of sources and consolidates relevant </w:t>
            </w:r>
            <w:r w:rsidRPr="001675B4">
              <w:t>information to achieve desired outcomes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1.3, 2.3, 3.5, 3.6,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ListBullet"/>
            </w:pPr>
            <w:r w:rsidRPr="001675B4">
              <w:t>Produces texts in a logical sequence using appropriate language and correct spelling, gramm</w:t>
            </w:r>
            <w:r w:rsidRPr="001675B4">
              <w:t>ar, terminology and format</w:t>
            </w:r>
          </w:p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Accurately records and completes organisational documents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1.2, 1.3, 2.1, 2.2, 2.3, 3.4, 3.7,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ListBullet"/>
            </w:pPr>
            <w:r w:rsidRPr="001675B4">
              <w:t>Uses appropriate language and correct terminology to convey and share information to diverse audience</w:t>
            </w:r>
          </w:p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Uses active listening, questioning and summarising techniques to gather, confirm and validate information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2.3, 2.4, 2.5, 2.6, 3.3, 3.4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Uses mathematical equations to perform calculations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2.5, 3.6, 3.7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Takes full resp</w:t>
            </w:r>
            <w:r w:rsidRPr="001675B4">
              <w:t>onsibility for adherence to legislative requirements, explicit and implicit protocols, policies and procedures, and meets expectations associated with own role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1.3, 2.2, 3.1, 3.7,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ListBullet"/>
            </w:pPr>
            <w:r w:rsidRPr="001675B4">
              <w:t>Establishes and uses appropriate conventions and protocols when conferring with various stakeholders to gather or share information, or resolve disputes</w:t>
            </w:r>
          </w:p>
          <w:p w:rsidR="00000000" w:rsidP="001675B4">
            <w:pPr>
              <w:pStyle w:val="ListBullet"/>
              <w:rPr>
                <w:lang w:val="en-NZ"/>
              </w:rPr>
            </w:pPr>
            <w:r w:rsidRPr="001675B4">
              <w:t>Adjusts personal communication style in response to the values, beliefs and cultural expectations of ot</w:t>
            </w:r>
            <w:r w:rsidRPr="001675B4">
              <w:t>hers</w:t>
            </w:r>
          </w:p>
        </w:tc>
      </w:tr>
      <w:tr w:rsidTr="00167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1.1-1.3, 2.1-2.4,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ListBullet"/>
            </w:pPr>
            <w:r w:rsidRPr="001675B4">
              <w:t>Takes responsibility for planning, sequencing and prioritising tasks and own workload for efficiency and effectiveness</w:t>
            </w:r>
          </w:p>
          <w:p w:rsidR="00000000" w:rsidRPr="001675B4" w:rsidP="001675B4">
            <w:pPr>
              <w:pStyle w:val="ListBullet"/>
            </w:pPr>
            <w:r w:rsidRPr="001675B4">
              <w:t>Makes decisions regarding claims based on systematic analysis of all information, taki</w:t>
            </w:r>
            <w:r w:rsidRPr="001675B4">
              <w:t>ng into account organisational requirements and the regulatory environment</w:t>
            </w:r>
          </w:p>
          <w:p w:rsidR="00000000" w:rsidRPr="001675B4" w:rsidP="001675B4">
            <w:pPr>
              <w:pStyle w:val="ListBullet"/>
            </w:pPr>
            <w:r w:rsidRPr="001675B4">
              <w:t>Uses the main features and functions of digital tools to complete work tasks</w:t>
            </w:r>
          </w:p>
        </w:tc>
      </w:tr>
    </w:tbl>
    <w:p w:rsidR="00000000" w:rsidRPr="001675B4" w:rsidP="001675B4">
      <w:pPr>
        <w:pStyle w:val="BodyText"/>
      </w:pPr>
    </w:p>
    <w:p w:rsidR="00000000" w:rsidRPr="001675B4" w:rsidP="001675B4">
      <w:pPr>
        <w:pStyle w:val="AllowPageBreak"/>
      </w:pPr>
    </w:p>
    <w:p w:rsidR="00000000" w:rsidRPr="001675B4" w:rsidP="001675B4">
      <w:pPr>
        <w:pStyle w:val="Heading1"/>
      </w:pPr>
      <w:bookmarkStart w:id="6" w:name="O_678344"/>
      <w:bookmarkEnd w:id="6"/>
      <w:r w:rsidRPr="001675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67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Code and title</w:t>
            </w:r>
          </w:p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Code and title</w:t>
            </w:r>
          </w:p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rPr>
                <w:rStyle w:val="SpecialBold"/>
              </w:rPr>
              <w:t>Equivalence status</w:t>
            </w:r>
          </w:p>
        </w:tc>
      </w:tr>
      <w:tr w:rsidTr="00167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FNSILF507 Manage group life insurance policy administration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FNSILF507A Manage group life insurance policy administration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5B4">
            <w:pPr>
              <w:pStyle w:val="BodyText"/>
              <w:rPr>
                <w:lang w:val="en-NZ"/>
              </w:rPr>
            </w:pPr>
            <w:r w:rsidRPr="001675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5B4" w:rsidP="001675B4">
            <w:pPr>
              <w:pStyle w:val="BodyText"/>
            </w:pPr>
            <w:r w:rsidRPr="001675B4">
              <w:t>Equivalent unit</w:t>
            </w:r>
          </w:p>
        </w:tc>
      </w:tr>
    </w:tbl>
    <w:p w:rsidR="00000000" w:rsidRPr="001675B4" w:rsidP="001675B4">
      <w:pPr>
        <w:pStyle w:val="BodyText"/>
      </w:pPr>
    </w:p>
    <w:p w:rsidR="00000000" w:rsidRPr="001675B4" w:rsidP="001675B4">
      <w:pPr>
        <w:pStyle w:val="AllowPageBreak"/>
      </w:pPr>
    </w:p>
    <w:p w:rsidR="00000000" w:rsidRPr="001675B4" w:rsidP="001675B4">
      <w:pPr>
        <w:pStyle w:val="Heading1"/>
      </w:pPr>
      <w:bookmarkStart w:id="7" w:name="O_678351"/>
      <w:bookmarkEnd w:id="7"/>
      <w:r w:rsidRPr="001675B4">
        <w:t>Links</w:t>
      </w:r>
    </w:p>
    <w:p w:rsidR="00000000" w:rsidRPr="001675B4" w:rsidP="00700E40">
      <w:pPr>
        <w:pStyle w:val="BodyText"/>
      </w:pPr>
      <w:r w:rsidRPr="00167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3F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675B4" w:rsidP="001675B4"/>
    <w:sectPr w:rsidSect="00167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B4" w:rsidRPr="00700E40" w:rsidP="00700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0" w:rsidP="00167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E40" w:rsidP="00167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E40" w:rsidP="00167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5B4" w:rsidRPr="00700E40" w:rsidP="00700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0" w:rsidRPr="002D2AF8" w:rsidP="00167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FNSILF507 Manage group life insurance policy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00E40" w:rsidP="00167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81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CB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5B4"/>
  </w:style>
  <w:style w:type="character" w:customStyle="1" w:styleId="Heading1Char">
    <w:name w:val="Heading 1 Char"/>
    <w:basedOn w:val="DefaultParagraphFont"/>
    <w:link w:val="Heading1"/>
    <w:rsid w:val="00167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5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5B4"/>
    <w:rPr>
      <w:b/>
      <w:spacing w:val="0"/>
    </w:rPr>
  </w:style>
  <w:style w:type="character" w:styleId="Emphasis">
    <w:name w:val="Emphasis"/>
    <w:basedOn w:val="DefaultParagraphFont"/>
    <w:qFormat/>
    <w:rsid w:val="001675B4"/>
    <w:rPr>
      <w:i/>
    </w:rPr>
  </w:style>
  <w:style w:type="paragraph" w:customStyle="1" w:styleId="SuperHeading">
    <w:name w:val="SuperHeading"/>
    <w:basedOn w:val="Normal"/>
    <w:rsid w:val="00167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5B4"/>
  </w:style>
  <w:style w:type="paragraph" w:styleId="TableofFigures">
    <w:name w:val="table of figures"/>
    <w:basedOn w:val="Normal"/>
    <w:next w:val="Normal"/>
    <w:semiHidden/>
    <w:rsid w:val="00167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5B4"/>
    <w:rPr>
      <w:rFonts w:ascii="Wingdings" w:hAnsi="Wingdings"/>
    </w:rPr>
  </w:style>
  <w:style w:type="paragraph" w:customStyle="1" w:styleId="TableHeading">
    <w:name w:val="Table Heading"/>
    <w:basedOn w:val="HeadingBase"/>
    <w:rsid w:val="00167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5B4"/>
    <w:rPr>
      <w:color w:val="0033CC"/>
      <w:u w:val="none"/>
    </w:rPr>
  </w:style>
  <w:style w:type="paragraph" w:customStyle="1" w:styleId="BodyTextRight">
    <w:name w:val="Body Text Right"/>
    <w:basedOn w:val="BodyText"/>
    <w:rsid w:val="00167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5B4"/>
    <w:rPr>
      <w:sz w:val="32"/>
    </w:rPr>
  </w:style>
  <w:style w:type="paragraph" w:customStyle="1" w:styleId="HeadingProcedure">
    <w:name w:val="Heading Procedure"/>
    <w:basedOn w:val="HeadingBase"/>
    <w:next w:val="Normal"/>
    <w:rsid w:val="00167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5B4"/>
    <w:pPr>
      <w:spacing w:before="60" w:after="60"/>
    </w:pPr>
  </w:style>
  <w:style w:type="paragraph" w:styleId="ListContinue">
    <w:name w:val="List Continue"/>
    <w:basedOn w:val="List"/>
    <w:rsid w:val="001675B4"/>
    <w:pPr>
      <w:ind w:firstLine="0"/>
    </w:pPr>
  </w:style>
  <w:style w:type="paragraph" w:customStyle="1" w:styleId="ListNote">
    <w:name w:val="List Note"/>
    <w:basedOn w:val="List"/>
    <w:rsid w:val="00167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5B4"/>
    <w:rPr>
      <w:rFonts w:ascii="Courier New" w:hAnsi="Courier New"/>
    </w:rPr>
  </w:style>
  <w:style w:type="paragraph" w:customStyle="1" w:styleId="NoteBullet">
    <w:name w:val="Note Bullet"/>
    <w:basedOn w:val="Note"/>
    <w:rsid w:val="00167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5B4"/>
    <w:rPr>
      <w:b/>
      <w:smallCaps/>
    </w:rPr>
  </w:style>
  <w:style w:type="paragraph" w:customStyle="1" w:styleId="TableListNumber">
    <w:name w:val="Table List Number"/>
    <w:basedOn w:val="ListNumber"/>
    <w:rsid w:val="00167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5B4"/>
    <w:pPr>
      <w:numPr>
        <w:numId w:val="8"/>
      </w:numPr>
    </w:pPr>
  </w:style>
  <w:style w:type="paragraph" w:customStyle="1" w:styleId="ListAlpha2">
    <w:name w:val="List Alpha 2"/>
    <w:basedOn w:val="List2"/>
    <w:rsid w:val="001675B4"/>
    <w:pPr>
      <w:numPr>
        <w:numId w:val="7"/>
      </w:numPr>
    </w:pPr>
  </w:style>
  <w:style w:type="paragraph" w:styleId="List2">
    <w:name w:val="List 2"/>
    <w:basedOn w:val="BodyText"/>
    <w:rsid w:val="00167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5B4"/>
    <w:pPr>
      <w:numPr>
        <w:numId w:val="3"/>
      </w:numPr>
    </w:pPr>
  </w:style>
  <w:style w:type="paragraph" w:styleId="ListContinue2">
    <w:name w:val="List Continue 2"/>
    <w:basedOn w:val="List2"/>
    <w:rsid w:val="001675B4"/>
    <w:pPr>
      <w:ind w:firstLine="0"/>
    </w:pPr>
  </w:style>
  <w:style w:type="paragraph" w:styleId="ListContinue3">
    <w:name w:val="List Continue 3"/>
    <w:basedOn w:val="List3"/>
    <w:rsid w:val="001675B4"/>
    <w:pPr>
      <w:ind w:left="1021" w:firstLine="0"/>
    </w:pPr>
  </w:style>
  <w:style w:type="paragraph" w:styleId="ListContinue4">
    <w:name w:val="List Continue 4"/>
    <w:basedOn w:val="List4"/>
    <w:rsid w:val="001675B4"/>
    <w:pPr>
      <w:ind w:firstLine="0"/>
    </w:pPr>
  </w:style>
  <w:style w:type="paragraph" w:styleId="ListContinue5">
    <w:name w:val="List Continue 5"/>
    <w:basedOn w:val="List5"/>
    <w:rsid w:val="001675B4"/>
    <w:pPr>
      <w:ind w:firstLine="0"/>
    </w:pPr>
  </w:style>
  <w:style w:type="paragraph" w:styleId="ListNumber3">
    <w:name w:val="List Number 3"/>
    <w:basedOn w:val="List3"/>
    <w:rsid w:val="001675B4"/>
    <w:pPr>
      <w:numPr>
        <w:numId w:val="4"/>
      </w:numPr>
    </w:pPr>
  </w:style>
  <w:style w:type="paragraph" w:styleId="ListNumber4">
    <w:name w:val="List Number 4"/>
    <w:basedOn w:val="List4"/>
    <w:rsid w:val="001675B4"/>
    <w:pPr>
      <w:numPr>
        <w:numId w:val="5"/>
      </w:numPr>
    </w:pPr>
  </w:style>
  <w:style w:type="paragraph" w:styleId="ListNumber5">
    <w:name w:val="List Number 5"/>
    <w:basedOn w:val="List5"/>
    <w:rsid w:val="001675B4"/>
    <w:pPr>
      <w:numPr>
        <w:numId w:val="6"/>
      </w:numPr>
    </w:pPr>
  </w:style>
  <w:style w:type="paragraph" w:styleId="BlockText">
    <w:name w:val="Block Text"/>
    <w:basedOn w:val="Normal"/>
    <w:rsid w:val="00167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5B4"/>
    <w:rPr>
      <w:sz w:val="16"/>
      <w:vertAlign w:val="superscript"/>
    </w:rPr>
  </w:style>
  <w:style w:type="character" w:customStyle="1" w:styleId="Symbols">
    <w:name w:val="Symbols"/>
    <w:basedOn w:val="DefaultParagraphFont"/>
    <w:rsid w:val="001675B4"/>
    <w:rPr>
      <w:rFonts w:ascii="Symbol" w:hAnsi="Symbol"/>
    </w:rPr>
  </w:style>
  <w:style w:type="character" w:customStyle="1" w:styleId="MenuOptions">
    <w:name w:val="Menu Options"/>
    <w:basedOn w:val="DefaultParagraphFont"/>
    <w:rsid w:val="00167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5B4"/>
    <w:rPr>
      <w:b/>
    </w:rPr>
  </w:style>
  <w:style w:type="character" w:customStyle="1" w:styleId="Underlined">
    <w:name w:val="Underlined"/>
    <w:basedOn w:val="DefaultParagraphFont"/>
    <w:rsid w:val="001675B4"/>
    <w:rPr>
      <w:u w:val="single"/>
    </w:rPr>
  </w:style>
  <w:style w:type="paragraph" w:customStyle="1" w:styleId="TableBodyTextRight">
    <w:name w:val="Table Body Text Right"/>
    <w:basedOn w:val="TableBodyText"/>
    <w:rsid w:val="00167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5B4"/>
    <w:rPr>
      <w:sz w:val="18"/>
    </w:rPr>
  </w:style>
  <w:style w:type="paragraph" w:customStyle="1" w:styleId="BodySmallRight">
    <w:name w:val="Body Small Right"/>
    <w:basedOn w:val="BodyTextRight"/>
    <w:rsid w:val="001675B4"/>
    <w:rPr>
      <w:sz w:val="18"/>
      <w:szCs w:val="18"/>
    </w:rPr>
  </w:style>
  <w:style w:type="paragraph" w:customStyle="1" w:styleId="MarginEdition">
    <w:name w:val="Margin Edition"/>
    <w:basedOn w:val="MarginNote"/>
    <w:rsid w:val="00167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5B4"/>
    <w:rPr>
      <w:sz w:val="2"/>
      <w:szCs w:val="2"/>
    </w:rPr>
  </w:style>
  <w:style w:type="character" w:customStyle="1" w:styleId="Small">
    <w:name w:val="Small"/>
    <w:basedOn w:val="DefaultParagraphFont"/>
    <w:rsid w:val="001675B4"/>
    <w:rPr>
      <w:sz w:val="16"/>
    </w:rPr>
  </w:style>
  <w:style w:type="paragraph" w:customStyle="1" w:styleId="WideTable">
    <w:name w:val="Wide Table"/>
    <w:basedOn w:val="Normal"/>
    <w:rsid w:val="00167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5B4"/>
  </w:style>
  <w:style w:type="paragraph" w:styleId="Quote">
    <w:name w:val="Quote"/>
    <w:basedOn w:val="Heading1"/>
    <w:link w:val="QuoteChar"/>
    <w:qFormat/>
    <w:rsid w:val="00167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5B4"/>
    <w:pPr>
      <w:pageBreakBefore/>
    </w:pPr>
  </w:style>
  <w:style w:type="paragraph" w:customStyle="1" w:styleId="Border">
    <w:name w:val="Border"/>
    <w:basedOn w:val="Normal"/>
    <w:qFormat/>
    <w:rsid w:val="00167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5B4"/>
    <w:rPr>
      <w:u w:val="single"/>
    </w:rPr>
  </w:style>
  <w:style w:type="character" w:customStyle="1" w:styleId="BoldandItalics">
    <w:name w:val="Bold and Italics"/>
    <w:qFormat/>
    <w:rsid w:val="001675B4"/>
    <w:rPr>
      <w:b/>
      <w:i/>
      <w:u w:val="none"/>
    </w:rPr>
  </w:style>
  <w:style w:type="paragraph" w:styleId="BalloonText">
    <w:name w:val="Balloon Text"/>
    <w:basedOn w:val="Normal"/>
    <w:link w:val="BalloonTextChar"/>
    <w:rsid w:val="00167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5B4"/>
    <w:pPr>
      <w:spacing w:before="0" w:after="0"/>
    </w:pPr>
  </w:style>
  <w:style w:type="paragraph" w:customStyle="1" w:styleId="BodyTextBold">
    <w:name w:val="Body Text Bold"/>
    <w:basedOn w:val="BodyText"/>
    <w:qFormat/>
    <w:rsid w:val="001675B4"/>
    <w:rPr>
      <w:b/>
    </w:rPr>
  </w:style>
  <w:style w:type="character" w:styleId="Hyperlink">
    <w:name w:val="Hyperlink"/>
    <w:basedOn w:val="DefaultParagraphFont"/>
    <w:uiPriority w:val="99"/>
    <w:unhideWhenUsed/>
    <w:rsid w:val="00700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4369</Characters>
  <Application>Microsoft Office Word</Application>
  <DocSecurity>0</DocSecurity>
  <Lines>174</Lines>
  <Paragraphs>102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FNSILF507 Manage group life insurance policy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