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2EA" w:rsidP="006D4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FNSILF507 Manage group life insurance policy administration</w:t>
      </w:r>
      <w:r>
        <w:fldChar w:fldCharType="end"/>
      </w:r>
    </w:p>
    <w:p w:rsidR="006D42EA" w:rsidP="006D42EA">
      <w:pPr>
        <w:pStyle w:val="Version"/>
        <w:sectPr w:rsidSect="00B55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347" w:rsidP="00B55347">
      <w:pPr>
        <w:pStyle w:val="SuperHeading"/>
      </w:pPr>
      <w:r w:rsidRPr="00B55347">
        <w:t>FNSILF507 Manage group life insurance policy administration</w:t>
      </w:r>
    </w:p>
    <w:p w:rsidR="00000000" w:rsidRPr="00B55347" w:rsidP="00B55347">
      <w:pPr>
        <w:pStyle w:val="Heading1"/>
      </w:pPr>
      <w:bookmarkStart w:id="1" w:name="O_678336"/>
      <w:bookmarkEnd w:id="1"/>
      <w:r w:rsidRPr="00B55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SpecialBold"/>
              </w:rPr>
              <w:t>Comments</w:t>
            </w:r>
          </w:p>
        </w:tc>
      </w:tr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This version first released with FNS Financial Services Training Package Version 1.0.</w:t>
            </w:r>
          </w:p>
        </w:tc>
      </w:tr>
    </w:tbl>
    <w:p w:rsidR="00000000" w:rsidRPr="00B55347" w:rsidP="00B55347">
      <w:pPr>
        <w:pStyle w:val="BodyText"/>
      </w:pP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2" w:name="O_678337"/>
      <w:bookmarkEnd w:id="2"/>
      <w:r w:rsidRPr="00B55347">
        <w:t>Application</w:t>
      </w:r>
    </w:p>
    <w:p w:rsidR="00000000" w:rsidRPr="00B55347" w:rsidP="006D42EA">
      <w:pPr>
        <w:pStyle w:val="BodyText"/>
      </w:pPr>
      <w:r w:rsidRPr="00B55347">
        <w:t>This unit describes the skills and knowledge required to effectively admin</w:t>
      </w:r>
      <w:r w:rsidRPr="00B55347">
        <w:t>ister group life insurance policies.</w:t>
      </w:r>
    </w:p>
    <w:p w:rsidR="00000000" w:rsidRPr="00B55347" w:rsidP="006D42EA">
      <w:pPr>
        <w:pStyle w:val="BodyText"/>
      </w:pPr>
      <w:r w:rsidRPr="00B55347">
        <w:t>It applies to those responsible for the management and administration of group life insurance policies.</w:t>
      </w:r>
    </w:p>
    <w:p w:rsidR="00000000" w:rsidRPr="00B55347" w:rsidP="006D42EA">
      <w:pPr>
        <w:pStyle w:val="BodyText"/>
      </w:pPr>
      <w:r w:rsidRPr="00B55347">
        <w:t>No licensing, legislative or certification requirements apply to this unit at the time of publication.</w:t>
      </w:r>
    </w:p>
    <w:p w:rsidR="00000000" w:rsidRPr="00B55347" w:rsidP="00B55347">
      <w:pPr>
        <w:pStyle w:val="Heading1"/>
      </w:pPr>
      <w:bookmarkStart w:id="3" w:name="O_678340"/>
      <w:bookmarkEnd w:id="3"/>
      <w:r w:rsidRPr="00B55347">
        <w:t>Unit Sector</w:t>
      </w:r>
    </w:p>
    <w:p w:rsidR="00000000" w:rsidRPr="00B55347" w:rsidP="006D42EA">
      <w:pPr>
        <w:pStyle w:val="BodyText"/>
      </w:pPr>
      <w:r w:rsidRPr="00B55347">
        <w:t>Life insurance</w:t>
      </w:r>
    </w:p>
    <w:p w:rsidR="00000000" w:rsidRPr="00B55347" w:rsidP="00B55347">
      <w:pPr>
        <w:pStyle w:val="Heading1"/>
      </w:pPr>
      <w:bookmarkStart w:id="4" w:name="O_678341"/>
      <w:bookmarkEnd w:id="4"/>
      <w:r w:rsidRPr="00B553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SpecialBold"/>
              </w:rPr>
              <w:t>PERFORMANCE CRITERIA</w:t>
            </w:r>
          </w:p>
        </w:tc>
      </w:tr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 Recognise and apply relevant policy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1.1 Identify relevant group policy ownership structure and associated rules of administration</w:t>
            </w:r>
          </w:p>
          <w:p w:rsidR="00000000" w:rsidRPr="00B55347" w:rsidP="00B55347">
            <w:pPr>
              <w:pStyle w:val="BodyText"/>
            </w:pPr>
            <w:r w:rsidRPr="00B55347">
              <w:t>1.2 Verify party’s authority to act in relation to group life insurance policy</w:t>
            </w:r>
          </w:p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1.3 Use inter-organisational rela</w:t>
            </w:r>
            <w:r w:rsidRPr="00B55347">
              <w:t>tionships to collect information and authorisations</w:t>
            </w:r>
          </w:p>
        </w:tc>
      </w:tr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2. Review group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2.1 Verify that group meets automatic acceptance eligibility criteria</w:t>
            </w:r>
          </w:p>
          <w:p w:rsidR="00000000" w:rsidRPr="00B55347" w:rsidP="00B55347">
            <w:pPr>
              <w:pStyle w:val="BodyText"/>
            </w:pPr>
            <w:r w:rsidRPr="00B55347">
              <w:t>2.2 Review member schedule and verify members’ eligibility for group</w:t>
            </w:r>
          </w:p>
          <w:p w:rsidR="00000000" w:rsidRPr="00B55347" w:rsidP="00B55347">
            <w:pPr>
              <w:pStyle w:val="BodyText"/>
            </w:pPr>
            <w:r w:rsidRPr="00B55347">
              <w:t>2.3 Review member changes that have occurred in period under review and make necessary adjustments to premiums and/or sums insured</w:t>
            </w:r>
          </w:p>
          <w:p w:rsidR="00000000" w:rsidRPr="00B55347" w:rsidP="00B55347">
            <w:pPr>
              <w:pStyle w:val="BodyText"/>
            </w:pPr>
            <w:r w:rsidRPr="00B55347">
              <w:t>2.4 Reconcile details of policy to calculate premiums</w:t>
            </w:r>
          </w:p>
          <w:p w:rsidR="00000000" w:rsidRPr="00B55347" w:rsidP="00B55347">
            <w:pPr>
              <w:pStyle w:val="BodyText"/>
            </w:pPr>
            <w:r w:rsidRPr="00B55347">
              <w:t>2.5 Calculate and remit stamp duty payable on benefits as required in e</w:t>
            </w:r>
            <w:r w:rsidRPr="00B55347">
              <w:t>ach state and territory</w:t>
            </w:r>
          </w:p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2.6 Calculate and apply group life profit share as per terms of policy, as necessary</w:t>
            </w:r>
          </w:p>
        </w:tc>
      </w:tr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3. Manage ongoing policy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3.1 Identify requests that exceed automatic acceptance limits and refer for individual underwriting</w:t>
            </w:r>
          </w:p>
          <w:p w:rsidR="00000000" w:rsidRPr="00B55347" w:rsidP="00B55347">
            <w:pPr>
              <w:pStyle w:val="BodyText"/>
            </w:pPr>
            <w:r w:rsidRPr="00B55347">
              <w:t>3.2 Ma</w:t>
            </w:r>
            <w:r w:rsidRPr="00B55347">
              <w:t>nage medical information collection as necessary</w:t>
            </w:r>
          </w:p>
          <w:p w:rsidR="00000000" w:rsidRPr="00B55347" w:rsidP="00B55347">
            <w:pPr>
              <w:pStyle w:val="BodyText"/>
            </w:pPr>
            <w:r w:rsidRPr="00B55347">
              <w:t>3.3 Make payments to maintain distribution and administration agreements, and reinsurance treaties</w:t>
            </w:r>
          </w:p>
          <w:p w:rsidR="00000000" w:rsidRPr="00B55347" w:rsidP="00B55347">
            <w:pPr>
              <w:pStyle w:val="BodyText"/>
            </w:pPr>
            <w:r w:rsidRPr="00B55347">
              <w:t>3.4 Collect premiums in accordance with policy terms</w:t>
            </w:r>
          </w:p>
          <w:p w:rsidR="00000000" w:rsidRPr="00B55347" w:rsidP="00B55347">
            <w:pPr>
              <w:pStyle w:val="BodyText"/>
            </w:pPr>
            <w:r w:rsidRPr="00B55347">
              <w:t>3.5 Manage cancellation of cover where necessary</w:t>
            </w:r>
          </w:p>
          <w:p w:rsidR="00000000" w:rsidRPr="00B55347" w:rsidP="00B55347">
            <w:pPr>
              <w:pStyle w:val="BodyText"/>
            </w:pPr>
            <w:r w:rsidRPr="00B55347">
              <w:t>3.6 Up</w:t>
            </w:r>
            <w:r w:rsidRPr="00B55347">
              <w:t>date and issue documentation and records in accordance with procedures and regulatory requirements</w:t>
            </w:r>
          </w:p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3.7 Work with relevant parties to maintain organisational compliance</w:t>
            </w:r>
          </w:p>
        </w:tc>
      </w:tr>
      <w:tr w:rsidTr="00B553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4. Manage complaints and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4.1 Advise clients of dispute resolution procedures</w:t>
            </w:r>
          </w:p>
          <w:p w:rsidR="00000000" w:rsidRPr="00B55347" w:rsidP="00B55347">
            <w:pPr>
              <w:pStyle w:val="BodyText"/>
            </w:pPr>
            <w:r w:rsidRPr="00B55347">
              <w:t>4</w:t>
            </w:r>
            <w:r w:rsidRPr="00B55347">
              <w:t>.2 Use inter-organisational relationships to seek resolution of complaints and disputes</w:t>
            </w:r>
          </w:p>
          <w:p w:rsidR="00000000" w:rsidRPr="00B55347" w:rsidP="00B55347">
            <w:pPr>
              <w:pStyle w:val="BodyText"/>
            </w:pPr>
            <w:r w:rsidRPr="00B55347">
              <w:t>4.3 Refer clients to relevant external dispute resolution body as appropriate</w:t>
            </w:r>
          </w:p>
        </w:tc>
      </w:tr>
    </w:tbl>
    <w:p w:rsidR="00000000" w:rsidRPr="00B55347" w:rsidP="00B55347">
      <w:pPr>
        <w:pStyle w:val="BodyText"/>
      </w:pP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5" w:name="O_678342"/>
      <w:bookmarkEnd w:id="5"/>
      <w:r w:rsidRPr="00B55347">
        <w:t>Foundation Skills</w:t>
      </w:r>
    </w:p>
    <w:p w:rsidR="00000000" w:rsidRPr="006D42EA" w:rsidP="006D42EA">
      <w:pPr>
        <w:pStyle w:val="BodyText"/>
        <w:rPr>
          <w:i/>
        </w:rPr>
      </w:pPr>
      <w:r w:rsidRPr="006D42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SpecialBold"/>
              </w:rPr>
              <w:t>Description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 xml:space="preserve">1.1-1.3, 2.1-2.4, 3.1, </w:t>
            </w:r>
            <w:r w:rsidRPr="00B55347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Gathers, analyses an</w:t>
            </w:r>
            <w:r w:rsidRPr="00B55347">
              <w:t xml:space="preserve">d validates numeric and textual data from a range of sources and consolidates relevant </w:t>
            </w:r>
            <w:r w:rsidRPr="00B55347">
              <w:t>information to achieve desired outcomes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1.3, 2.3, 3.5, 3.6,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ListBullet"/>
            </w:pPr>
            <w:r w:rsidRPr="00B55347">
              <w:t>Produces texts in a logical sequence using appropriate language and correct spelling, grammar, terminology and format</w:t>
            </w:r>
          </w:p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Accurately records and completes organisational documents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1.2, 1.3, 2.1, 2.2, 2.3, 3.4, 3.7,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ListBullet"/>
            </w:pPr>
            <w:r w:rsidRPr="00B55347">
              <w:t>Uses appropriate</w:t>
            </w:r>
            <w:r w:rsidRPr="00B55347">
              <w:t xml:space="preserve"> language and correct terminology to convey and share information to diverse audience</w:t>
            </w:r>
          </w:p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Uses active listening, questioning and summarising techniques to gather, confirm and validate information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2.3, 2.4, 2.5, 2.6, 3.3, 3.4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Uses mathematical equati</w:t>
            </w:r>
            <w:r w:rsidRPr="00B55347">
              <w:t>ons to perform calculations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2.5, 3.6, 3.7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Takes full responsibility for adherence to legislative requirements, explicit and implicit protocols, policies and procedures, and meets expectations associated with own role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1.3, 2.2, 3.1, 3.7,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ListBullet"/>
            </w:pPr>
            <w:r w:rsidRPr="00B55347">
              <w:t>Establishes and uses appropriate conventions and protocols when conferring with various stakeholders to gather or share information, or resolve disputes</w:t>
            </w:r>
          </w:p>
          <w:p w:rsidR="00000000" w:rsidP="00B55347">
            <w:pPr>
              <w:pStyle w:val="ListBullet"/>
              <w:rPr>
                <w:lang w:val="en-NZ"/>
              </w:rPr>
            </w:pPr>
            <w:r w:rsidRPr="00B55347">
              <w:t>Adjusts personal communication style in response to t</w:t>
            </w:r>
            <w:r w:rsidRPr="00B55347">
              <w:t>he values, beliefs and cultural expectations of others</w:t>
            </w:r>
          </w:p>
        </w:tc>
      </w:tr>
      <w:tr w:rsidTr="00B553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1.1-1.3, 2.1-2.4,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ListBullet"/>
            </w:pPr>
            <w:r w:rsidRPr="00B55347">
              <w:t>Takes responsibility for planning, sequencing and prioritising tasks and own workload for efficiency and effectiveness</w:t>
            </w:r>
          </w:p>
          <w:p w:rsidR="00000000" w:rsidRPr="00B55347" w:rsidP="00B55347">
            <w:pPr>
              <w:pStyle w:val="ListBullet"/>
            </w:pPr>
            <w:r w:rsidRPr="00B55347">
              <w:t>Makes decisions regarding claims bas</w:t>
            </w:r>
            <w:r w:rsidRPr="00B55347">
              <w:t>ed on systematic analysis of all information, taking into account organisational requirements and the regulatory environment</w:t>
            </w:r>
          </w:p>
          <w:p w:rsidR="00000000" w:rsidRPr="00B55347" w:rsidP="00B55347">
            <w:pPr>
              <w:pStyle w:val="ListBullet"/>
            </w:pPr>
            <w:r w:rsidRPr="00B55347">
              <w:t>Uses the main features and functions of digital tools to complete work tasks</w:t>
            </w:r>
          </w:p>
        </w:tc>
      </w:tr>
    </w:tbl>
    <w:p w:rsidR="00000000" w:rsidRPr="00B55347" w:rsidP="00B55347">
      <w:pPr>
        <w:pStyle w:val="BodyText"/>
      </w:pP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6" w:name="O_678344"/>
      <w:bookmarkEnd w:id="6"/>
      <w:r w:rsidRPr="00B553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 xml:space="preserve">Code and </w:t>
            </w:r>
            <w:r w:rsidRPr="00B55347">
              <w:rPr>
                <w:rStyle w:val="SpecialBold"/>
              </w:rPr>
              <w:t>title</w:t>
            </w:r>
          </w:p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Code and title</w:t>
            </w:r>
          </w:p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SpecialBold"/>
              </w:rPr>
              <w:t>Equivalence status</w:t>
            </w:r>
          </w:p>
        </w:tc>
      </w:tr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FNSILF507 Manage group life insurance policy administration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FNSILF507A Manage group life insurance policy administration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Equi</w:t>
            </w:r>
            <w:r w:rsidRPr="00B55347">
              <w:t>valent unit</w:t>
            </w:r>
          </w:p>
        </w:tc>
      </w:tr>
    </w:tbl>
    <w:p w:rsidR="00000000" w:rsidRPr="00B55347" w:rsidP="00B55347">
      <w:pPr>
        <w:pStyle w:val="BodyText"/>
      </w:pP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7" w:name="O_678351"/>
      <w:bookmarkEnd w:id="7"/>
      <w:r w:rsidRPr="00B55347">
        <w:t>Links</w:t>
      </w:r>
    </w:p>
    <w:p w:rsidR="00000000" w:rsidRPr="00B55347" w:rsidP="006D42EA">
      <w:pPr>
        <w:pStyle w:val="BodyText"/>
      </w:pPr>
      <w:r w:rsidRPr="00B55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5C2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5347" w:rsidP="006D42EA">
      <w:pPr>
        <w:pStyle w:val="BodyText"/>
        <w:sectPr w:rsidSect="00B553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347" w:rsidP="00B55347">
      <w:pPr>
        <w:pStyle w:val="SuperHeading"/>
      </w:pPr>
      <w:r w:rsidRPr="00B55347">
        <w:t xml:space="preserve">Assessment </w:t>
      </w:r>
      <w:r w:rsidRPr="00B55347">
        <w:t>Requirements for FNSILF507 Manage group life insurance policy administration</w:t>
      </w:r>
    </w:p>
    <w:p w:rsidR="00000000" w:rsidRPr="00B55347" w:rsidP="00B55347">
      <w:pPr>
        <w:pStyle w:val="Heading1"/>
      </w:pPr>
      <w:bookmarkStart w:id="8" w:name="O_678346"/>
      <w:bookmarkEnd w:id="8"/>
      <w:r w:rsidRPr="00B55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rPr>
                <w:rStyle w:val="SpecialBold"/>
              </w:rPr>
              <w:t>Comments</w:t>
            </w:r>
          </w:p>
        </w:tc>
      </w:tr>
      <w:tr w:rsidTr="00B55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47">
            <w:pPr>
              <w:pStyle w:val="BodyText"/>
              <w:rPr>
                <w:lang w:val="en-NZ"/>
              </w:rPr>
            </w:pPr>
            <w:r w:rsidRPr="00B553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47" w:rsidP="00B55347">
            <w:pPr>
              <w:pStyle w:val="BodyText"/>
            </w:pPr>
            <w:r w:rsidRPr="00B55347">
              <w:t>This version first released with FNS Financial Services Training Package Version 1.0.</w:t>
            </w:r>
          </w:p>
        </w:tc>
      </w:tr>
    </w:tbl>
    <w:p w:rsidR="00000000" w:rsidRPr="00B55347" w:rsidP="00B55347">
      <w:pPr>
        <w:pStyle w:val="BodyText"/>
      </w:pP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9" w:name="O_678347"/>
      <w:bookmarkEnd w:id="9"/>
      <w:r w:rsidRPr="00B55347">
        <w:t>Performance Evidence</w:t>
      </w:r>
    </w:p>
    <w:p w:rsidR="00000000" w:rsidRPr="00B55347" w:rsidP="006D42EA">
      <w:pPr>
        <w:pStyle w:val="BodyText"/>
      </w:pPr>
      <w:r w:rsidRPr="00B55347">
        <w:t>Evidence of the ability to:</w:t>
      </w:r>
    </w:p>
    <w:p w:rsidR="00000000" w:rsidRPr="00B55347" w:rsidP="00B55347">
      <w:pPr>
        <w:pStyle w:val="ListBullet"/>
      </w:pPr>
      <w:r w:rsidRPr="00B55347">
        <w:t>effectively administer group life insurance policies by:</w:t>
      </w:r>
    </w:p>
    <w:p w:rsidR="00000000" w:rsidRPr="00B55347" w:rsidP="00B55347">
      <w:pPr>
        <w:pStyle w:val="ListBullet2"/>
      </w:pPr>
      <w:r w:rsidRPr="00B55347">
        <w:t>interpreting requirements, collecting relevant information and reviewing group life policies</w:t>
      </w:r>
    </w:p>
    <w:p w:rsidR="00000000" w:rsidRPr="00B55347" w:rsidP="00B55347">
      <w:pPr>
        <w:pStyle w:val="ListBullet2"/>
      </w:pPr>
      <w:r w:rsidRPr="00B55347">
        <w:t>calculating premium calculations and adjustments, and m</w:t>
      </w:r>
      <w:r w:rsidRPr="00B55347">
        <w:t>anaging cancellations</w:t>
      </w:r>
    </w:p>
    <w:p w:rsidR="00000000" w:rsidRPr="00B55347" w:rsidP="00B55347">
      <w:pPr>
        <w:pStyle w:val="ListBullet2"/>
      </w:pPr>
      <w:r w:rsidRPr="00B55347">
        <w:t>updating relevant documentation</w:t>
      </w:r>
    </w:p>
    <w:p w:rsidR="00000000" w:rsidRPr="00B55347" w:rsidP="00B55347">
      <w:pPr>
        <w:pStyle w:val="ListBullet2"/>
      </w:pPr>
      <w:r w:rsidRPr="00B55347">
        <w:t>handling complaints and disputes in accordance with relevant procedures and in line with regulatory requirements.</w:t>
      </w:r>
    </w:p>
    <w:p w:rsidR="00000000" w:rsidRPr="00B55347" w:rsidP="00B55347">
      <w:pPr>
        <w:pStyle w:val="BodyText"/>
      </w:pPr>
    </w:p>
    <w:p w:rsidR="00000000" w:rsidRPr="00B55347" w:rsidP="006D42EA">
      <w:pPr>
        <w:pStyle w:val="BodyText"/>
      </w:pPr>
      <w:r w:rsidRPr="00B55347">
        <w:t>Note: If a specific volume or frequency is not stated, then evidence must be provided at least once.</w:t>
      </w:r>
    </w:p>
    <w:p w:rsidR="00000000" w:rsidRPr="00B55347" w:rsidP="00B55347">
      <w:pPr>
        <w:pStyle w:val="Heading1"/>
      </w:pPr>
      <w:bookmarkStart w:id="10" w:name="O_678348"/>
      <w:bookmarkEnd w:id="10"/>
      <w:r w:rsidRPr="00B55347">
        <w:t>Knowledge Evidence</w:t>
      </w:r>
    </w:p>
    <w:p w:rsidR="00000000" w:rsidRPr="00B55347" w:rsidP="006D42EA">
      <w:pPr>
        <w:pStyle w:val="BodyText"/>
      </w:pPr>
      <w:r w:rsidRPr="00B55347">
        <w:t>To complete the unit requirements safely and effectively, the individual must:</w:t>
      </w:r>
    </w:p>
    <w:p w:rsidR="00000000" w:rsidRPr="00B55347" w:rsidP="00B55347">
      <w:pPr>
        <w:pStyle w:val="ListBullet"/>
      </w:pPr>
      <w:r w:rsidRPr="00B55347">
        <w:t>explain the group life insurance indust</w:t>
      </w:r>
      <w:r w:rsidRPr="00B55347">
        <w:t>ry and types of products available</w:t>
      </w:r>
    </w:p>
    <w:p w:rsidR="00000000" w:rsidRPr="00B55347" w:rsidP="00B55347">
      <w:pPr>
        <w:pStyle w:val="ListBullet"/>
      </w:pPr>
      <w:r w:rsidRPr="00B55347">
        <w:t>outline key features of group life insurance policy terms and conditions</w:t>
      </w:r>
    </w:p>
    <w:p w:rsidR="00000000" w:rsidRPr="00B55347" w:rsidP="00B55347">
      <w:pPr>
        <w:pStyle w:val="ListBullet"/>
      </w:pPr>
      <w:r w:rsidRPr="00B55347">
        <w:t>identify the relevant organisational procedures associated with life insurance policy administration</w:t>
      </w:r>
    </w:p>
    <w:p w:rsidR="00000000" w:rsidRPr="00B55347" w:rsidP="00B55347">
      <w:pPr>
        <w:pStyle w:val="ListBullet"/>
      </w:pPr>
      <w:r w:rsidRPr="00B55347">
        <w:t>explain the internal and external dispute resol</w:t>
      </w:r>
      <w:r w:rsidRPr="00B55347">
        <w:t>ution processes</w:t>
      </w:r>
    </w:p>
    <w:p w:rsidR="00000000" w:rsidRPr="00B55347" w:rsidP="00B55347">
      <w:pPr>
        <w:pStyle w:val="ListBullet"/>
      </w:pPr>
      <w:r w:rsidRPr="00B55347">
        <w:t>outline the group life insurance policy payment criteria</w:t>
      </w:r>
    </w:p>
    <w:p w:rsidR="00000000" w:rsidRPr="00B55347" w:rsidP="00B55347">
      <w:pPr>
        <w:pStyle w:val="ListBullet"/>
      </w:pPr>
      <w:r w:rsidRPr="00B55347">
        <w:t>explain the organisational guidelines relating to automatic acceptance under group life insurance policies</w:t>
      </w:r>
    </w:p>
    <w:p w:rsidR="00000000" w:rsidRPr="00B55347" w:rsidP="00B55347">
      <w:pPr>
        <w:pStyle w:val="ListBullet"/>
      </w:pPr>
      <w:r w:rsidRPr="00B55347">
        <w:t>explain the procedural fairness requirements in manag</w:t>
      </w:r>
      <w:r w:rsidRPr="00B55347">
        <w:t>ement of group life policies</w:t>
      </w:r>
    </w:p>
    <w:p w:rsidR="00000000" w:rsidRPr="00B55347" w:rsidP="00B55347">
      <w:pPr>
        <w:pStyle w:val="ListBullet"/>
      </w:pPr>
      <w:r w:rsidRPr="00B55347">
        <w:t>describe relevant regulatory requirements</w:t>
      </w:r>
    </w:p>
    <w:p w:rsidR="00000000" w:rsidRPr="00B55347" w:rsidP="00B55347">
      <w:pPr>
        <w:pStyle w:val="ListBullet"/>
      </w:pPr>
      <w:r w:rsidRPr="00B55347">
        <w:t>explain the group life profit sharing systems and the provisions for collection of stamp duty</w:t>
      </w:r>
    </w:p>
    <w:p w:rsidR="00000000" w:rsidRPr="00B55347" w:rsidP="00B55347">
      <w:pPr>
        <w:pStyle w:val="ListBullet"/>
      </w:pPr>
      <w:r w:rsidRPr="00B55347">
        <w:t>list the stakeholders in the management of a group life policy.</w:t>
      </w:r>
    </w:p>
    <w:p w:rsidR="00000000" w:rsidRPr="00B55347" w:rsidP="00B55347">
      <w:pPr>
        <w:pStyle w:val="AllowPageBreak"/>
      </w:pPr>
    </w:p>
    <w:p w:rsidR="00000000" w:rsidRPr="00B55347" w:rsidP="00B55347">
      <w:pPr>
        <w:pStyle w:val="Heading1"/>
      </w:pPr>
      <w:bookmarkStart w:id="11" w:name="O_678349"/>
      <w:bookmarkEnd w:id="11"/>
      <w:r w:rsidRPr="00B55347">
        <w:t>Assessment</w:t>
      </w:r>
      <w:r w:rsidRPr="00B55347">
        <w:t xml:space="preserve"> Conditions</w:t>
      </w:r>
    </w:p>
    <w:p w:rsidR="00000000" w:rsidRPr="00B55347" w:rsidP="006D42EA">
      <w:pPr>
        <w:pStyle w:val="BodyText"/>
      </w:pPr>
      <w:r w:rsidRPr="00B55347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B55347" w:rsidP="00B55347">
      <w:pPr>
        <w:pStyle w:val="ListBullet"/>
      </w:pPr>
      <w:r w:rsidRPr="00B55347">
        <w:t xml:space="preserve">office equipment, technology, software </w:t>
      </w:r>
      <w:r w:rsidRPr="00B55347">
        <w:t>and consumables</w:t>
      </w:r>
    </w:p>
    <w:p w:rsidR="00000000" w:rsidRPr="00B55347" w:rsidP="00B55347">
      <w:pPr>
        <w:pStyle w:val="ListBullet"/>
      </w:pPr>
      <w:r w:rsidRPr="00B55347">
        <w:t>organisational records, policy and procedures.</w:t>
      </w:r>
    </w:p>
    <w:p w:rsidR="00000000" w:rsidRPr="00B55347" w:rsidP="00B55347">
      <w:pPr>
        <w:pStyle w:val="BodyText"/>
      </w:pPr>
    </w:p>
    <w:p w:rsidR="00000000" w:rsidRPr="00B55347" w:rsidP="006D42EA">
      <w:pPr>
        <w:pStyle w:val="BodyText"/>
      </w:pPr>
      <w:r w:rsidRPr="00B55347">
        <w:t>Assessors must satisfy NVR/AQTF assessor requirements.</w:t>
      </w:r>
    </w:p>
    <w:p w:rsidR="00000000" w:rsidRPr="00B55347" w:rsidP="00B55347">
      <w:pPr>
        <w:pStyle w:val="Heading1"/>
      </w:pPr>
      <w:bookmarkStart w:id="12" w:name="O_678352"/>
      <w:bookmarkEnd w:id="12"/>
      <w:r w:rsidRPr="00B55347">
        <w:t>Links</w:t>
      </w:r>
    </w:p>
    <w:p w:rsidR="00000000" w:rsidRPr="00B55347" w:rsidP="006D42EA">
      <w:pPr>
        <w:pStyle w:val="BodyText"/>
      </w:pPr>
      <w:r w:rsidRPr="00B55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5C2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5347" w:rsidP="00B55347"/>
    <w:sectPr w:rsidSect="00B553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 w:rsidRPr="006D42EA" w:rsidP="006D4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2EA" w:rsidP="00B55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2EA" w:rsidP="00B55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42EA" w:rsidP="00B553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 w:rsidP="00B55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42EA">
      <w:t>Approved</w:t>
    </w:r>
    <w:r w:rsidR="006D42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42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42EA">
      <w:rPr>
        <w:noProof/>
      </w:rPr>
      <w:t>4</w:t>
    </w:r>
    <w:r>
      <w:rPr>
        <w:noProof/>
      </w:rPr>
      <w:fldChar w:fldCharType="end"/>
    </w:r>
  </w:p>
  <w:p w:rsidR="00B55347" w:rsidP="00B55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42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42EA">
      <w:t>Future Skills Organisation</w:t>
    </w:r>
    <w:r w:rsidR="006D42EA">
      <w:fldChar w:fldCharType="end"/>
    </w:r>
  </w:p>
  <w:p w:rsidR="00B55347" w:rsidP="00B55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347" w:rsidRPr="006D42EA" w:rsidP="006D4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2EA" w:rsidRPr="002D2AF8" w:rsidP="00B55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FNSILF507 Manage group life insurance policy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42EA" w:rsidP="00B553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7" w:rsidRPr="002D2AF8" w:rsidP="00B55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42EA">
      <w:t>FNSILF507 Manage group life insurance policy administration</w:t>
    </w:r>
    <w:r w:rsidR="006D42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42EA">
      <w:rPr>
        <w:noProof/>
      </w:rPr>
      <w:t>2 March 2025</w:t>
    </w:r>
    <w:r>
      <w:fldChar w:fldCharType="end"/>
    </w:r>
  </w:p>
  <w:p w:rsidR="00B55347" w:rsidP="00B55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B03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86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84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347"/>
  </w:style>
  <w:style w:type="character" w:customStyle="1" w:styleId="Heading1Char">
    <w:name w:val="Heading 1 Char"/>
    <w:basedOn w:val="DefaultParagraphFont"/>
    <w:link w:val="Heading1"/>
    <w:rsid w:val="00B55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3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347"/>
    <w:rPr>
      <w:b/>
      <w:spacing w:val="0"/>
    </w:rPr>
  </w:style>
  <w:style w:type="paragraph" w:styleId="ListBullet2">
    <w:name w:val="List Bullet 2"/>
    <w:basedOn w:val="List2"/>
    <w:rsid w:val="00B553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5347"/>
    <w:rPr>
      <w:i/>
    </w:rPr>
  </w:style>
  <w:style w:type="paragraph" w:customStyle="1" w:styleId="SuperHeading">
    <w:name w:val="SuperHeading"/>
    <w:basedOn w:val="Normal"/>
    <w:rsid w:val="00B55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3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347"/>
  </w:style>
  <w:style w:type="paragraph" w:styleId="TableofFigures">
    <w:name w:val="table of figures"/>
    <w:basedOn w:val="Normal"/>
    <w:next w:val="Normal"/>
    <w:semiHidden/>
    <w:rsid w:val="00B55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3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347"/>
    <w:rPr>
      <w:rFonts w:ascii="Wingdings" w:hAnsi="Wingdings"/>
    </w:rPr>
  </w:style>
  <w:style w:type="paragraph" w:customStyle="1" w:styleId="TableHeading">
    <w:name w:val="Table Heading"/>
    <w:basedOn w:val="HeadingBase"/>
    <w:rsid w:val="00B55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347"/>
    <w:rPr>
      <w:color w:val="0033CC"/>
      <w:u w:val="none"/>
    </w:rPr>
  </w:style>
  <w:style w:type="paragraph" w:customStyle="1" w:styleId="BodyTextRight">
    <w:name w:val="Body Text Right"/>
    <w:basedOn w:val="BodyText"/>
    <w:rsid w:val="00B55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3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347"/>
    <w:rPr>
      <w:sz w:val="32"/>
    </w:rPr>
  </w:style>
  <w:style w:type="paragraph" w:customStyle="1" w:styleId="HeadingProcedure">
    <w:name w:val="Heading Procedure"/>
    <w:basedOn w:val="HeadingBase"/>
    <w:next w:val="Normal"/>
    <w:rsid w:val="00B55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347"/>
    <w:pPr>
      <w:spacing w:before="60" w:after="60"/>
    </w:pPr>
  </w:style>
  <w:style w:type="paragraph" w:styleId="ListContinue">
    <w:name w:val="List Continue"/>
    <w:basedOn w:val="List"/>
    <w:rsid w:val="00B55347"/>
    <w:pPr>
      <w:ind w:firstLine="0"/>
    </w:pPr>
  </w:style>
  <w:style w:type="paragraph" w:customStyle="1" w:styleId="ListNote">
    <w:name w:val="List Note"/>
    <w:basedOn w:val="List"/>
    <w:rsid w:val="00B55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347"/>
    <w:rPr>
      <w:rFonts w:ascii="Courier New" w:hAnsi="Courier New"/>
    </w:rPr>
  </w:style>
  <w:style w:type="paragraph" w:customStyle="1" w:styleId="NoteBullet">
    <w:name w:val="Note Bullet"/>
    <w:basedOn w:val="Note"/>
    <w:rsid w:val="00B55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3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347"/>
    <w:rPr>
      <w:b/>
      <w:smallCaps/>
    </w:rPr>
  </w:style>
  <w:style w:type="paragraph" w:customStyle="1" w:styleId="TableListNumber">
    <w:name w:val="Table List Number"/>
    <w:basedOn w:val="ListNumber"/>
    <w:rsid w:val="00B55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347"/>
    <w:pPr>
      <w:numPr>
        <w:numId w:val="9"/>
      </w:numPr>
    </w:pPr>
  </w:style>
  <w:style w:type="paragraph" w:customStyle="1" w:styleId="ListAlpha2">
    <w:name w:val="List Alpha 2"/>
    <w:basedOn w:val="List2"/>
    <w:rsid w:val="00B55347"/>
    <w:pPr>
      <w:numPr>
        <w:numId w:val="8"/>
      </w:numPr>
    </w:pPr>
  </w:style>
  <w:style w:type="paragraph" w:styleId="List2">
    <w:name w:val="List 2"/>
    <w:basedOn w:val="BodyText"/>
    <w:rsid w:val="00B55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3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3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347"/>
    <w:pPr>
      <w:numPr>
        <w:numId w:val="4"/>
      </w:numPr>
    </w:pPr>
  </w:style>
  <w:style w:type="paragraph" w:styleId="ListContinue2">
    <w:name w:val="List Continue 2"/>
    <w:basedOn w:val="List2"/>
    <w:rsid w:val="00B55347"/>
    <w:pPr>
      <w:ind w:firstLine="0"/>
    </w:pPr>
  </w:style>
  <w:style w:type="paragraph" w:styleId="ListContinue3">
    <w:name w:val="List Continue 3"/>
    <w:basedOn w:val="List3"/>
    <w:rsid w:val="00B55347"/>
    <w:pPr>
      <w:ind w:left="1021" w:firstLine="0"/>
    </w:pPr>
  </w:style>
  <w:style w:type="paragraph" w:styleId="ListContinue4">
    <w:name w:val="List Continue 4"/>
    <w:basedOn w:val="List4"/>
    <w:rsid w:val="00B55347"/>
    <w:pPr>
      <w:ind w:firstLine="0"/>
    </w:pPr>
  </w:style>
  <w:style w:type="paragraph" w:styleId="ListContinue5">
    <w:name w:val="List Continue 5"/>
    <w:basedOn w:val="List5"/>
    <w:rsid w:val="00B55347"/>
    <w:pPr>
      <w:ind w:firstLine="0"/>
    </w:pPr>
  </w:style>
  <w:style w:type="paragraph" w:styleId="ListNumber3">
    <w:name w:val="List Number 3"/>
    <w:basedOn w:val="List3"/>
    <w:rsid w:val="00B55347"/>
    <w:pPr>
      <w:numPr>
        <w:numId w:val="5"/>
      </w:numPr>
    </w:pPr>
  </w:style>
  <w:style w:type="paragraph" w:styleId="ListNumber4">
    <w:name w:val="List Number 4"/>
    <w:basedOn w:val="List4"/>
    <w:rsid w:val="00B55347"/>
    <w:pPr>
      <w:numPr>
        <w:numId w:val="6"/>
      </w:numPr>
    </w:pPr>
  </w:style>
  <w:style w:type="paragraph" w:styleId="ListNumber5">
    <w:name w:val="List Number 5"/>
    <w:basedOn w:val="List5"/>
    <w:rsid w:val="00B55347"/>
    <w:pPr>
      <w:numPr>
        <w:numId w:val="7"/>
      </w:numPr>
    </w:pPr>
  </w:style>
  <w:style w:type="paragraph" w:styleId="BlockText">
    <w:name w:val="Block Text"/>
    <w:basedOn w:val="Normal"/>
    <w:rsid w:val="00B55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347"/>
    <w:rPr>
      <w:sz w:val="16"/>
      <w:vertAlign w:val="superscript"/>
    </w:rPr>
  </w:style>
  <w:style w:type="character" w:customStyle="1" w:styleId="Symbols">
    <w:name w:val="Symbols"/>
    <w:basedOn w:val="DefaultParagraphFont"/>
    <w:rsid w:val="00B55347"/>
    <w:rPr>
      <w:rFonts w:ascii="Symbol" w:hAnsi="Symbol"/>
    </w:rPr>
  </w:style>
  <w:style w:type="character" w:customStyle="1" w:styleId="MenuOptions">
    <w:name w:val="Menu Options"/>
    <w:basedOn w:val="DefaultParagraphFont"/>
    <w:rsid w:val="00B55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347"/>
    <w:rPr>
      <w:b/>
    </w:rPr>
  </w:style>
  <w:style w:type="character" w:customStyle="1" w:styleId="Underlined">
    <w:name w:val="Underlined"/>
    <w:basedOn w:val="DefaultParagraphFont"/>
    <w:rsid w:val="00B55347"/>
    <w:rPr>
      <w:u w:val="single"/>
    </w:rPr>
  </w:style>
  <w:style w:type="paragraph" w:customStyle="1" w:styleId="TableBodyTextRight">
    <w:name w:val="Table Body Text Right"/>
    <w:basedOn w:val="TableBodyText"/>
    <w:rsid w:val="00B55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347"/>
    <w:rPr>
      <w:sz w:val="18"/>
    </w:rPr>
  </w:style>
  <w:style w:type="paragraph" w:customStyle="1" w:styleId="BodySmallRight">
    <w:name w:val="Body Small Right"/>
    <w:basedOn w:val="BodyTextRight"/>
    <w:rsid w:val="00B55347"/>
    <w:rPr>
      <w:sz w:val="18"/>
      <w:szCs w:val="18"/>
    </w:rPr>
  </w:style>
  <w:style w:type="paragraph" w:customStyle="1" w:styleId="MarginEdition">
    <w:name w:val="Margin Edition"/>
    <w:basedOn w:val="MarginNote"/>
    <w:rsid w:val="00B55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347"/>
    <w:rPr>
      <w:sz w:val="2"/>
      <w:szCs w:val="2"/>
    </w:rPr>
  </w:style>
  <w:style w:type="character" w:customStyle="1" w:styleId="Small">
    <w:name w:val="Small"/>
    <w:basedOn w:val="DefaultParagraphFont"/>
    <w:rsid w:val="00B55347"/>
    <w:rPr>
      <w:sz w:val="16"/>
    </w:rPr>
  </w:style>
  <w:style w:type="paragraph" w:customStyle="1" w:styleId="WideTable">
    <w:name w:val="Wide Table"/>
    <w:basedOn w:val="Normal"/>
    <w:rsid w:val="00B55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347"/>
  </w:style>
  <w:style w:type="paragraph" w:styleId="Quote">
    <w:name w:val="Quote"/>
    <w:basedOn w:val="Heading1"/>
    <w:link w:val="QuoteChar"/>
    <w:qFormat/>
    <w:rsid w:val="00B55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347"/>
    <w:pPr>
      <w:pageBreakBefore/>
    </w:pPr>
  </w:style>
  <w:style w:type="paragraph" w:customStyle="1" w:styleId="Border">
    <w:name w:val="Border"/>
    <w:basedOn w:val="Normal"/>
    <w:qFormat/>
    <w:rsid w:val="00B55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347"/>
    <w:rPr>
      <w:u w:val="single"/>
    </w:rPr>
  </w:style>
  <w:style w:type="character" w:customStyle="1" w:styleId="BoldandItalics">
    <w:name w:val="Bold and Italics"/>
    <w:qFormat/>
    <w:rsid w:val="00B55347"/>
    <w:rPr>
      <w:b/>
      <w:i/>
      <w:u w:val="none"/>
    </w:rPr>
  </w:style>
  <w:style w:type="paragraph" w:styleId="BalloonText">
    <w:name w:val="Balloon Text"/>
    <w:basedOn w:val="Normal"/>
    <w:link w:val="BalloonTextChar"/>
    <w:rsid w:val="00B55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347"/>
    <w:pPr>
      <w:spacing w:before="0" w:after="0"/>
    </w:pPr>
  </w:style>
  <w:style w:type="paragraph" w:customStyle="1" w:styleId="BodyTextBold">
    <w:name w:val="Body Text Bold"/>
    <w:basedOn w:val="BodyText"/>
    <w:qFormat/>
    <w:rsid w:val="00B55347"/>
    <w:rPr>
      <w:b/>
    </w:rPr>
  </w:style>
  <w:style w:type="character" w:styleId="Hyperlink">
    <w:name w:val="Hyperlink"/>
    <w:basedOn w:val="DefaultParagraphFont"/>
    <w:uiPriority w:val="99"/>
    <w:unhideWhenUsed/>
    <w:rsid w:val="006D4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6331</Characters>
  <Application>Microsoft Office Word</Application>
  <DocSecurity>0</DocSecurity>
  <Lines>226</Lines>
  <Paragraphs>140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FNSILF507 Manage group life insurance policy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