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152" w:rsidP="00A05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FNSILF506 Manage group life insurance claims</w:t>
      </w:r>
      <w:r>
        <w:fldChar w:fldCharType="end"/>
      </w:r>
    </w:p>
    <w:p w:rsidR="00A05152" w:rsidP="00A05152">
      <w:pPr>
        <w:pStyle w:val="Version"/>
        <w:sectPr w:rsidSect="00122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FC1" w:rsidP="00122FC1">
      <w:pPr>
        <w:pStyle w:val="SuperHeading"/>
      </w:pPr>
      <w:r w:rsidRPr="00122FC1">
        <w:t>FNSILF506 Manage group life insurance claims</w:t>
      </w:r>
    </w:p>
    <w:p w:rsidR="00000000" w:rsidRPr="00122FC1" w:rsidP="00122FC1">
      <w:pPr>
        <w:pStyle w:val="Heading1"/>
      </w:pPr>
      <w:bookmarkStart w:id="1" w:name="O_678317"/>
      <w:bookmarkEnd w:id="1"/>
      <w:r w:rsidRPr="00122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rPr>
                <w:rStyle w:val="SpecialBold"/>
              </w:rPr>
              <w:t>Comments</w:t>
            </w:r>
          </w:p>
        </w:tc>
      </w:tr>
      <w:tr w:rsidTr="0012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This version first released with FNS Financial Services Training Package Version 1.0.</w:t>
            </w:r>
          </w:p>
        </w:tc>
      </w:tr>
    </w:tbl>
    <w:p w:rsidR="00000000" w:rsidRPr="00122FC1" w:rsidP="00122FC1">
      <w:pPr>
        <w:pStyle w:val="BodyText"/>
      </w:pPr>
    </w:p>
    <w:p w:rsidR="00000000" w:rsidRPr="00122FC1" w:rsidP="00122FC1">
      <w:pPr>
        <w:pStyle w:val="AllowPageBreak"/>
      </w:pPr>
    </w:p>
    <w:p w:rsidR="00000000" w:rsidRPr="00122FC1" w:rsidP="00122FC1">
      <w:pPr>
        <w:pStyle w:val="Heading1"/>
      </w:pPr>
      <w:bookmarkStart w:id="2" w:name="O_678318"/>
      <w:bookmarkEnd w:id="2"/>
      <w:r w:rsidRPr="00122FC1">
        <w:t>Application</w:t>
      </w:r>
    </w:p>
    <w:p w:rsidR="00000000" w:rsidRPr="00122FC1" w:rsidP="00A05152">
      <w:pPr>
        <w:pStyle w:val="BodyText"/>
      </w:pPr>
      <w:r w:rsidRPr="00122FC1">
        <w:t>This unit describes the skills and knowledge required to effectively handle claims made ag</w:t>
      </w:r>
      <w:r w:rsidRPr="00122FC1">
        <w:t>ainst group life insurance policies.</w:t>
      </w:r>
    </w:p>
    <w:p w:rsidR="00000000" w:rsidRPr="00122FC1" w:rsidP="00A05152">
      <w:pPr>
        <w:pStyle w:val="BodyText"/>
      </w:pPr>
      <w:r w:rsidRPr="00122FC1">
        <w:t>It applies to those engaged in case management and claims management functions associated with group life insurance policies.</w:t>
      </w:r>
    </w:p>
    <w:p w:rsidR="00000000" w:rsidRPr="00122FC1" w:rsidP="00A05152">
      <w:pPr>
        <w:pStyle w:val="BodyText"/>
      </w:pPr>
      <w:r w:rsidRPr="00122FC1">
        <w:t>No licensing, legislative or certification requirements apply to this unit at the time of p</w:t>
      </w:r>
      <w:r w:rsidRPr="00122FC1">
        <w:t>ublication.</w:t>
      </w:r>
    </w:p>
    <w:p w:rsidR="00000000" w:rsidRPr="00122FC1" w:rsidP="00122FC1">
      <w:pPr>
        <w:pStyle w:val="Heading1"/>
      </w:pPr>
      <w:bookmarkStart w:id="3" w:name="O_678321"/>
      <w:bookmarkEnd w:id="3"/>
      <w:r w:rsidRPr="00122FC1">
        <w:t>Unit Sector</w:t>
      </w:r>
    </w:p>
    <w:p w:rsidR="00000000" w:rsidRPr="00122FC1" w:rsidP="00A05152">
      <w:pPr>
        <w:pStyle w:val="BodyText"/>
      </w:pPr>
      <w:r w:rsidRPr="00122FC1">
        <w:t>Life insurance</w:t>
      </w:r>
    </w:p>
    <w:p w:rsidR="00000000" w:rsidRPr="00122FC1" w:rsidP="00122FC1">
      <w:pPr>
        <w:pStyle w:val="Heading1"/>
      </w:pPr>
      <w:bookmarkStart w:id="4" w:name="O_678322"/>
      <w:bookmarkEnd w:id="4"/>
      <w:r w:rsidRPr="00122F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rPr>
                <w:rStyle w:val="SpecialBold"/>
              </w:rPr>
              <w:t>PERFORMANCE CRITERIA</w:t>
            </w:r>
          </w:p>
        </w:tc>
      </w:tr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1. Receive claim against group life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1.1 Check that correct channels of lodgement have been followed</w:t>
            </w:r>
          </w:p>
          <w:p w:rsidR="00000000" w:rsidRPr="00122FC1" w:rsidP="00122FC1">
            <w:pPr>
              <w:pStyle w:val="BodyText"/>
            </w:pPr>
            <w:r w:rsidRPr="00122FC1">
              <w:t>1.2 Identify relevant policy and type of cover</w:t>
            </w:r>
          </w:p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1.3 E</w:t>
            </w:r>
            <w:r w:rsidRPr="00122FC1">
              <w:t>valuate evidence of member’s identity</w:t>
            </w:r>
          </w:p>
        </w:tc>
      </w:tr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2. Review member’s group history and eligibility for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2.1 Identify whether cover was granted within policy’s automatic acceptance provisions or if it was individually underwritten</w:t>
            </w:r>
          </w:p>
          <w:p w:rsidR="00000000" w:rsidRPr="00122FC1" w:rsidP="00122FC1">
            <w:pPr>
              <w:pStyle w:val="BodyText"/>
            </w:pPr>
            <w:r w:rsidRPr="00122FC1">
              <w:t>2.2 Establis</w:t>
            </w:r>
            <w:r w:rsidRPr="00122FC1">
              <w:t>h whether member was at work on commencement date of present insurance</w:t>
            </w:r>
          </w:p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2.3 Verify that premium contributions are current and correct</w:t>
            </w:r>
          </w:p>
        </w:tc>
      </w:tr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3. Manage relationships and information collection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3.1 Identify important contact points and intermediaries, and confirm e</w:t>
            </w:r>
            <w:r w:rsidRPr="00122FC1">
              <w:t>ach one’s role and responsibilities</w:t>
            </w:r>
          </w:p>
          <w:p w:rsidR="00000000" w:rsidRPr="00122FC1" w:rsidP="00122FC1">
            <w:pPr>
              <w:pStyle w:val="BodyText"/>
            </w:pPr>
            <w:r w:rsidRPr="00122FC1">
              <w:t>3.2 Identify communication channels most appropriate to each relationship</w:t>
            </w:r>
          </w:p>
          <w:p w:rsidR="00000000" w:rsidRPr="00122FC1" w:rsidP="00122FC1">
            <w:pPr>
              <w:pStyle w:val="BodyText"/>
            </w:pPr>
            <w:r w:rsidRPr="00122FC1">
              <w:t>3.3 Manage information collection and communication strategy</w:t>
            </w:r>
          </w:p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3.4 Refer case to suitably authorised team member where communication problems arise,</w:t>
            </w:r>
            <w:r w:rsidRPr="00122FC1">
              <w:t xml:space="preserve"> in accordance with organisational policy and procedures</w:t>
            </w:r>
          </w:p>
        </w:tc>
      </w:tr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4. Assess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4.1 Review claim submission to establish circumstances of member’s claimed condition</w:t>
            </w:r>
          </w:p>
          <w:p w:rsidR="00000000" w:rsidRPr="00122FC1" w:rsidP="00122FC1">
            <w:pPr>
              <w:pStyle w:val="BodyText"/>
            </w:pPr>
            <w:r w:rsidRPr="00122FC1">
              <w:t>4.2 Identify appropriate policy wordings to establish assessment criteria</w:t>
            </w:r>
          </w:p>
          <w:p w:rsidR="00000000" w:rsidRPr="00122FC1" w:rsidP="00122FC1">
            <w:pPr>
              <w:pStyle w:val="BodyText"/>
            </w:pPr>
            <w:r w:rsidRPr="00122FC1">
              <w:t>4.3 Evaluate evidence t</w:t>
            </w:r>
            <w:r w:rsidRPr="00122FC1">
              <w:t>o determine whether assessment criteria are met</w:t>
            </w:r>
          </w:p>
          <w:p w:rsidR="00000000" w:rsidRPr="00122FC1" w:rsidP="00122FC1">
            <w:pPr>
              <w:pStyle w:val="BodyText"/>
            </w:pPr>
            <w:r w:rsidRPr="00122FC1">
              <w:t>4.4 Assess whether client complied with all additional disclosure requirements where cover was provided by means other than automatic acceptance</w:t>
            </w:r>
          </w:p>
          <w:p w:rsidR="00000000" w:rsidRPr="00122FC1" w:rsidP="00122FC1">
            <w:pPr>
              <w:pStyle w:val="BodyText"/>
            </w:pPr>
            <w:r w:rsidRPr="00122FC1">
              <w:t>4.5 Decide whether a benefit is payable</w:t>
            </w:r>
          </w:p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4.6 Consider opportunit</w:t>
            </w:r>
            <w:r w:rsidRPr="00122FC1">
              <w:t>y for rehabilitation with disability claims</w:t>
            </w:r>
          </w:p>
        </w:tc>
      </w:tr>
      <w:tr w:rsidTr="00122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5. Pay group life insurance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5.1 Determine entitlements as per relevant policy conditions, within authority levels and obtain sign-off where required</w:t>
            </w:r>
          </w:p>
          <w:p w:rsidR="00000000" w:rsidRPr="00122FC1" w:rsidP="00122FC1">
            <w:pPr>
              <w:pStyle w:val="BodyText"/>
            </w:pPr>
            <w:r w:rsidRPr="00122FC1">
              <w:t>5.2 Identify parties authorised to receive benefits p</w:t>
            </w:r>
            <w:r w:rsidRPr="00122FC1">
              <w:t>aid by insurer</w:t>
            </w:r>
          </w:p>
          <w:p w:rsidR="00000000" w:rsidRPr="00122FC1" w:rsidP="00122FC1">
            <w:pPr>
              <w:pStyle w:val="BodyText"/>
            </w:pPr>
            <w:r w:rsidRPr="00122FC1">
              <w:t>5.3 Communicate decisions to relevant parties, in accordance with procedures and regulatory requirements</w:t>
            </w:r>
          </w:p>
          <w:p w:rsidR="00000000" w:rsidRPr="00122FC1" w:rsidP="00122FC1">
            <w:pPr>
              <w:pStyle w:val="BodyText"/>
            </w:pPr>
            <w:r w:rsidRPr="00122FC1">
              <w:t>5.4 Evaluate dependent relationships and beneficiary nominations for death benefits, if necessary</w:t>
            </w:r>
          </w:p>
          <w:p w:rsidR="00000000" w:rsidRPr="00122FC1" w:rsidP="00122FC1">
            <w:pPr>
              <w:pStyle w:val="BodyText"/>
            </w:pPr>
            <w:r w:rsidRPr="00122FC1">
              <w:t>5.5 Set in place ongoing assessment processes for salary continuance claims and ensure benefit is appropriately taxed prior to payment</w:t>
            </w:r>
          </w:p>
        </w:tc>
      </w:tr>
    </w:tbl>
    <w:p w:rsidR="00000000" w:rsidRPr="00122FC1" w:rsidP="00122FC1">
      <w:pPr>
        <w:pStyle w:val="BodyText"/>
      </w:pPr>
    </w:p>
    <w:p w:rsidR="00000000" w:rsidRPr="00122FC1" w:rsidP="00122FC1">
      <w:pPr>
        <w:pStyle w:val="AllowPageBreak"/>
      </w:pPr>
    </w:p>
    <w:p w:rsidR="00000000" w:rsidRPr="00122FC1" w:rsidP="00122FC1">
      <w:pPr>
        <w:pStyle w:val="Heading1"/>
      </w:pPr>
      <w:bookmarkStart w:id="5" w:name="O_678323"/>
      <w:bookmarkEnd w:id="5"/>
      <w:r w:rsidRPr="00122FC1">
        <w:t>Foundation Skills</w:t>
      </w:r>
    </w:p>
    <w:p w:rsidR="00000000" w:rsidRPr="00A05152" w:rsidP="00A05152">
      <w:pPr>
        <w:pStyle w:val="BodyText"/>
        <w:rPr>
          <w:i/>
        </w:rPr>
      </w:pPr>
      <w:r w:rsidRPr="00A05152">
        <w:rPr>
          <w:rStyle w:val="Emphasis"/>
        </w:rPr>
        <w:t>This section describes language, literacy, numeracy and employment skills incorporat</w:t>
      </w:r>
      <w:r w:rsidRPr="00A05152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rPr>
                <w:rStyle w:val="SpecialBold"/>
              </w:rPr>
              <w:t>Description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1.1-1.3, 2.1-2.3, 3.1, 3.2, 4.1-4.4, 5.1,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ListBullet"/>
              <w:rPr>
                <w:lang w:val="en-NZ"/>
              </w:rPr>
            </w:pPr>
            <w:r w:rsidRPr="00122FC1">
              <w:t>Gathers, analyses and interprets simple to complex information from a range of s</w:t>
            </w:r>
            <w:r w:rsidRPr="00122FC1">
              <w:t>ources to identify and consolidate information relevant to requirements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ListBullet"/>
            </w:pPr>
            <w:r w:rsidRPr="00122FC1">
              <w:t>Produces texts in a logical sequence using appropriate language and correct spelling, grammar and terminology</w:t>
            </w:r>
          </w:p>
          <w:p w:rsidR="00000000" w:rsidP="00122FC1">
            <w:pPr>
              <w:pStyle w:val="ListBullet"/>
              <w:rPr>
                <w:lang w:val="en-NZ"/>
              </w:rPr>
            </w:pPr>
            <w:r w:rsidRPr="00122FC1">
              <w:t xml:space="preserve">Accurately records and completes </w:t>
            </w:r>
            <w:r w:rsidRPr="00122FC1">
              <w:t>organisational documents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2.2, 3.4, 5.1, 5.3, 5.5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ListBullet"/>
            </w:pPr>
            <w:r w:rsidRPr="00122FC1">
              <w:t>Uses appropriate language and tone, and correct terminology to convey information</w:t>
            </w:r>
          </w:p>
          <w:p w:rsidR="00000000" w:rsidP="00122FC1">
            <w:pPr>
              <w:pStyle w:val="ListBullet"/>
              <w:rPr>
                <w:lang w:val="en-NZ"/>
              </w:rPr>
            </w:pPr>
            <w:r w:rsidRPr="00122FC1">
              <w:t>Uses active listening, questioning and summarising techniques to gather, confirm and validate informatio</w:t>
            </w:r>
            <w:r w:rsidRPr="00122FC1">
              <w:t>n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5.1, 5.5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ListBullet"/>
              <w:rPr>
                <w:lang w:val="en-NZ"/>
              </w:rPr>
            </w:pPr>
            <w:r w:rsidRPr="00122FC1">
              <w:t>Uses mathematical equations to perform calculations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ListBullet"/>
              <w:rPr>
                <w:lang w:val="en-NZ"/>
              </w:rPr>
            </w:pPr>
            <w:r w:rsidRPr="00122FC1">
              <w:t xml:space="preserve">Takes full responsibility for adherence to legislative requirements, explicit and </w:t>
            </w:r>
            <w:r w:rsidRPr="00122FC1">
              <w:t>implicit protocols, policies and procedures, and meets expectations associated with own role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2.2, 3.1-3.4,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ListBullet"/>
            </w:pPr>
            <w:r w:rsidRPr="00122FC1">
              <w:t>Establishes and uses appropriate conventions and protocols when conferring with various stakeholders to gather or share in</w:t>
            </w:r>
            <w:r w:rsidRPr="00122FC1">
              <w:t>formation</w:t>
            </w:r>
          </w:p>
          <w:p w:rsidR="00000000" w:rsidP="00122FC1">
            <w:pPr>
              <w:pStyle w:val="ListBullet"/>
              <w:rPr>
                <w:lang w:val="en-NZ"/>
              </w:rPr>
            </w:pPr>
            <w:r w:rsidRPr="00122FC1">
              <w:t>Adjusts personal communication style in response to the values, beliefs and cultural expectations of others</w:t>
            </w:r>
          </w:p>
        </w:tc>
      </w:tr>
      <w:tr w:rsidTr="0012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1.1-1.3, 2.1-2.3, 3.1-3.4, 4.1-4.6,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ListBullet"/>
            </w:pPr>
            <w:r w:rsidRPr="00122FC1">
              <w:t>Takes responsibility for planning, sequencing and prioritising tasks and o</w:t>
            </w:r>
            <w:r w:rsidRPr="00122FC1">
              <w:t>wn workload for efficiency and effectiveness</w:t>
            </w:r>
          </w:p>
          <w:p w:rsidR="00000000" w:rsidRPr="00122FC1" w:rsidP="00122FC1">
            <w:pPr>
              <w:pStyle w:val="ListBullet"/>
            </w:pPr>
            <w:r w:rsidRPr="00122FC1">
              <w:t>Makes decisions regarding claims based on systematic analysis of all information, taking into account organisational requirements and the regulatory environment</w:t>
            </w:r>
          </w:p>
          <w:p w:rsidR="00000000" w:rsidRPr="00122FC1" w:rsidP="00122FC1">
            <w:pPr>
              <w:pStyle w:val="ListBullet"/>
            </w:pPr>
            <w:r w:rsidRPr="00122FC1">
              <w:t>Uses the main features and functions of digital to</w:t>
            </w:r>
            <w:r w:rsidRPr="00122FC1">
              <w:t>ols to complete work tasks</w:t>
            </w:r>
          </w:p>
        </w:tc>
      </w:tr>
    </w:tbl>
    <w:p w:rsidR="00000000" w:rsidRPr="00122FC1" w:rsidP="00122FC1">
      <w:pPr>
        <w:pStyle w:val="BodyText"/>
      </w:pPr>
    </w:p>
    <w:p w:rsidR="00000000" w:rsidRPr="00122FC1" w:rsidP="00122FC1">
      <w:pPr>
        <w:pStyle w:val="AllowPageBreak"/>
      </w:pPr>
    </w:p>
    <w:p w:rsidR="00000000" w:rsidRPr="00122FC1" w:rsidP="00122FC1">
      <w:pPr>
        <w:pStyle w:val="Heading1"/>
      </w:pPr>
      <w:bookmarkStart w:id="6" w:name="O_678325"/>
      <w:bookmarkEnd w:id="6"/>
      <w:r w:rsidRPr="00122F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2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Code and title</w:t>
            </w:r>
          </w:p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Code and title</w:t>
            </w:r>
          </w:p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rPr>
                <w:rStyle w:val="SpecialBold"/>
              </w:rPr>
              <w:t>Equivalence status</w:t>
            </w:r>
          </w:p>
        </w:tc>
      </w:tr>
      <w:tr w:rsidTr="0012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FNSILF506 Manage group life insurance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FNSILF506A Manage group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FC1">
            <w:pPr>
              <w:pStyle w:val="BodyText"/>
              <w:rPr>
                <w:lang w:val="en-NZ"/>
              </w:rPr>
            </w:pPr>
            <w:r w:rsidRPr="00122F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FC1" w:rsidP="00122FC1">
            <w:pPr>
              <w:pStyle w:val="BodyText"/>
            </w:pPr>
            <w:r w:rsidRPr="00122FC1">
              <w:t>Equivalent unit</w:t>
            </w:r>
          </w:p>
        </w:tc>
      </w:tr>
    </w:tbl>
    <w:p w:rsidR="00000000" w:rsidRPr="00122FC1" w:rsidP="00122FC1">
      <w:pPr>
        <w:pStyle w:val="BodyText"/>
      </w:pPr>
    </w:p>
    <w:p w:rsidR="00000000" w:rsidRPr="00122FC1" w:rsidP="00122FC1">
      <w:pPr>
        <w:pStyle w:val="AllowPageBreak"/>
      </w:pPr>
    </w:p>
    <w:p w:rsidR="00000000" w:rsidRPr="00122FC1" w:rsidP="00122FC1">
      <w:pPr>
        <w:pStyle w:val="Heading1"/>
      </w:pPr>
      <w:bookmarkStart w:id="7" w:name="O_678332"/>
      <w:bookmarkEnd w:id="7"/>
      <w:r w:rsidRPr="00122FC1">
        <w:t>Links</w:t>
      </w:r>
    </w:p>
    <w:p w:rsidR="00000000" w:rsidRPr="00122FC1" w:rsidP="00A05152">
      <w:pPr>
        <w:pStyle w:val="BodyText"/>
      </w:pPr>
      <w:r w:rsidRPr="00122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E14F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2FC1" w:rsidP="00122FC1"/>
    <w:sectPr w:rsidSect="00122F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C1" w:rsidRPr="00A05152" w:rsidP="00A05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52" w:rsidP="00122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152" w:rsidP="00122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5152" w:rsidP="00122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FC1" w:rsidRPr="00A05152" w:rsidP="00A05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52" w:rsidRPr="002D2AF8" w:rsidP="00122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FNSILF506 Manage group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A05152" w:rsidP="00122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066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C1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FC1"/>
  </w:style>
  <w:style w:type="character" w:customStyle="1" w:styleId="Heading1Char">
    <w:name w:val="Heading 1 Char"/>
    <w:basedOn w:val="DefaultParagraphFont"/>
    <w:link w:val="Heading1"/>
    <w:rsid w:val="00122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FC1"/>
    <w:rPr>
      <w:b/>
      <w:spacing w:val="0"/>
    </w:rPr>
  </w:style>
  <w:style w:type="character" w:styleId="Emphasis">
    <w:name w:val="Emphasis"/>
    <w:basedOn w:val="DefaultParagraphFont"/>
    <w:qFormat/>
    <w:rsid w:val="00122FC1"/>
    <w:rPr>
      <w:i/>
    </w:rPr>
  </w:style>
  <w:style w:type="paragraph" w:customStyle="1" w:styleId="SuperHeading">
    <w:name w:val="SuperHeading"/>
    <w:basedOn w:val="Normal"/>
    <w:rsid w:val="00122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2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FC1"/>
  </w:style>
  <w:style w:type="paragraph" w:styleId="TableofFigures">
    <w:name w:val="table of figures"/>
    <w:basedOn w:val="Normal"/>
    <w:next w:val="Normal"/>
    <w:semiHidden/>
    <w:rsid w:val="00122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FC1"/>
    <w:rPr>
      <w:rFonts w:ascii="Wingdings" w:hAnsi="Wingdings"/>
    </w:rPr>
  </w:style>
  <w:style w:type="paragraph" w:customStyle="1" w:styleId="TableHeading">
    <w:name w:val="Table Heading"/>
    <w:basedOn w:val="HeadingBase"/>
    <w:rsid w:val="00122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FC1"/>
    <w:rPr>
      <w:color w:val="0033CC"/>
      <w:u w:val="none"/>
    </w:rPr>
  </w:style>
  <w:style w:type="paragraph" w:customStyle="1" w:styleId="BodyTextRight">
    <w:name w:val="Body Text Right"/>
    <w:basedOn w:val="BodyText"/>
    <w:rsid w:val="00122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FC1"/>
    <w:rPr>
      <w:sz w:val="32"/>
    </w:rPr>
  </w:style>
  <w:style w:type="paragraph" w:customStyle="1" w:styleId="HeadingProcedure">
    <w:name w:val="Heading Procedure"/>
    <w:basedOn w:val="HeadingBase"/>
    <w:next w:val="Normal"/>
    <w:rsid w:val="00122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FC1"/>
    <w:pPr>
      <w:spacing w:before="60" w:after="60"/>
    </w:pPr>
  </w:style>
  <w:style w:type="paragraph" w:styleId="ListContinue">
    <w:name w:val="List Continue"/>
    <w:basedOn w:val="List"/>
    <w:rsid w:val="00122FC1"/>
    <w:pPr>
      <w:ind w:firstLine="0"/>
    </w:pPr>
  </w:style>
  <w:style w:type="paragraph" w:customStyle="1" w:styleId="ListNote">
    <w:name w:val="List Note"/>
    <w:basedOn w:val="List"/>
    <w:rsid w:val="00122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FC1"/>
    <w:rPr>
      <w:rFonts w:ascii="Courier New" w:hAnsi="Courier New"/>
    </w:rPr>
  </w:style>
  <w:style w:type="paragraph" w:customStyle="1" w:styleId="NoteBullet">
    <w:name w:val="Note Bullet"/>
    <w:basedOn w:val="Note"/>
    <w:rsid w:val="00122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FC1"/>
    <w:rPr>
      <w:b/>
      <w:smallCaps/>
    </w:rPr>
  </w:style>
  <w:style w:type="paragraph" w:customStyle="1" w:styleId="TableListNumber">
    <w:name w:val="Table List Number"/>
    <w:basedOn w:val="ListNumber"/>
    <w:rsid w:val="00122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FC1"/>
    <w:pPr>
      <w:numPr>
        <w:numId w:val="8"/>
      </w:numPr>
    </w:pPr>
  </w:style>
  <w:style w:type="paragraph" w:customStyle="1" w:styleId="ListAlpha2">
    <w:name w:val="List Alpha 2"/>
    <w:basedOn w:val="List2"/>
    <w:rsid w:val="00122FC1"/>
    <w:pPr>
      <w:numPr>
        <w:numId w:val="7"/>
      </w:numPr>
    </w:pPr>
  </w:style>
  <w:style w:type="paragraph" w:styleId="List2">
    <w:name w:val="List 2"/>
    <w:basedOn w:val="BodyText"/>
    <w:rsid w:val="00122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FC1"/>
    <w:pPr>
      <w:numPr>
        <w:numId w:val="3"/>
      </w:numPr>
    </w:pPr>
  </w:style>
  <w:style w:type="paragraph" w:styleId="ListContinue2">
    <w:name w:val="List Continue 2"/>
    <w:basedOn w:val="List2"/>
    <w:rsid w:val="00122FC1"/>
    <w:pPr>
      <w:ind w:firstLine="0"/>
    </w:pPr>
  </w:style>
  <w:style w:type="paragraph" w:styleId="ListContinue3">
    <w:name w:val="List Continue 3"/>
    <w:basedOn w:val="List3"/>
    <w:rsid w:val="00122FC1"/>
    <w:pPr>
      <w:ind w:left="1021" w:firstLine="0"/>
    </w:pPr>
  </w:style>
  <w:style w:type="paragraph" w:styleId="ListContinue4">
    <w:name w:val="List Continue 4"/>
    <w:basedOn w:val="List4"/>
    <w:rsid w:val="00122FC1"/>
    <w:pPr>
      <w:ind w:firstLine="0"/>
    </w:pPr>
  </w:style>
  <w:style w:type="paragraph" w:styleId="ListContinue5">
    <w:name w:val="List Continue 5"/>
    <w:basedOn w:val="List5"/>
    <w:rsid w:val="00122FC1"/>
    <w:pPr>
      <w:ind w:firstLine="0"/>
    </w:pPr>
  </w:style>
  <w:style w:type="paragraph" w:styleId="ListNumber3">
    <w:name w:val="List Number 3"/>
    <w:basedOn w:val="List3"/>
    <w:rsid w:val="00122FC1"/>
    <w:pPr>
      <w:numPr>
        <w:numId w:val="4"/>
      </w:numPr>
    </w:pPr>
  </w:style>
  <w:style w:type="paragraph" w:styleId="ListNumber4">
    <w:name w:val="List Number 4"/>
    <w:basedOn w:val="List4"/>
    <w:rsid w:val="00122FC1"/>
    <w:pPr>
      <w:numPr>
        <w:numId w:val="5"/>
      </w:numPr>
    </w:pPr>
  </w:style>
  <w:style w:type="paragraph" w:styleId="ListNumber5">
    <w:name w:val="List Number 5"/>
    <w:basedOn w:val="List5"/>
    <w:rsid w:val="00122FC1"/>
    <w:pPr>
      <w:numPr>
        <w:numId w:val="6"/>
      </w:numPr>
    </w:pPr>
  </w:style>
  <w:style w:type="paragraph" w:styleId="BlockText">
    <w:name w:val="Block Text"/>
    <w:basedOn w:val="Normal"/>
    <w:rsid w:val="00122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FC1"/>
    <w:rPr>
      <w:sz w:val="16"/>
      <w:vertAlign w:val="superscript"/>
    </w:rPr>
  </w:style>
  <w:style w:type="character" w:customStyle="1" w:styleId="Symbols">
    <w:name w:val="Symbols"/>
    <w:basedOn w:val="DefaultParagraphFont"/>
    <w:rsid w:val="00122FC1"/>
    <w:rPr>
      <w:rFonts w:ascii="Symbol" w:hAnsi="Symbol"/>
    </w:rPr>
  </w:style>
  <w:style w:type="character" w:customStyle="1" w:styleId="MenuOptions">
    <w:name w:val="Menu Options"/>
    <w:basedOn w:val="DefaultParagraphFont"/>
    <w:rsid w:val="00122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FC1"/>
    <w:rPr>
      <w:b/>
    </w:rPr>
  </w:style>
  <w:style w:type="character" w:customStyle="1" w:styleId="Underlined">
    <w:name w:val="Underlined"/>
    <w:basedOn w:val="DefaultParagraphFont"/>
    <w:rsid w:val="00122FC1"/>
    <w:rPr>
      <w:u w:val="single"/>
    </w:rPr>
  </w:style>
  <w:style w:type="paragraph" w:customStyle="1" w:styleId="TableBodyTextRight">
    <w:name w:val="Table Body Text Right"/>
    <w:basedOn w:val="TableBodyText"/>
    <w:rsid w:val="00122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FC1"/>
    <w:rPr>
      <w:sz w:val="18"/>
    </w:rPr>
  </w:style>
  <w:style w:type="paragraph" w:customStyle="1" w:styleId="BodySmallRight">
    <w:name w:val="Body Small Right"/>
    <w:basedOn w:val="BodyTextRight"/>
    <w:rsid w:val="00122FC1"/>
    <w:rPr>
      <w:sz w:val="18"/>
      <w:szCs w:val="18"/>
    </w:rPr>
  </w:style>
  <w:style w:type="paragraph" w:customStyle="1" w:styleId="MarginEdition">
    <w:name w:val="Margin Edition"/>
    <w:basedOn w:val="MarginNote"/>
    <w:rsid w:val="00122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FC1"/>
    <w:rPr>
      <w:sz w:val="2"/>
      <w:szCs w:val="2"/>
    </w:rPr>
  </w:style>
  <w:style w:type="character" w:customStyle="1" w:styleId="Small">
    <w:name w:val="Small"/>
    <w:basedOn w:val="DefaultParagraphFont"/>
    <w:rsid w:val="00122FC1"/>
    <w:rPr>
      <w:sz w:val="16"/>
    </w:rPr>
  </w:style>
  <w:style w:type="paragraph" w:customStyle="1" w:styleId="WideTable">
    <w:name w:val="Wide Table"/>
    <w:basedOn w:val="Normal"/>
    <w:rsid w:val="00122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FC1"/>
  </w:style>
  <w:style w:type="paragraph" w:styleId="Quote">
    <w:name w:val="Quote"/>
    <w:basedOn w:val="Heading1"/>
    <w:link w:val="QuoteChar"/>
    <w:qFormat/>
    <w:rsid w:val="00122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FC1"/>
    <w:pPr>
      <w:pageBreakBefore/>
    </w:pPr>
  </w:style>
  <w:style w:type="paragraph" w:customStyle="1" w:styleId="Border">
    <w:name w:val="Border"/>
    <w:basedOn w:val="Normal"/>
    <w:qFormat/>
    <w:rsid w:val="00122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FC1"/>
    <w:rPr>
      <w:u w:val="single"/>
    </w:rPr>
  </w:style>
  <w:style w:type="character" w:customStyle="1" w:styleId="BoldandItalics">
    <w:name w:val="Bold and Italics"/>
    <w:qFormat/>
    <w:rsid w:val="00122FC1"/>
    <w:rPr>
      <w:b/>
      <w:i/>
      <w:u w:val="none"/>
    </w:rPr>
  </w:style>
  <w:style w:type="paragraph" w:styleId="BalloonText">
    <w:name w:val="Balloon Text"/>
    <w:basedOn w:val="Normal"/>
    <w:link w:val="BalloonTextChar"/>
    <w:rsid w:val="00122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FC1"/>
    <w:pPr>
      <w:spacing w:before="0" w:after="0"/>
    </w:pPr>
  </w:style>
  <w:style w:type="paragraph" w:customStyle="1" w:styleId="BodyTextBold">
    <w:name w:val="Body Text Bold"/>
    <w:basedOn w:val="BodyText"/>
    <w:qFormat/>
    <w:rsid w:val="00122FC1"/>
    <w:rPr>
      <w:b/>
    </w:rPr>
  </w:style>
  <w:style w:type="character" w:styleId="Hyperlink">
    <w:name w:val="Hyperlink"/>
    <w:basedOn w:val="DefaultParagraphFont"/>
    <w:uiPriority w:val="99"/>
    <w:unhideWhenUsed/>
    <w:rsid w:val="00A05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4591</Characters>
  <Application>Microsoft Office Word</Application>
  <DocSecurity>0</DocSecurity>
  <Lines>176</Lines>
  <Paragraphs>105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FNSILF506 Manage group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2021-07-09T06:58:00Z</dcterms:created>
  <dcterms:modified xsi:type="dcterms:W3CDTF">2021-07-09T06:58:00Z</dcterms:modified>
</cp:coreProperties>
</file>