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9B0" w:rsidP="008D69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FNSILF506 Manage group life insurance claims</w:t>
      </w:r>
      <w:r>
        <w:fldChar w:fldCharType="end"/>
      </w:r>
    </w:p>
    <w:p w:rsidR="008D69B0" w:rsidP="008D69B0">
      <w:pPr>
        <w:pStyle w:val="Version"/>
        <w:sectPr w:rsidSect="002B5A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A2E" w:rsidP="002B5A2E">
      <w:pPr>
        <w:pStyle w:val="SuperHeading"/>
      </w:pPr>
      <w:r w:rsidRPr="002B5A2E">
        <w:t>Assessment Requirements for FNSILF506 Manage group life insurance claims</w:t>
      </w:r>
    </w:p>
    <w:p w:rsidR="00000000" w:rsidRPr="002B5A2E" w:rsidP="002B5A2E">
      <w:pPr>
        <w:pStyle w:val="Heading1"/>
      </w:pPr>
      <w:bookmarkStart w:id="1" w:name="O_678327"/>
      <w:bookmarkEnd w:id="1"/>
      <w:r w:rsidRPr="002B5A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2E" w:rsidP="002B5A2E">
            <w:pPr>
              <w:pStyle w:val="BodyText"/>
            </w:pPr>
            <w:r w:rsidRPr="002B5A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2E">
            <w:pPr>
              <w:pStyle w:val="BodyText"/>
              <w:rPr>
                <w:lang w:val="en-NZ"/>
              </w:rPr>
            </w:pPr>
            <w:r w:rsidRPr="002B5A2E">
              <w:rPr>
                <w:rStyle w:val="SpecialBold"/>
              </w:rPr>
              <w:t>Comments</w:t>
            </w:r>
          </w:p>
        </w:tc>
      </w:tr>
      <w:tr w:rsidTr="002B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A2E">
            <w:pPr>
              <w:pStyle w:val="BodyText"/>
              <w:rPr>
                <w:lang w:val="en-NZ"/>
              </w:rPr>
            </w:pPr>
            <w:r w:rsidRPr="002B5A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A2E" w:rsidP="002B5A2E">
            <w:pPr>
              <w:pStyle w:val="BodyText"/>
            </w:pPr>
            <w:r w:rsidRPr="002B5A2E">
              <w:t>This version first released with FNS Financial Services Training Package Version 1.0.</w:t>
            </w:r>
          </w:p>
        </w:tc>
      </w:tr>
    </w:tbl>
    <w:p w:rsidR="00000000" w:rsidRPr="002B5A2E" w:rsidP="002B5A2E">
      <w:pPr>
        <w:pStyle w:val="BodyText"/>
      </w:pPr>
    </w:p>
    <w:p w:rsidR="00000000" w:rsidRPr="002B5A2E" w:rsidP="002B5A2E">
      <w:pPr>
        <w:pStyle w:val="AllowPageBreak"/>
      </w:pPr>
    </w:p>
    <w:p w:rsidR="00000000" w:rsidRPr="002B5A2E" w:rsidP="002B5A2E">
      <w:pPr>
        <w:pStyle w:val="Heading1"/>
      </w:pPr>
      <w:bookmarkStart w:id="2" w:name="O_678328"/>
      <w:bookmarkEnd w:id="2"/>
      <w:r w:rsidRPr="002B5A2E">
        <w:t>Performance Evidence</w:t>
      </w:r>
    </w:p>
    <w:p w:rsidR="00000000" w:rsidRPr="002B5A2E" w:rsidP="008D69B0">
      <w:pPr>
        <w:pStyle w:val="BodyText"/>
      </w:pPr>
      <w:r w:rsidRPr="002B5A2E">
        <w:t>Evidence of the ability to:</w:t>
      </w:r>
    </w:p>
    <w:p w:rsidR="00000000" w:rsidRPr="002B5A2E" w:rsidP="002B5A2E">
      <w:pPr>
        <w:pStyle w:val="ListBullet"/>
      </w:pPr>
      <w:r w:rsidRPr="002B5A2E">
        <w:t>manage group life insurance claims by:</w:t>
      </w:r>
    </w:p>
    <w:p w:rsidR="00000000" w:rsidRPr="002B5A2E" w:rsidP="002B5A2E">
      <w:pPr>
        <w:pStyle w:val="ListBullet2"/>
      </w:pPr>
      <w:r w:rsidRPr="002B5A2E">
        <w:t>checking information for eligibility and collecting required information</w:t>
      </w:r>
    </w:p>
    <w:p w:rsidR="00000000" w:rsidRPr="002B5A2E" w:rsidP="002B5A2E">
      <w:pPr>
        <w:pStyle w:val="ListBullet2"/>
      </w:pPr>
      <w:r w:rsidRPr="002B5A2E">
        <w:t>assessing group life insurance claims</w:t>
      </w:r>
    </w:p>
    <w:p w:rsidR="00000000" w:rsidRPr="002B5A2E" w:rsidP="002B5A2E">
      <w:pPr>
        <w:pStyle w:val="ListBullet2"/>
      </w:pPr>
      <w:r w:rsidRPr="002B5A2E">
        <w:t>determining entitlements and paying benefits in accordance with relevant procedures and in line with regulatory requirements.</w:t>
      </w:r>
    </w:p>
    <w:p w:rsidR="00000000" w:rsidRPr="002B5A2E" w:rsidP="002B5A2E">
      <w:pPr>
        <w:pStyle w:val="BodyText"/>
      </w:pPr>
    </w:p>
    <w:p w:rsidR="00000000" w:rsidRPr="002B5A2E" w:rsidP="008D69B0">
      <w:pPr>
        <w:pStyle w:val="BodyText"/>
      </w:pPr>
      <w:r w:rsidRPr="002B5A2E">
        <w:t>Note: If a specific volume or frequency is not stated, then evidence must be provided at least once.</w:t>
      </w:r>
    </w:p>
    <w:p w:rsidR="00000000" w:rsidRPr="002B5A2E" w:rsidP="002B5A2E">
      <w:pPr>
        <w:pStyle w:val="Heading1"/>
      </w:pPr>
      <w:bookmarkStart w:id="3" w:name="O_678329"/>
      <w:bookmarkEnd w:id="3"/>
      <w:r w:rsidRPr="002B5A2E">
        <w:t>Knowledge E</w:t>
      </w:r>
      <w:r w:rsidRPr="002B5A2E">
        <w:t>vidence</w:t>
      </w:r>
    </w:p>
    <w:p w:rsidR="00000000" w:rsidRPr="002B5A2E" w:rsidP="008D69B0">
      <w:pPr>
        <w:pStyle w:val="BodyText"/>
      </w:pPr>
      <w:r w:rsidRPr="002B5A2E">
        <w:t>To complete the unit requirements safely and effectively, the individual must:</w:t>
      </w:r>
    </w:p>
    <w:p w:rsidR="00000000" w:rsidRPr="002B5A2E" w:rsidP="002B5A2E">
      <w:pPr>
        <w:pStyle w:val="ListBullet"/>
      </w:pPr>
      <w:r w:rsidRPr="002B5A2E">
        <w:t>describe the different types of group life insurance products</w:t>
      </w:r>
    </w:p>
    <w:p w:rsidR="00000000" w:rsidRPr="002B5A2E" w:rsidP="002B5A2E">
      <w:pPr>
        <w:pStyle w:val="ListBullet"/>
      </w:pPr>
      <w:r w:rsidRPr="002B5A2E">
        <w:t>explain key features of group life insurance policy terms and conditions</w:t>
      </w:r>
    </w:p>
    <w:p w:rsidR="00000000" w:rsidRPr="002B5A2E" w:rsidP="002B5A2E">
      <w:pPr>
        <w:pStyle w:val="ListBullet"/>
      </w:pPr>
      <w:r w:rsidRPr="002B5A2E">
        <w:t xml:space="preserve">explain key processes associated </w:t>
      </w:r>
      <w:r w:rsidRPr="002B5A2E">
        <w:t>with management of group life schemes</w:t>
      </w:r>
    </w:p>
    <w:p w:rsidR="00000000" w:rsidRPr="002B5A2E" w:rsidP="002B5A2E">
      <w:pPr>
        <w:pStyle w:val="ListBullet"/>
      </w:pPr>
      <w:r w:rsidRPr="002B5A2E">
        <w:t>outline key features of group life insurance administrative requirements and organisational procedures including:</w:t>
      </w:r>
    </w:p>
    <w:p w:rsidR="00000000" w:rsidRPr="002B5A2E" w:rsidP="002B5A2E">
      <w:pPr>
        <w:pStyle w:val="ListBullet2"/>
      </w:pPr>
      <w:r w:rsidRPr="002B5A2E">
        <w:t>dispute resolution procedures</w:t>
      </w:r>
    </w:p>
    <w:p w:rsidR="00000000" w:rsidRPr="002B5A2E" w:rsidP="002B5A2E">
      <w:pPr>
        <w:pStyle w:val="ListBullet2"/>
      </w:pPr>
      <w:r w:rsidRPr="002B5A2E">
        <w:t>insurance claims investigation</w:t>
      </w:r>
    </w:p>
    <w:p w:rsidR="00000000" w:rsidRPr="002B5A2E" w:rsidP="002B5A2E">
      <w:pPr>
        <w:pStyle w:val="ListBullet"/>
      </w:pPr>
      <w:r w:rsidRPr="002B5A2E">
        <w:t>describe organisational guidelines relati</w:t>
      </w:r>
      <w:r w:rsidRPr="002B5A2E">
        <w:t>ng to automatic acceptance under group life insurance policies</w:t>
      </w:r>
    </w:p>
    <w:p w:rsidR="00000000" w:rsidRPr="002B5A2E" w:rsidP="002B5A2E">
      <w:pPr>
        <w:pStyle w:val="ListBullet"/>
      </w:pPr>
      <w:r w:rsidRPr="002B5A2E">
        <w:t>explain the practices associated with disability claims in group life insurance</w:t>
      </w:r>
    </w:p>
    <w:p w:rsidR="00000000" w:rsidRPr="002B5A2E" w:rsidP="002B5A2E">
      <w:pPr>
        <w:pStyle w:val="ListBullet"/>
      </w:pPr>
      <w:r w:rsidRPr="002B5A2E">
        <w:t>explain ethical standards and current practice applicable to group life insurance management</w:t>
      </w:r>
    </w:p>
    <w:p w:rsidR="00000000" w:rsidRPr="002B5A2E" w:rsidP="002B5A2E">
      <w:pPr>
        <w:pStyle w:val="ListBullet"/>
      </w:pPr>
      <w:r w:rsidRPr="002B5A2E">
        <w:t>outline the principles of procedural fairness</w:t>
      </w:r>
    </w:p>
    <w:p w:rsidR="00000000" w:rsidRPr="002B5A2E" w:rsidP="002B5A2E">
      <w:pPr>
        <w:pStyle w:val="ListBullet"/>
      </w:pPr>
      <w:r w:rsidRPr="002B5A2E">
        <w:t>describe key relevant regulatory and legislative requirements</w:t>
      </w:r>
    </w:p>
    <w:p w:rsidR="00000000" w:rsidRPr="002B5A2E" w:rsidP="002B5A2E">
      <w:pPr>
        <w:pStyle w:val="ListBullet"/>
      </w:pPr>
      <w:r w:rsidRPr="002B5A2E">
        <w:t>outline the role and function of stakeholders and information sources.</w:t>
      </w:r>
    </w:p>
    <w:p w:rsidR="00000000" w:rsidRPr="002B5A2E" w:rsidP="002B5A2E">
      <w:pPr>
        <w:pStyle w:val="AllowPageBreak"/>
      </w:pPr>
    </w:p>
    <w:p w:rsidR="00000000" w:rsidRPr="002B5A2E" w:rsidP="002B5A2E">
      <w:pPr>
        <w:pStyle w:val="Heading1"/>
      </w:pPr>
      <w:bookmarkStart w:id="4" w:name="O_678330"/>
      <w:bookmarkEnd w:id="4"/>
      <w:r w:rsidRPr="002B5A2E">
        <w:t>Assessment Conditions</w:t>
      </w:r>
    </w:p>
    <w:p w:rsidR="00000000" w:rsidRPr="002B5A2E" w:rsidP="008D69B0">
      <w:pPr>
        <w:pStyle w:val="BodyText"/>
      </w:pPr>
      <w:r w:rsidRPr="002B5A2E">
        <w:t>Assessment must be conducted in a safe</w:t>
      </w:r>
      <w:r w:rsidRPr="002B5A2E">
        <w:t xml:space="preserve"> environment where evidence gathered demonstrates consistent performance of typical activities experienced in the life insurance field of work and include access to:</w:t>
      </w:r>
    </w:p>
    <w:p w:rsidR="00000000" w:rsidRPr="002B5A2E" w:rsidP="002B5A2E">
      <w:pPr>
        <w:pStyle w:val="ListBullet"/>
      </w:pPr>
      <w:r w:rsidRPr="002B5A2E">
        <w:t>office equipment, technology, software and consumables</w:t>
      </w:r>
    </w:p>
    <w:p w:rsidR="00000000" w:rsidRPr="002B5A2E" w:rsidP="002B5A2E">
      <w:pPr>
        <w:pStyle w:val="ListBullet"/>
      </w:pPr>
      <w:r w:rsidRPr="002B5A2E">
        <w:t>organisational records, policy and</w:t>
      </w:r>
      <w:r w:rsidRPr="002B5A2E">
        <w:t xml:space="preserve"> procedures.</w:t>
      </w:r>
    </w:p>
    <w:p w:rsidR="00000000" w:rsidRPr="002B5A2E" w:rsidP="002B5A2E">
      <w:pPr>
        <w:pStyle w:val="BodyText"/>
      </w:pPr>
    </w:p>
    <w:p w:rsidR="00000000" w:rsidRPr="002B5A2E" w:rsidP="008D69B0">
      <w:pPr>
        <w:pStyle w:val="BodyText"/>
      </w:pPr>
      <w:r w:rsidRPr="002B5A2E">
        <w:t>Assessors must satisfy NVR/AQTF assessor requirements.</w:t>
      </w:r>
    </w:p>
    <w:p w:rsidR="00000000" w:rsidRPr="002B5A2E" w:rsidP="002B5A2E">
      <w:pPr>
        <w:pStyle w:val="Heading1"/>
      </w:pPr>
      <w:bookmarkStart w:id="5" w:name="O_678333"/>
      <w:bookmarkEnd w:id="5"/>
      <w:r w:rsidRPr="002B5A2E">
        <w:t>Links</w:t>
      </w:r>
    </w:p>
    <w:p w:rsidR="00000000" w:rsidRPr="002B5A2E" w:rsidP="008D69B0">
      <w:pPr>
        <w:pStyle w:val="BodyText"/>
      </w:pPr>
      <w:r w:rsidRPr="002B5A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720B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B5A2E" w:rsidP="002B5A2E"/>
    <w:sectPr w:rsidSect="002B5A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2E" w:rsidRPr="008D69B0" w:rsidP="008D69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B0" w:rsidP="002B5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69B0" w:rsidP="002B5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69B0" w:rsidP="002B5A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A2E" w:rsidRPr="008D69B0" w:rsidP="008D69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A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B0" w:rsidRPr="002D2AF8" w:rsidP="002B5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FNSILF506 Manage group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8D69B0" w:rsidP="002B5A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CADD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FE7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E648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A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A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A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A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A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A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A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A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A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A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A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A2E"/>
  </w:style>
  <w:style w:type="character" w:customStyle="1" w:styleId="Heading1Char">
    <w:name w:val="Heading 1 Char"/>
    <w:basedOn w:val="DefaultParagraphFont"/>
    <w:link w:val="Heading1"/>
    <w:rsid w:val="002B5A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A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A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5A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5A2E"/>
    <w:rPr>
      <w:b/>
      <w:spacing w:val="0"/>
    </w:rPr>
  </w:style>
  <w:style w:type="paragraph" w:styleId="ListBullet2">
    <w:name w:val="List Bullet 2"/>
    <w:basedOn w:val="List2"/>
    <w:rsid w:val="002B5A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5A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A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A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A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A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A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A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A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A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A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A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A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A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A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A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A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5A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5A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A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A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A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5A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A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A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A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A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A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A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A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A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5A2E"/>
    <w:rPr>
      <w:i/>
    </w:rPr>
  </w:style>
  <w:style w:type="paragraph" w:styleId="Caption">
    <w:name w:val="caption"/>
    <w:basedOn w:val="BodyText"/>
    <w:next w:val="Normal"/>
    <w:qFormat/>
    <w:rsid w:val="002B5A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A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A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A2E"/>
  </w:style>
  <w:style w:type="paragraph" w:styleId="TableofFigures">
    <w:name w:val="table of figures"/>
    <w:basedOn w:val="Normal"/>
    <w:next w:val="Normal"/>
    <w:semiHidden/>
    <w:rsid w:val="002B5A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A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5A2E"/>
    <w:rPr>
      <w:rFonts w:ascii="Wingdings" w:hAnsi="Wingdings"/>
    </w:rPr>
  </w:style>
  <w:style w:type="paragraph" w:customStyle="1" w:styleId="TableHeading">
    <w:name w:val="Table Heading"/>
    <w:basedOn w:val="HeadingBase"/>
    <w:rsid w:val="002B5A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A2E"/>
    <w:rPr>
      <w:color w:val="0033CC"/>
      <w:u w:val="none"/>
    </w:rPr>
  </w:style>
  <w:style w:type="paragraph" w:customStyle="1" w:styleId="BodyTextRight">
    <w:name w:val="Body Text Right"/>
    <w:basedOn w:val="BodyText"/>
    <w:rsid w:val="002B5A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A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A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A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A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A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A2E"/>
    <w:rPr>
      <w:sz w:val="32"/>
    </w:rPr>
  </w:style>
  <w:style w:type="paragraph" w:customStyle="1" w:styleId="HeadingProcedure">
    <w:name w:val="Heading Procedure"/>
    <w:basedOn w:val="HeadingBase"/>
    <w:next w:val="Normal"/>
    <w:rsid w:val="002B5A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A2E"/>
    <w:pPr>
      <w:spacing w:before="60" w:after="60"/>
    </w:pPr>
  </w:style>
  <w:style w:type="paragraph" w:styleId="ListContinue">
    <w:name w:val="List Continue"/>
    <w:basedOn w:val="List"/>
    <w:rsid w:val="002B5A2E"/>
    <w:pPr>
      <w:ind w:firstLine="0"/>
    </w:pPr>
  </w:style>
  <w:style w:type="paragraph" w:customStyle="1" w:styleId="ListNote">
    <w:name w:val="List Note"/>
    <w:basedOn w:val="List"/>
    <w:rsid w:val="002B5A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A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A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A2E"/>
    <w:rPr>
      <w:rFonts w:ascii="Courier New" w:hAnsi="Courier New"/>
    </w:rPr>
  </w:style>
  <w:style w:type="paragraph" w:customStyle="1" w:styleId="NoteBullet">
    <w:name w:val="Note Bullet"/>
    <w:basedOn w:val="Note"/>
    <w:rsid w:val="002B5A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A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A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A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A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5A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A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A2E"/>
    <w:rPr>
      <w:b/>
      <w:smallCaps/>
    </w:rPr>
  </w:style>
  <w:style w:type="paragraph" w:customStyle="1" w:styleId="TableListNumber">
    <w:name w:val="Table List Number"/>
    <w:basedOn w:val="ListNumber"/>
    <w:rsid w:val="002B5A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A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A2E"/>
    <w:pPr>
      <w:numPr>
        <w:numId w:val="9"/>
      </w:numPr>
    </w:pPr>
  </w:style>
  <w:style w:type="paragraph" w:customStyle="1" w:styleId="ListAlpha2">
    <w:name w:val="List Alpha 2"/>
    <w:basedOn w:val="List2"/>
    <w:rsid w:val="002B5A2E"/>
    <w:pPr>
      <w:numPr>
        <w:numId w:val="8"/>
      </w:numPr>
    </w:pPr>
  </w:style>
  <w:style w:type="paragraph" w:styleId="List2">
    <w:name w:val="List 2"/>
    <w:basedOn w:val="BodyText"/>
    <w:rsid w:val="002B5A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A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A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A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A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A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5A2E"/>
    <w:pPr>
      <w:numPr>
        <w:numId w:val="4"/>
      </w:numPr>
    </w:pPr>
  </w:style>
  <w:style w:type="paragraph" w:styleId="ListContinue2">
    <w:name w:val="List Continue 2"/>
    <w:basedOn w:val="List2"/>
    <w:rsid w:val="002B5A2E"/>
    <w:pPr>
      <w:ind w:firstLine="0"/>
    </w:pPr>
  </w:style>
  <w:style w:type="paragraph" w:styleId="ListContinue3">
    <w:name w:val="List Continue 3"/>
    <w:basedOn w:val="List3"/>
    <w:rsid w:val="002B5A2E"/>
    <w:pPr>
      <w:ind w:left="1021" w:firstLine="0"/>
    </w:pPr>
  </w:style>
  <w:style w:type="paragraph" w:styleId="ListContinue4">
    <w:name w:val="List Continue 4"/>
    <w:basedOn w:val="List4"/>
    <w:rsid w:val="002B5A2E"/>
    <w:pPr>
      <w:ind w:firstLine="0"/>
    </w:pPr>
  </w:style>
  <w:style w:type="paragraph" w:styleId="ListContinue5">
    <w:name w:val="List Continue 5"/>
    <w:basedOn w:val="List5"/>
    <w:rsid w:val="002B5A2E"/>
    <w:pPr>
      <w:ind w:firstLine="0"/>
    </w:pPr>
  </w:style>
  <w:style w:type="paragraph" w:styleId="ListNumber3">
    <w:name w:val="List Number 3"/>
    <w:basedOn w:val="List3"/>
    <w:rsid w:val="002B5A2E"/>
    <w:pPr>
      <w:numPr>
        <w:numId w:val="5"/>
      </w:numPr>
    </w:pPr>
  </w:style>
  <w:style w:type="paragraph" w:styleId="ListNumber4">
    <w:name w:val="List Number 4"/>
    <w:basedOn w:val="List4"/>
    <w:rsid w:val="002B5A2E"/>
    <w:pPr>
      <w:numPr>
        <w:numId w:val="6"/>
      </w:numPr>
    </w:pPr>
  </w:style>
  <w:style w:type="paragraph" w:styleId="ListNumber5">
    <w:name w:val="List Number 5"/>
    <w:basedOn w:val="List5"/>
    <w:rsid w:val="002B5A2E"/>
    <w:pPr>
      <w:numPr>
        <w:numId w:val="7"/>
      </w:numPr>
    </w:pPr>
  </w:style>
  <w:style w:type="paragraph" w:styleId="BlockText">
    <w:name w:val="Block Text"/>
    <w:basedOn w:val="Normal"/>
    <w:rsid w:val="002B5A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A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A2E"/>
    <w:rPr>
      <w:sz w:val="16"/>
      <w:vertAlign w:val="superscript"/>
    </w:rPr>
  </w:style>
  <w:style w:type="character" w:customStyle="1" w:styleId="Symbols">
    <w:name w:val="Symbols"/>
    <w:basedOn w:val="DefaultParagraphFont"/>
    <w:rsid w:val="002B5A2E"/>
    <w:rPr>
      <w:rFonts w:ascii="Symbol" w:hAnsi="Symbol"/>
    </w:rPr>
  </w:style>
  <w:style w:type="character" w:customStyle="1" w:styleId="MenuOptions">
    <w:name w:val="Menu Options"/>
    <w:basedOn w:val="DefaultParagraphFont"/>
    <w:rsid w:val="002B5A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A2E"/>
    <w:rPr>
      <w:b/>
    </w:rPr>
  </w:style>
  <w:style w:type="character" w:customStyle="1" w:styleId="Underlined">
    <w:name w:val="Underlined"/>
    <w:basedOn w:val="DefaultParagraphFont"/>
    <w:rsid w:val="002B5A2E"/>
    <w:rPr>
      <w:u w:val="single"/>
    </w:rPr>
  </w:style>
  <w:style w:type="paragraph" w:customStyle="1" w:styleId="TableBodyTextRight">
    <w:name w:val="Table Body Text Right"/>
    <w:basedOn w:val="TableBodyText"/>
    <w:rsid w:val="002B5A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A2E"/>
    <w:rPr>
      <w:sz w:val="18"/>
    </w:rPr>
  </w:style>
  <w:style w:type="paragraph" w:customStyle="1" w:styleId="BodySmallRight">
    <w:name w:val="Body Small Right"/>
    <w:basedOn w:val="BodyTextRight"/>
    <w:rsid w:val="002B5A2E"/>
    <w:rPr>
      <w:sz w:val="18"/>
      <w:szCs w:val="18"/>
    </w:rPr>
  </w:style>
  <w:style w:type="paragraph" w:customStyle="1" w:styleId="MarginEdition">
    <w:name w:val="Margin Edition"/>
    <w:basedOn w:val="MarginNote"/>
    <w:rsid w:val="002B5A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A2E"/>
    <w:rPr>
      <w:sz w:val="2"/>
      <w:szCs w:val="2"/>
    </w:rPr>
  </w:style>
  <w:style w:type="character" w:customStyle="1" w:styleId="Small">
    <w:name w:val="Small"/>
    <w:basedOn w:val="DefaultParagraphFont"/>
    <w:rsid w:val="002B5A2E"/>
    <w:rPr>
      <w:sz w:val="16"/>
    </w:rPr>
  </w:style>
  <w:style w:type="paragraph" w:customStyle="1" w:styleId="WideTable">
    <w:name w:val="Wide Table"/>
    <w:basedOn w:val="Normal"/>
    <w:rsid w:val="002B5A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A2E"/>
  </w:style>
  <w:style w:type="paragraph" w:styleId="Quote">
    <w:name w:val="Quote"/>
    <w:basedOn w:val="Heading1"/>
    <w:link w:val="QuoteChar"/>
    <w:qFormat/>
    <w:rsid w:val="002B5A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A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A2E"/>
    <w:pPr>
      <w:pageBreakBefore/>
    </w:pPr>
  </w:style>
  <w:style w:type="paragraph" w:customStyle="1" w:styleId="Border">
    <w:name w:val="Border"/>
    <w:basedOn w:val="Normal"/>
    <w:qFormat/>
    <w:rsid w:val="002B5A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A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A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A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A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A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A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A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A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A2E"/>
    <w:rPr>
      <w:u w:val="single"/>
    </w:rPr>
  </w:style>
  <w:style w:type="character" w:customStyle="1" w:styleId="BoldandItalics">
    <w:name w:val="Bold and Italics"/>
    <w:qFormat/>
    <w:rsid w:val="002B5A2E"/>
    <w:rPr>
      <w:b/>
      <w:i/>
      <w:u w:val="none"/>
    </w:rPr>
  </w:style>
  <w:style w:type="paragraph" w:styleId="BalloonText">
    <w:name w:val="Balloon Text"/>
    <w:basedOn w:val="Normal"/>
    <w:link w:val="BalloonTextChar"/>
    <w:rsid w:val="002B5A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A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A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A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A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A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A2E"/>
    <w:pPr>
      <w:spacing w:before="0" w:after="0"/>
    </w:pPr>
  </w:style>
  <w:style w:type="paragraph" w:customStyle="1" w:styleId="BodyTextBold">
    <w:name w:val="Body Text Bold"/>
    <w:basedOn w:val="BodyText"/>
    <w:qFormat/>
    <w:rsid w:val="002B5A2E"/>
    <w:rPr>
      <w:b/>
    </w:rPr>
  </w:style>
  <w:style w:type="character" w:styleId="Hyperlink">
    <w:name w:val="Hyperlink"/>
    <w:basedOn w:val="DefaultParagraphFont"/>
    <w:uiPriority w:val="99"/>
    <w:unhideWhenUsed/>
    <w:rsid w:val="008D69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2068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FNSILF506 Manage group life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2021-07-09T06:43:00Z</dcterms:created>
  <dcterms:modified xsi:type="dcterms:W3CDTF">2021-07-09T06:43:00Z</dcterms:modified>
</cp:coreProperties>
</file>