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3FD" w:rsidP="004E33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FNSILF505 Manage ongoing disability claims</w:t>
      </w:r>
      <w:r>
        <w:fldChar w:fldCharType="end"/>
      </w:r>
    </w:p>
    <w:p w:rsidR="004E33FD" w:rsidP="004E33FD">
      <w:pPr>
        <w:pStyle w:val="Version"/>
        <w:sectPr w:rsidSect="00AE0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BF7" w:rsidP="00AE0BF7">
      <w:pPr>
        <w:pStyle w:val="SuperHeading"/>
      </w:pPr>
      <w:r w:rsidRPr="00AE0BF7">
        <w:t>Assessment Requirements for FNSILF505 Manage ongoing disability claims</w:t>
      </w:r>
    </w:p>
    <w:p w:rsidR="00000000" w:rsidRPr="00AE0BF7" w:rsidP="00AE0BF7">
      <w:pPr>
        <w:pStyle w:val="Heading1"/>
      </w:pPr>
      <w:bookmarkStart w:id="1" w:name="O_678308"/>
      <w:bookmarkEnd w:id="1"/>
      <w:r w:rsidRPr="00AE0B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E0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F7" w:rsidP="00AE0BF7">
            <w:pPr>
              <w:pStyle w:val="BodyText"/>
            </w:pPr>
            <w:r w:rsidRPr="00AE0B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F7">
            <w:pPr>
              <w:pStyle w:val="BodyText"/>
              <w:rPr>
                <w:lang w:val="en-NZ"/>
              </w:rPr>
            </w:pPr>
            <w:r w:rsidRPr="00AE0BF7">
              <w:rPr>
                <w:rStyle w:val="SpecialBold"/>
              </w:rPr>
              <w:t>Comments</w:t>
            </w:r>
          </w:p>
        </w:tc>
      </w:tr>
      <w:tr w:rsidTr="00AE0B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F7">
            <w:pPr>
              <w:pStyle w:val="BodyText"/>
              <w:rPr>
                <w:lang w:val="en-NZ"/>
              </w:rPr>
            </w:pPr>
            <w:r w:rsidRPr="00AE0B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F7" w:rsidP="00AE0BF7">
            <w:pPr>
              <w:pStyle w:val="BodyText"/>
            </w:pPr>
            <w:r w:rsidRPr="00AE0BF7">
              <w:t>This version first released with FNS Financial Services Training Package Version 1.0.</w:t>
            </w:r>
          </w:p>
        </w:tc>
      </w:tr>
    </w:tbl>
    <w:p w:rsidR="00000000" w:rsidRPr="00AE0BF7" w:rsidP="00AE0BF7">
      <w:pPr>
        <w:pStyle w:val="BodyText"/>
      </w:pPr>
    </w:p>
    <w:p w:rsidR="00000000" w:rsidRPr="00AE0BF7" w:rsidP="00AE0BF7">
      <w:pPr>
        <w:pStyle w:val="AllowPageBreak"/>
      </w:pPr>
    </w:p>
    <w:p w:rsidR="00000000" w:rsidRPr="00AE0BF7" w:rsidP="00AE0BF7">
      <w:pPr>
        <w:pStyle w:val="Heading1"/>
      </w:pPr>
      <w:bookmarkStart w:id="2" w:name="O_678309"/>
      <w:bookmarkEnd w:id="2"/>
      <w:r w:rsidRPr="00AE0BF7">
        <w:t>Performance Evidence</w:t>
      </w:r>
    </w:p>
    <w:p w:rsidR="00000000" w:rsidRPr="00AE0BF7" w:rsidP="004E33FD">
      <w:pPr>
        <w:pStyle w:val="BodyText"/>
      </w:pPr>
      <w:r w:rsidRPr="00AE0BF7">
        <w:t>Evidence of the ability to:</w:t>
      </w:r>
    </w:p>
    <w:p w:rsidR="00000000" w:rsidRPr="00AE0BF7" w:rsidP="00AE0BF7">
      <w:pPr>
        <w:pStyle w:val="ListBullet"/>
      </w:pPr>
      <w:r w:rsidRPr="00AE0BF7">
        <w:t>manage the periodical assessment of ongoing life insurance disability claims by:</w:t>
      </w:r>
    </w:p>
    <w:p w:rsidR="00000000" w:rsidRPr="00AE0BF7" w:rsidP="00AE0BF7">
      <w:pPr>
        <w:pStyle w:val="ListBullet2"/>
      </w:pPr>
      <w:r w:rsidRPr="00AE0BF7">
        <w:t>identifying and collecting appropriate information required to assess ongoing disability claims</w:t>
      </w:r>
    </w:p>
    <w:p w:rsidR="00000000" w:rsidRPr="00AE0BF7" w:rsidP="00AE0BF7">
      <w:pPr>
        <w:pStyle w:val="ListBullet2"/>
      </w:pPr>
      <w:r w:rsidRPr="00AE0BF7">
        <w:t>reviewing and analysing ongoing disability claims to identify changes in a claimant’s situation and recommend changes to benefit payments</w:t>
      </w:r>
    </w:p>
    <w:p w:rsidR="00000000" w:rsidRPr="00AE0BF7" w:rsidP="00AE0BF7">
      <w:pPr>
        <w:pStyle w:val="ListBullet2"/>
      </w:pPr>
      <w:r w:rsidRPr="00AE0BF7">
        <w:t>adjusting and calculating benefits in accordance with relevant procedures and in line with legislative requirements.</w:t>
      </w:r>
    </w:p>
    <w:p w:rsidR="00000000" w:rsidRPr="00AE0BF7" w:rsidP="00AE0BF7">
      <w:pPr>
        <w:pStyle w:val="BodyText"/>
      </w:pPr>
    </w:p>
    <w:p w:rsidR="00000000" w:rsidRPr="00AE0BF7" w:rsidP="004E33FD">
      <w:pPr>
        <w:pStyle w:val="BodyText"/>
      </w:pPr>
      <w:r w:rsidRPr="00AE0BF7">
        <w:t>Note: If a specific volume or frequency is not stated, then evidence should be provided at least once.</w:t>
      </w:r>
    </w:p>
    <w:p w:rsidR="00000000" w:rsidRPr="00AE0BF7" w:rsidP="00AE0BF7">
      <w:pPr>
        <w:pStyle w:val="Heading1"/>
      </w:pPr>
      <w:bookmarkStart w:id="3" w:name="O_678310"/>
      <w:bookmarkEnd w:id="3"/>
      <w:r w:rsidRPr="00AE0BF7">
        <w:t>Knowledge Evidence</w:t>
      </w:r>
    </w:p>
    <w:p w:rsidR="00000000" w:rsidRPr="00AE0BF7" w:rsidP="004E33FD">
      <w:pPr>
        <w:pStyle w:val="BodyText"/>
      </w:pPr>
      <w:r w:rsidRPr="00AE0BF7">
        <w:t>To complete the unit requirements safely and effectively, the individual must:</w:t>
      </w:r>
    </w:p>
    <w:p w:rsidR="00000000" w:rsidRPr="00AE0BF7" w:rsidP="00AE0BF7">
      <w:pPr>
        <w:pStyle w:val="ListBullet"/>
      </w:pPr>
      <w:r w:rsidRPr="00AE0BF7">
        <w:t>describe the industry practice and et</w:t>
      </w:r>
      <w:r w:rsidRPr="00AE0BF7">
        <w:t>hical standards in the management of disability claims</w:t>
      </w:r>
    </w:p>
    <w:p w:rsidR="00000000" w:rsidRPr="00AE0BF7" w:rsidP="00AE0BF7">
      <w:pPr>
        <w:pStyle w:val="ListBullet"/>
      </w:pPr>
      <w:r w:rsidRPr="00AE0BF7">
        <w:t>outline key features of organisational claims procedures, policy guidelines and administrative requirements relating to disability claims</w:t>
      </w:r>
    </w:p>
    <w:p w:rsidR="00000000" w:rsidRPr="00AE0BF7" w:rsidP="00AE0BF7">
      <w:pPr>
        <w:pStyle w:val="ListBullet"/>
      </w:pPr>
      <w:r w:rsidRPr="00AE0BF7">
        <w:t>outline different benefit structures based on the nature of the</w:t>
      </w:r>
      <w:r w:rsidRPr="00AE0BF7">
        <w:t xml:space="preserve"> disability claims</w:t>
      </w:r>
    </w:p>
    <w:p w:rsidR="00000000" w:rsidRPr="00AE0BF7" w:rsidP="00AE0BF7">
      <w:pPr>
        <w:pStyle w:val="ListBullet"/>
      </w:pPr>
      <w:r w:rsidRPr="00AE0BF7">
        <w:t>outline key features of life insurance policy terms and conditions, and policy payment criteria</w:t>
      </w:r>
    </w:p>
    <w:p w:rsidR="00000000" w:rsidRPr="00AE0BF7" w:rsidP="00AE0BF7">
      <w:pPr>
        <w:pStyle w:val="ListBullet"/>
      </w:pPr>
      <w:r w:rsidRPr="00AE0BF7">
        <w:t>describe the current practice in identifying and managing risks associated with ongoing disability insurance claims</w:t>
      </w:r>
    </w:p>
    <w:p w:rsidR="00000000" w:rsidRPr="00AE0BF7" w:rsidP="00AE0BF7">
      <w:pPr>
        <w:pStyle w:val="ListBullet"/>
      </w:pPr>
      <w:r w:rsidRPr="00AE0BF7">
        <w:t>explain the procedure and</w:t>
      </w:r>
      <w:r w:rsidRPr="00AE0BF7">
        <w:t xml:space="preserve"> practice in insurance claims investigation</w:t>
      </w:r>
    </w:p>
    <w:p w:rsidR="00000000" w:rsidRPr="00AE0BF7" w:rsidP="00AE0BF7">
      <w:pPr>
        <w:pStyle w:val="ListBullet"/>
      </w:pPr>
      <w:r w:rsidRPr="00AE0BF7">
        <w:t>describe key features of relevant regulatory requirements in the management of ongoing disability claims.</w:t>
      </w:r>
    </w:p>
    <w:p w:rsidR="00000000" w:rsidRPr="00AE0BF7" w:rsidP="00AE0BF7">
      <w:pPr>
        <w:pStyle w:val="AllowPageBreak"/>
      </w:pPr>
    </w:p>
    <w:p w:rsidR="00000000" w:rsidRPr="00AE0BF7" w:rsidP="00AE0BF7">
      <w:pPr>
        <w:pStyle w:val="Heading1"/>
      </w:pPr>
      <w:bookmarkStart w:id="4" w:name="O_678311"/>
      <w:bookmarkEnd w:id="4"/>
      <w:r w:rsidRPr="00AE0BF7">
        <w:t>Assessment Conditions</w:t>
      </w:r>
    </w:p>
    <w:p w:rsidR="00000000" w:rsidRPr="00AE0BF7" w:rsidP="004E33FD">
      <w:pPr>
        <w:pStyle w:val="BodyText"/>
      </w:pPr>
      <w:r w:rsidRPr="00AE0BF7">
        <w:t>Assessment must be conducted in a safe environment where evidence gathered demonstrates consistent performance of typical activities experienced in the life insurance field of work and include access to:</w:t>
      </w:r>
    </w:p>
    <w:p w:rsidR="00000000" w:rsidRPr="00AE0BF7" w:rsidP="00AE0BF7">
      <w:pPr>
        <w:pStyle w:val="ListBullet"/>
      </w:pPr>
      <w:r w:rsidRPr="00AE0BF7">
        <w:t>office equipment, technology, software and consumab</w:t>
      </w:r>
      <w:r w:rsidRPr="00AE0BF7">
        <w:t>les</w:t>
      </w:r>
    </w:p>
    <w:p w:rsidR="00000000" w:rsidRPr="00AE0BF7" w:rsidP="00AE0BF7">
      <w:pPr>
        <w:pStyle w:val="ListBullet"/>
      </w:pPr>
      <w:r w:rsidRPr="00AE0BF7">
        <w:t>organisational records, policy and procedures.</w:t>
      </w:r>
    </w:p>
    <w:p w:rsidR="00000000" w:rsidRPr="00AE0BF7" w:rsidP="00AE0BF7">
      <w:pPr>
        <w:pStyle w:val="BodyText"/>
      </w:pPr>
    </w:p>
    <w:p w:rsidR="00000000" w:rsidRPr="00AE0BF7" w:rsidP="004E33FD">
      <w:pPr>
        <w:pStyle w:val="BodyText"/>
      </w:pPr>
      <w:r w:rsidRPr="00AE0BF7">
        <w:t>Assessors must satisfy NVR/AQTF assessor requirements.</w:t>
      </w:r>
    </w:p>
    <w:p w:rsidR="00000000" w:rsidRPr="00AE0BF7" w:rsidP="00AE0BF7">
      <w:pPr>
        <w:pStyle w:val="Heading1"/>
      </w:pPr>
      <w:bookmarkStart w:id="5" w:name="O_678314"/>
      <w:bookmarkEnd w:id="5"/>
      <w:r w:rsidRPr="00AE0BF7">
        <w:t>Links</w:t>
      </w:r>
    </w:p>
    <w:p w:rsidR="00000000" w:rsidRPr="00AE0BF7" w:rsidP="004E33FD">
      <w:pPr>
        <w:pStyle w:val="BodyText"/>
      </w:pPr>
      <w:r w:rsidRPr="00AE0B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820F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E0BF7" w:rsidP="00AE0BF7"/>
    <w:sectPr w:rsidSect="00AE0B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F7" w:rsidRPr="004E33FD" w:rsidP="004E33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FD" w:rsidP="00AE0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33FD" w:rsidP="00AE0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33FD" w:rsidP="00AE0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BF7" w:rsidRPr="004E33FD" w:rsidP="004E33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FD" w:rsidRPr="002D2AF8" w:rsidP="00AE0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FNSILF505 Manage ongoing disability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4E33FD" w:rsidP="00AE0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EE05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262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F851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BF7"/>
  </w:style>
  <w:style w:type="character" w:customStyle="1" w:styleId="Heading1Char">
    <w:name w:val="Heading 1 Char"/>
    <w:basedOn w:val="DefaultParagraphFont"/>
    <w:link w:val="Heading1"/>
    <w:rsid w:val="00AE0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B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B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BF7"/>
    <w:rPr>
      <w:b/>
      <w:spacing w:val="0"/>
    </w:rPr>
  </w:style>
  <w:style w:type="paragraph" w:styleId="ListBullet2">
    <w:name w:val="List Bullet 2"/>
    <w:basedOn w:val="List2"/>
    <w:rsid w:val="00AE0B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0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B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B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B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BF7"/>
    <w:rPr>
      <w:i/>
    </w:rPr>
  </w:style>
  <w:style w:type="paragraph" w:styleId="Caption">
    <w:name w:val="caption"/>
    <w:basedOn w:val="BodyText"/>
    <w:next w:val="Normal"/>
    <w:qFormat/>
    <w:rsid w:val="00AE0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BF7"/>
  </w:style>
  <w:style w:type="paragraph" w:styleId="TableofFigures">
    <w:name w:val="table of figures"/>
    <w:basedOn w:val="Normal"/>
    <w:next w:val="Normal"/>
    <w:semiHidden/>
    <w:rsid w:val="00AE0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B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0BF7"/>
    <w:rPr>
      <w:rFonts w:ascii="Wingdings" w:hAnsi="Wingdings"/>
    </w:rPr>
  </w:style>
  <w:style w:type="paragraph" w:customStyle="1" w:styleId="TableHeading">
    <w:name w:val="Table Heading"/>
    <w:basedOn w:val="HeadingBase"/>
    <w:rsid w:val="00AE0B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BF7"/>
    <w:rPr>
      <w:color w:val="0033CC"/>
      <w:u w:val="none"/>
    </w:rPr>
  </w:style>
  <w:style w:type="paragraph" w:customStyle="1" w:styleId="BodyTextRight">
    <w:name w:val="Body Text Right"/>
    <w:basedOn w:val="BodyText"/>
    <w:rsid w:val="00AE0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B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BF7"/>
    <w:rPr>
      <w:sz w:val="32"/>
    </w:rPr>
  </w:style>
  <w:style w:type="paragraph" w:customStyle="1" w:styleId="HeadingProcedure">
    <w:name w:val="Heading Procedure"/>
    <w:basedOn w:val="HeadingBase"/>
    <w:next w:val="Normal"/>
    <w:rsid w:val="00AE0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BF7"/>
    <w:pPr>
      <w:spacing w:before="60" w:after="60"/>
    </w:pPr>
  </w:style>
  <w:style w:type="paragraph" w:styleId="ListContinue">
    <w:name w:val="List Continue"/>
    <w:basedOn w:val="List"/>
    <w:rsid w:val="00AE0BF7"/>
    <w:pPr>
      <w:ind w:firstLine="0"/>
    </w:pPr>
  </w:style>
  <w:style w:type="paragraph" w:customStyle="1" w:styleId="ListNote">
    <w:name w:val="List Note"/>
    <w:basedOn w:val="List"/>
    <w:rsid w:val="00AE0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BF7"/>
    <w:rPr>
      <w:rFonts w:ascii="Courier New" w:hAnsi="Courier New"/>
    </w:rPr>
  </w:style>
  <w:style w:type="paragraph" w:customStyle="1" w:styleId="NoteBullet">
    <w:name w:val="Note Bullet"/>
    <w:basedOn w:val="Note"/>
    <w:rsid w:val="00AE0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B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BF7"/>
    <w:rPr>
      <w:b/>
      <w:smallCaps/>
    </w:rPr>
  </w:style>
  <w:style w:type="paragraph" w:customStyle="1" w:styleId="TableListNumber">
    <w:name w:val="Table List Number"/>
    <w:basedOn w:val="ListNumber"/>
    <w:rsid w:val="00AE0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BF7"/>
    <w:pPr>
      <w:numPr>
        <w:numId w:val="9"/>
      </w:numPr>
    </w:pPr>
  </w:style>
  <w:style w:type="paragraph" w:customStyle="1" w:styleId="ListAlpha2">
    <w:name w:val="List Alpha 2"/>
    <w:basedOn w:val="List2"/>
    <w:rsid w:val="00AE0BF7"/>
    <w:pPr>
      <w:numPr>
        <w:numId w:val="8"/>
      </w:numPr>
    </w:pPr>
  </w:style>
  <w:style w:type="paragraph" w:styleId="List2">
    <w:name w:val="List 2"/>
    <w:basedOn w:val="BodyText"/>
    <w:rsid w:val="00AE0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B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B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B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0BF7"/>
    <w:pPr>
      <w:numPr>
        <w:numId w:val="4"/>
      </w:numPr>
    </w:pPr>
  </w:style>
  <w:style w:type="paragraph" w:styleId="ListContinue2">
    <w:name w:val="List Continue 2"/>
    <w:basedOn w:val="List2"/>
    <w:rsid w:val="00AE0BF7"/>
    <w:pPr>
      <w:ind w:firstLine="0"/>
    </w:pPr>
  </w:style>
  <w:style w:type="paragraph" w:styleId="ListContinue3">
    <w:name w:val="List Continue 3"/>
    <w:basedOn w:val="List3"/>
    <w:rsid w:val="00AE0BF7"/>
    <w:pPr>
      <w:ind w:left="1021" w:firstLine="0"/>
    </w:pPr>
  </w:style>
  <w:style w:type="paragraph" w:styleId="ListContinue4">
    <w:name w:val="List Continue 4"/>
    <w:basedOn w:val="List4"/>
    <w:rsid w:val="00AE0BF7"/>
    <w:pPr>
      <w:ind w:firstLine="0"/>
    </w:pPr>
  </w:style>
  <w:style w:type="paragraph" w:styleId="ListContinue5">
    <w:name w:val="List Continue 5"/>
    <w:basedOn w:val="List5"/>
    <w:rsid w:val="00AE0BF7"/>
    <w:pPr>
      <w:ind w:firstLine="0"/>
    </w:pPr>
  </w:style>
  <w:style w:type="paragraph" w:styleId="ListNumber3">
    <w:name w:val="List Number 3"/>
    <w:basedOn w:val="List3"/>
    <w:rsid w:val="00AE0BF7"/>
    <w:pPr>
      <w:numPr>
        <w:numId w:val="5"/>
      </w:numPr>
    </w:pPr>
  </w:style>
  <w:style w:type="paragraph" w:styleId="ListNumber4">
    <w:name w:val="List Number 4"/>
    <w:basedOn w:val="List4"/>
    <w:rsid w:val="00AE0BF7"/>
    <w:pPr>
      <w:numPr>
        <w:numId w:val="6"/>
      </w:numPr>
    </w:pPr>
  </w:style>
  <w:style w:type="paragraph" w:styleId="ListNumber5">
    <w:name w:val="List Number 5"/>
    <w:basedOn w:val="List5"/>
    <w:rsid w:val="00AE0BF7"/>
    <w:pPr>
      <w:numPr>
        <w:numId w:val="7"/>
      </w:numPr>
    </w:pPr>
  </w:style>
  <w:style w:type="paragraph" w:styleId="BlockText">
    <w:name w:val="Block Text"/>
    <w:basedOn w:val="Normal"/>
    <w:rsid w:val="00AE0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BF7"/>
    <w:rPr>
      <w:sz w:val="16"/>
      <w:vertAlign w:val="superscript"/>
    </w:rPr>
  </w:style>
  <w:style w:type="character" w:customStyle="1" w:styleId="Symbols">
    <w:name w:val="Symbols"/>
    <w:basedOn w:val="DefaultParagraphFont"/>
    <w:rsid w:val="00AE0BF7"/>
    <w:rPr>
      <w:rFonts w:ascii="Symbol" w:hAnsi="Symbol"/>
    </w:rPr>
  </w:style>
  <w:style w:type="character" w:customStyle="1" w:styleId="MenuOptions">
    <w:name w:val="Menu Options"/>
    <w:basedOn w:val="DefaultParagraphFont"/>
    <w:rsid w:val="00AE0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BF7"/>
    <w:rPr>
      <w:b/>
    </w:rPr>
  </w:style>
  <w:style w:type="character" w:customStyle="1" w:styleId="Underlined">
    <w:name w:val="Underlined"/>
    <w:basedOn w:val="DefaultParagraphFont"/>
    <w:rsid w:val="00AE0BF7"/>
    <w:rPr>
      <w:u w:val="single"/>
    </w:rPr>
  </w:style>
  <w:style w:type="paragraph" w:customStyle="1" w:styleId="TableBodyTextRight">
    <w:name w:val="Table Body Text Right"/>
    <w:basedOn w:val="TableBodyText"/>
    <w:rsid w:val="00AE0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BF7"/>
    <w:rPr>
      <w:sz w:val="18"/>
    </w:rPr>
  </w:style>
  <w:style w:type="paragraph" w:customStyle="1" w:styleId="BodySmallRight">
    <w:name w:val="Body Small Right"/>
    <w:basedOn w:val="BodyTextRight"/>
    <w:rsid w:val="00AE0BF7"/>
    <w:rPr>
      <w:sz w:val="18"/>
      <w:szCs w:val="18"/>
    </w:rPr>
  </w:style>
  <w:style w:type="paragraph" w:customStyle="1" w:styleId="MarginEdition">
    <w:name w:val="Margin Edition"/>
    <w:basedOn w:val="MarginNote"/>
    <w:rsid w:val="00AE0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BF7"/>
    <w:rPr>
      <w:sz w:val="2"/>
      <w:szCs w:val="2"/>
    </w:rPr>
  </w:style>
  <w:style w:type="character" w:customStyle="1" w:styleId="Small">
    <w:name w:val="Small"/>
    <w:basedOn w:val="DefaultParagraphFont"/>
    <w:rsid w:val="00AE0BF7"/>
    <w:rPr>
      <w:sz w:val="16"/>
    </w:rPr>
  </w:style>
  <w:style w:type="paragraph" w:customStyle="1" w:styleId="WideTable">
    <w:name w:val="Wide Table"/>
    <w:basedOn w:val="Normal"/>
    <w:rsid w:val="00AE0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BF7"/>
  </w:style>
  <w:style w:type="paragraph" w:styleId="Quote">
    <w:name w:val="Quote"/>
    <w:basedOn w:val="Heading1"/>
    <w:link w:val="QuoteChar"/>
    <w:qFormat/>
    <w:rsid w:val="00AE0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BF7"/>
    <w:pPr>
      <w:pageBreakBefore/>
    </w:pPr>
  </w:style>
  <w:style w:type="paragraph" w:customStyle="1" w:styleId="Border">
    <w:name w:val="Border"/>
    <w:basedOn w:val="Normal"/>
    <w:qFormat/>
    <w:rsid w:val="00AE0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BF7"/>
    <w:rPr>
      <w:u w:val="single"/>
    </w:rPr>
  </w:style>
  <w:style w:type="character" w:customStyle="1" w:styleId="BoldandItalics">
    <w:name w:val="Bold and Italics"/>
    <w:qFormat/>
    <w:rsid w:val="00AE0BF7"/>
    <w:rPr>
      <w:b/>
      <w:i/>
      <w:u w:val="none"/>
    </w:rPr>
  </w:style>
  <w:style w:type="paragraph" w:styleId="BalloonText">
    <w:name w:val="Balloon Text"/>
    <w:basedOn w:val="Normal"/>
    <w:link w:val="BalloonTextChar"/>
    <w:rsid w:val="00AE0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BF7"/>
    <w:pPr>
      <w:spacing w:before="0" w:after="0"/>
    </w:pPr>
  </w:style>
  <w:style w:type="paragraph" w:customStyle="1" w:styleId="BodyTextBold">
    <w:name w:val="Body Text Bold"/>
    <w:basedOn w:val="BodyText"/>
    <w:qFormat/>
    <w:rsid w:val="00AE0BF7"/>
    <w:rPr>
      <w:b/>
    </w:rPr>
  </w:style>
  <w:style w:type="character" w:styleId="Hyperlink">
    <w:name w:val="Hyperlink"/>
    <w:basedOn w:val="DefaultParagraphFont"/>
    <w:uiPriority w:val="99"/>
    <w:unhideWhenUsed/>
    <w:rsid w:val="004E33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2078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FNSILF505 Manage ongoing disability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2021-07-09T06:49:00Z</dcterms:created>
  <dcterms:modified xsi:type="dcterms:W3CDTF">2021-07-09T06:49:00Z</dcterms:modified>
</cp:coreProperties>
</file>